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77ECB">
      <w:pPr>
        <w:spacing w:after="0"/>
      </w:pPr>
    </w:p>
    <w:p w14:paraId="054ECD16">
      <w:pPr>
        <w:spacing w:after="0"/>
      </w:pPr>
    </w:p>
    <w:p w14:paraId="66E47BB7">
      <w:pPr>
        <w:spacing w:after="0"/>
      </w:pPr>
    </w:p>
    <w:p w14:paraId="51A385A3">
      <w:pPr>
        <w:spacing w:after="0"/>
      </w:pPr>
    </w:p>
    <w:p w14:paraId="1A9A7CDF">
      <w:pPr>
        <w:spacing w:after="0"/>
      </w:pPr>
    </w:p>
    <w:p w14:paraId="7B4C1B22">
      <w:pPr>
        <w:spacing w:after="0"/>
      </w:pPr>
    </w:p>
    <w:p w14:paraId="0B8B83A9">
      <w:pPr>
        <w:spacing w:after="200"/>
        <w:jc w:val="center"/>
      </w:pPr>
      <w:r>
        <w:rPr>
          <w:rFonts w:ascii="黑体" w:hAnsi="黑体" w:eastAsia="黑体" w:cs="黑体"/>
          <w:b/>
          <w:bCs/>
          <w:color w:val="1F4E79"/>
          <w:sz w:val="40"/>
          <w:szCs w:val="40"/>
        </w:rPr>
        <w:t>旅游大数据分析与决策</w:t>
      </w:r>
    </w:p>
    <w:p w14:paraId="0F4C96AA">
      <w:pPr>
        <w:spacing w:after="0"/>
      </w:pPr>
    </w:p>
    <w:p w14:paraId="511BB310">
      <w:pPr>
        <w:spacing w:after="120"/>
        <w:jc w:val="center"/>
      </w:pPr>
      <w:r>
        <w:rPr>
          <w:rFonts w:ascii="宋体" w:hAnsi="宋体" w:eastAsia="宋体" w:cs="宋体"/>
          <w:sz w:val="32"/>
          <w:szCs w:val="32"/>
        </w:rPr>
        <w:t>祝刚  著</w:t>
      </w:r>
    </w:p>
    <w:p w14:paraId="0D61FE37">
      <w:pPr>
        <w:spacing w:after="120"/>
        <w:jc w:val="center"/>
      </w:pPr>
      <w:r>
        <w:rPr>
          <w:rFonts w:ascii="宋体" w:hAnsi="宋体" w:eastAsia="宋体" w:cs="宋体"/>
          <w:sz w:val="28"/>
          <w:szCs w:val="28"/>
        </w:rPr>
        <w:t>安顺学院旅游管理学院</w:t>
      </w:r>
    </w:p>
    <w:p w14:paraId="5E6C2B32">
      <w:pPr>
        <w:spacing w:after="0"/>
      </w:pPr>
    </w:p>
    <w:p w14:paraId="0B3AE9FB">
      <w:pPr>
        <w:spacing w:after="120"/>
        <w:jc w:val="center"/>
      </w:pPr>
      <w:r>
        <w:rPr>
          <w:rFonts w:ascii="宋体" w:hAnsi="宋体" w:eastAsia="宋体" w:cs="宋体"/>
          <w:color w:val="666666"/>
          <w:sz w:val="24"/>
          <w:szCs w:val="24"/>
        </w:rPr>
        <w:t>数字文旅专业系列教材</w:t>
      </w:r>
    </w:p>
    <w:p w14:paraId="1AA13E6E">
      <w:r>
        <w:br w:type="page"/>
      </w:r>
    </w:p>
    <w:p w14:paraId="60A3640C">
      <w:pPr>
        <w:pStyle w:val="2"/>
        <w:spacing w:after="300"/>
        <w:rPr>
          <w:rFonts w:ascii="黑体" w:hAnsi="黑体" w:eastAsia="黑体" w:cs="黑体"/>
          <w:b/>
          <w:bCs/>
          <w:color w:val="1F4E79"/>
          <w:sz w:val="32"/>
          <w:szCs w:val="32"/>
        </w:rPr>
      </w:pPr>
      <w:bookmarkStart w:id="0" w:name="_Toc3459"/>
      <w:r>
        <w:rPr>
          <w:rFonts w:ascii="黑体" w:hAnsi="黑体" w:eastAsia="黑体" w:cs="黑体"/>
          <w:b/>
          <w:bCs/>
          <w:color w:val="1F4E79"/>
          <w:sz w:val="32"/>
          <w:szCs w:val="32"/>
        </w:rPr>
        <w:t>目  录</w:t>
      </w:r>
      <w:bookmarkEnd w:id="0"/>
    </w:p>
    <w:sdt>
      <w:sdtPr>
        <w:rPr>
          <w:rFonts w:ascii="宋体" w:hAnsi="宋体" w:eastAsia="宋体" w:cs="宋体"/>
          <w:sz w:val="21"/>
          <w:szCs w:val="24"/>
        </w:rPr>
        <w:id w:val="147480502"/>
        <w15:color w:val="DBDBDB"/>
        <w:docPartObj>
          <w:docPartGallery w:val="Table of Contents"/>
          <w:docPartUnique/>
        </w:docPartObj>
      </w:sdtPr>
      <w:sdtEndPr>
        <w:rPr>
          <w:rFonts w:ascii="宋体" w:hAnsi="宋体" w:eastAsia="宋体" w:cs="宋体"/>
          <w:sz w:val="24"/>
          <w:szCs w:val="24"/>
        </w:rPr>
      </w:sdtEndPr>
      <w:sdtContent>
        <w:p w14:paraId="23CE3E85">
          <w:pPr>
            <w:spacing w:before="0" w:beforeLines="0" w:after="0" w:afterLines="0" w:line="240" w:lineRule="auto"/>
            <w:ind w:left="0" w:leftChars="0" w:right="0" w:rightChars="0" w:firstLine="0" w:firstLineChars="0"/>
            <w:jc w:val="center"/>
          </w:pPr>
          <w:r>
            <w:rPr>
              <w:rFonts w:ascii="宋体" w:hAnsi="宋体" w:eastAsia="宋体"/>
              <w:sz w:val="21"/>
            </w:rPr>
            <w:t>目录</w:t>
          </w:r>
        </w:p>
        <w:p w14:paraId="0A965E15">
          <w:pPr>
            <w:pStyle w:val="10"/>
            <w:tabs>
              <w:tab w:val="right" w:leader="dot" w:pos="9026"/>
            </w:tabs>
          </w:pPr>
          <w:r>
            <w:fldChar w:fldCharType="begin"/>
          </w:r>
          <w:r>
            <w:instrText xml:space="preserve">TOC \o "1-3" \h \u </w:instrText>
          </w:r>
          <w:r>
            <w:fldChar w:fldCharType="separate"/>
          </w:r>
          <w:r>
            <w:fldChar w:fldCharType="begin"/>
          </w:r>
          <w:r>
            <w:instrText xml:space="preserve"> HYPERLINK \l _Toc3459 </w:instrText>
          </w:r>
          <w:r>
            <w:fldChar w:fldCharType="separate"/>
          </w:r>
          <w:r>
            <w:rPr>
              <w:rFonts w:ascii="黑体" w:hAnsi="黑体" w:eastAsia="黑体" w:cs="黑体"/>
              <w:bCs/>
              <w:szCs w:val="32"/>
            </w:rPr>
            <w:t>目  录</w:t>
          </w:r>
          <w:r>
            <w:tab/>
          </w:r>
          <w:r>
            <w:fldChar w:fldCharType="begin"/>
          </w:r>
          <w:r>
            <w:instrText xml:space="preserve"> PAGEREF _Toc3459 \h </w:instrText>
          </w:r>
          <w:r>
            <w:fldChar w:fldCharType="separate"/>
          </w:r>
          <w:r>
            <w:t>2</w:t>
          </w:r>
          <w:r>
            <w:fldChar w:fldCharType="end"/>
          </w:r>
          <w:r>
            <w:fldChar w:fldCharType="end"/>
          </w:r>
        </w:p>
        <w:p w14:paraId="31AA1267">
          <w:pPr>
            <w:pStyle w:val="10"/>
            <w:tabs>
              <w:tab w:val="right" w:leader="dot" w:pos="9026"/>
            </w:tabs>
          </w:pPr>
          <w:r>
            <w:fldChar w:fldCharType="begin"/>
          </w:r>
          <w:r>
            <w:instrText xml:space="preserve"> HYPERLINK \l _Toc18848 </w:instrText>
          </w:r>
          <w:r>
            <w:fldChar w:fldCharType="separate"/>
          </w:r>
          <w:r>
            <w:rPr>
              <w:rFonts w:ascii="黑体" w:hAnsi="黑体" w:eastAsia="黑体" w:cs="黑体"/>
              <w:bCs/>
              <w:szCs w:val="32"/>
            </w:rPr>
            <w:t>第 1 章  旅游大数据概述</w:t>
          </w:r>
          <w:r>
            <w:tab/>
          </w:r>
          <w:r>
            <w:fldChar w:fldCharType="begin"/>
          </w:r>
          <w:r>
            <w:instrText xml:space="preserve"> PAGEREF _Toc18848 \h </w:instrText>
          </w:r>
          <w:r>
            <w:fldChar w:fldCharType="separate"/>
          </w:r>
          <w:r>
            <w:t>9</w:t>
          </w:r>
          <w:r>
            <w:fldChar w:fldCharType="end"/>
          </w:r>
          <w:r>
            <w:fldChar w:fldCharType="end"/>
          </w:r>
        </w:p>
        <w:p w14:paraId="6624C382">
          <w:pPr>
            <w:pStyle w:val="12"/>
            <w:tabs>
              <w:tab w:val="right" w:leader="dot" w:pos="9026"/>
            </w:tabs>
          </w:pPr>
          <w:r>
            <w:fldChar w:fldCharType="begin"/>
          </w:r>
          <w:r>
            <w:instrText xml:space="preserve"> HYPERLINK \l _Toc19656 </w:instrText>
          </w:r>
          <w:r>
            <w:fldChar w:fldCharType="separate"/>
          </w:r>
          <w:r>
            <w:rPr>
              <w:rFonts w:ascii="黑体" w:hAnsi="黑体" w:eastAsia="黑体" w:cs="黑体"/>
              <w:bCs/>
              <w:szCs w:val="28"/>
            </w:rPr>
            <w:t>学习目标</w:t>
          </w:r>
          <w:r>
            <w:tab/>
          </w:r>
          <w:r>
            <w:fldChar w:fldCharType="begin"/>
          </w:r>
          <w:r>
            <w:instrText xml:space="preserve"> PAGEREF _Toc19656 \h </w:instrText>
          </w:r>
          <w:r>
            <w:fldChar w:fldCharType="separate"/>
          </w:r>
          <w:r>
            <w:t>9</w:t>
          </w:r>
          <w:r>
            <w:fldChar w:fldCharType="end"/>
          </w:r>
          <w:r>
            <w:fldChar w:fldCharType="end"/>
          </w:r>
        </w:p>
        <w:p w14:paraId="3811F814">
          <w:pPr>
            <w:pStyle w:val="12"/>
            <w:tabs>
              <w:tab w:val="right" w:leader="dot" w:pos="9026"/>
            </w:tabs>
          </w:pPr>
          <w:r>
            <w:fldChar w:fldCharType="begin"/>
          </w:r>
          <w:r>
            <w:instrText xml:space="preserve"> HYPERLINK \l _Toc647 </w:instrText>
          </w:r>
          <w:r>
            <w:fldChar w:fldCharType="separate"/>
          </w:r>
          <w:r>
            <w:rPr>
              <w:rFonts w:ascii="黑体" w:hAnsi="黑体" w:eastAsia="黑体" w:cs="黑体"/>
              <w:bCs/>
              <w:szCs w:val="28"/>
            </w:rPr>
            <w:t>导入案例</w:t>
          </w:r>
          <w:r>
            <w:tab/>
          </w:r>
          <w:r>
            <w:fldChar w:fldCharType="begin"/>
          </w:r>
          <w:r>
            <w:instrText xml:space="preserve"> PAGEREF _Toc647 \h </w:instrText>
          </w:r>
          <w:r>
            <w:fldChar w:fldCharType="separate"/>
          </w:r>
          <w:r>
            <w:t>9</w:t>
          </w:r>
          <w:r>
            <w:fldChar w:fldCharType="end"/>
          </w:r>
          <w:r>
            <w:fldChar w:fldCharType="end"/>
          </w:r>
        </w:p>
        <w:p w14:paraId="5226EE25">
          <w:pPr>
            <w:pStyle w:val="12"/>
            <w:tabs>
              <w:tab w:val="right" w:leader="dot" w:pos="9026"/>
            </w:tabs>
          </w:pPr>
          <w:r>
            <w:fldChar w:fldCharType="begin"/>
          </w:r>
          <w:r>
            <w:instrText xml:space="preserve"> HYPERLINK \l _Toc12949 </w:instrText>
          </w:r>
          <w:r>
            <w:fldChar w:fldCharType="separate"/>
          </w:r>
          <w:r>
            <w:rPr>
              <w:rFonts w:ascii="黑体" w:hAnsi="黑体" w:eastAsia="黑体" w:cs="黑体"/>
              <w:bCs/>
              <w:szCs w:val="28"/>
            </w:rPr>
            <w:t>1.1 旅游大数据的概念与特征</w:t>
          </w:r>
          <w:r>
            <w:tab/>
          </w:r>
          <w:r>
            <w:fldChar w:fldCharType="begin"/>
          </w:r>
          <w:r>
            <w:instrText xml:space="preserve"> PAGEREF _Toc12949 \h </w:instrText>
          </w:r>
          <w:r>
            <w:fldChar w:fldCharType="separate"/>
          </w:r>
          <w:r>
            <w:t>10</w:t>
          </w:r>
          <w:r>
            <w:fldChar w:fldCharType="end"/>
          </w:r>
          <w:r>
            <w:fldChar w:fldCharType="end"/>
          </w:r>
        </w:p>
        <w:p w14:paraId="6D050EA1">
          <w:pPr>
            <w:pStyle w:val="8"/>
            <w:tabs>
              <w:tab w:val="right" w:leader="dot" w:pos="9026"/>
            </w:tabs>
          </w:pPr>
          <w:r>
            <w:fldChar w:fldCharType="begin"/>
          </w:r>
          <w:r>
            <w:instrText xml:space="preserve"> HYPERLINK \l _Toc16825 </w:instrText>
          </w:r>
          <w:r>
            <w:fldChar w:fldCharType="separate"/>
          </w:r>
          <w:r>
            <w:rPr>
              <w:rFonts w:ascii="黑体" w:hAnsi="黑体" w:eastAsia="黑体" w:cs="黑体"/>
              <w:bCs/>
              <w:szCs w:val="26"/>
            </w:rPr>
            <w:t>1.1.1 什么是旅游大数据</w:t>
          </w:r>
          <w:r>
            <w:tab/>
          </w:r>
          <w:r>
            <w:fldChar w:fldCharType="begin"/>
          </w:r>
          <w:r>
            <w:instrText xml:space="preserve"> PAGEREF _Toc16825 \h </w:instrText>
          </w:r>
          <w:r>
            <w:fldChar w:fldCharType="separate"/>
          </w:r>
          <w:r>
            <w:t>10</w:t>
          </w:r>
          <w:r>
            <w:fldChar w:fldCharType="end"/>
          </w:r>
          <w:r>
            <w:fldChar w:fldCharType="end"/>
          </w:r>
        </w:p>
        <w:p w14:paraId="0EA1CF5B">
          <w:pPr>
            <w:pStyle w:val="8"/>
            <w:tabs>
              <w:tab w:val="right" w:leader="dot" w:pos="9026"/>
            </w:tabs>
          </w:pPr>
          <w:r>
            <w:fldChar w:fldCharType="begin"/>
          </w:r>
          <w:r>
            <w:instrText xml:space="preserve"> HYPERLINK \l _Toc15570 </w:instrText>
          </w:r>
          <w:r>
            <w:fldChar w:fldCharType="separate"/>
          </w:r>
          <w:r>
            <w:rPr>
              <w:rFonts w:ascii="黑体" w:hAnsi="黑体" w:eastAsia="黑体" w:cs="黑体"/>
              <w:bCs/>
              <w:szCs w:val="26"/>
            </w:rPr>
            <w:t>1.1.2 数据驱动决策的范式转变</w:t>
          </w:r>
          <w:r>
            <w:tab/>
          </w:r>
          <w:r>
            <w:fldChar w:fldCharType="begin"/>
          </w:r>
          <w:r>
            <w:instrText xml:space="preserve"> PAGEREF _Toc15570 \h </w:instrText>
          </w:r>
          <w:r>
            <w:fldChar w:fldCharType="separate"/>
          </w:r>
          <w:r>
            <w:t>11</w:t>
          </w:r>
          <w:r>
            <w:fldChar w:fldCharType="end"/>
          </w:r>
          <w:r>
            <w:fldChar w:fldCharType="end"/>
          </w:r>
        </w:p>
        <w:p w14:paraId="47B12613">
          <w:pPr>
            <w:pStyle w:val="8"/>
            <w:tabs>
              <w:tab w:val="right" w:leader="dot" w:pos="9026"/>
            </w:tabs>
          </w:pPr>
          <w:r>
            <w:fldChar w:fldCharType="begin"/>
          </w:r>
          <w:r>
            <w:instrText xml:space="preserve"> HYPERLINK \l _Toc32429 </w:instrText>
          </w:r>
          <w:r>
            <w:fldChar w:fldCharType="separate"/>
          </w:r>
          <w:r>
            <w:rPr>
              <w:rFonts w:ascii="黑体" w:hAnsi="黑体" w:eastAsia="黑体" w:cs="黑体"/>
              <w:bCs/>
              <w:szCs w:val="26"/>
            </w:rPr>
            <w:t>1.1.3 DIKW 模型与旅游分析</w:t>
          </w:r>
          <w:r>
            <w:tab/>
          </w:r>
          <w:r>
            <w:fldChar w:fldCharType="begin"/>
          </w:r>
          <w:r>
            <w:instrText xml:space="preserve"> PAGEREF _Toc32429 \h </w:instrText>
          </w:r>
          <w:r>
            <w:fldChar w:fldCharType="separate"/>
          </w:r>
          <w:r>
            <w:t>11</w:t>
          </w:r>
          <w:r>
            <w:fldChar w:fldCharType="end"/>
          </w:r>
          <w:r>
            <w:fldChar w:fldCharType="end"/>
          </w:r>
        </w:p>
        <w:p w14:paraId="1632536B">
          <w:pPr>
            <w:pStyle w:val="12"/>
            <w:tabs>
              <w:tab w:val="right" w:leader="dot" w:pos="9026"/>
            </w:tabs>
          </w:pPr>
          <w:r>
            <w:fldChar w:fldCharType="begin"/>
          </w:r>
          <w:r>
            <w:instrText xml:space="preserve"> HYPERLINK \l _Toc22937 </w:instrText>
          </w:r>
          <w:r>
            <w:fldChar w:fldCharType="separate"/>
          </w:r>
          <w:r>
            <w:rPr>
              <w:rFonts w:ascii="黑体" w:hAnsi="黑体" w:eastAsia="黑体" w:cs="黑体"/>
              <w:bCs/>
              <w:szCs w:val="28"/>
            </w:rPr>
            <w:t>1.2 旅游大数据的来源与分类</w:t>
          </w:r>
          <w:r>
            <w:tab/>
          </w:r>
          <w:r>
            <w:fldChar w:fldCharType="begin"/>
          </w:r>
          <w:r>
            <w:instrText xml:space="preserve"> PAGEREF _Toc22937 \h </w:instrText>
          </w:r>
          <w:r>
            <w:fldChar w:fldCharType="separate"/>
          </w:r>
          <w:r>
            <w:t>12</w:t>
          </w:r>
          <w:r>
            <w:fldChar w:fldCharType="end"/>
          </w:r>
          <w:r>
            <w:fldChar w:fldCharType="end"/>
          </w:r>
        </w:p>
        <w:p w14:paraId="1E48D91D">
          <w:pPr>
            <w:pStyle w:val="8"/>
            <w:tabs>
              <w:tab w:val="right" w:leader="dot" w:pos="9026"/>
            </w:tabs>
          </w:pPr>
          <w:r>
            <w:fldChar w:fldCharType="begin"/>
          </w:r>
          <w:r>
            <w:instrText xml:space="preserve"> HYPERLINK \l _Toc31113 </w:instrText>
          </w:r>
          <w:r>
            <w:fldChar w:fldCharType="separate"/>
          </w:r>
          <w:r>
            <w:rPr>
              <w:rFonts w:ascii="黑体" w:hAnsi="黑体" w:eastAsia="黑体" w:cs="黑体"/>
              <w:bCs/>
              <w:szCs w:val="26"/>
            </w:rPr>
            <w:t>1.2.1 核心数据源全景</w:t>
          </w:r>
          <w:r>
            <w:tab/>
          </w:r>
          <w:r>
            <w:fldChar w:fldCharType="begin"/>
          </w:r>
          <w:r>
            <w:instrText xml:space="preserve"> PAGEREF _Toc31113 \h </w:instrText>
          </w:r>
          <w:r>
            <w:fldChar w:fldCharType="separate"/>
          </w:r>
          <w:r>
            <w:t>12</w:t>
          </w:r>
          <w:r>
            <w:fldChar w:fldCharType="end"/>
          </w:r>
          <w:r>
            <w:fldChar w:fldCharType="end"/>
          </w:r>
        </w:p>
        <w:p w14:paraId="0CC46587">
          <w:pPr>
            <w:pStyle w:val="8"/>
            <w:tabs>
              <w:tab w:val="right" w:leader="dot" w:pos="9026"/>
            </w:tabs>
          </w:pPr>
          <w:r>
            <w:fldChar w:fldCharType="begin"/>
          </w:r>
          <w:r>
            <w:instrText xml:space="preserve"> HYPERLINK \l _Toc4367 </w:instrText>
          </w:r>
          <w:r>
            <w:fldChar w:fldCharType="separate"/>
          </w:r>
          <w:r>
            <w:rPr>
              <w:rFonts w:ascii="黑体" w:hAnsi="黑体" w:eastAsia="黑体" w:cs="黑体"/>
              <w:bCs/>
              <w:szCs w:val="26"/>
            </w:rPr>
            <w:t>1.2.2 数据结构分类</w:t>
          </w:r>
          <w:r>
            <w:tab/>
          </w:r>
          <w:r>
            <w:fldChar w:fldCharType="begin"/>
          </w:r>
          <w:r>
            <w:instrText xml:space="preserve"> PAGEREF _Toc4367 \h </w:instrText>
          </w:r>
          <w:r>
            <w:fldChar w:fldCharType="separate"/>
          </w:r>
          <w:r>
            <w:t>13</w:t>
          </w:r>
          <w:r>
            <w:fldChar w:fldCharType="end"/>
          </w:r>
          <w:r>
            <w:fldChar w:fldCharType="end"/>
          </w:r>
        </w:p>
        <w:p w14:paraId="7A476D91">
          <w:pPr>
            <w:pStyle w:val="8"/>
            <w:tabs>
              <w:tab w:val="right" w:leader="dot" w:pos="9026"/>
            </w:tabs>
          </w:pPr>
          <w:r>
            <w:fldChar w:fldCharType="begin"/>
          </w:r>
          <w:r>
            <w:instrText xml:space="preserve"> HYPERLINK \l _Toc2093 </w:instrText>
          </w:r>
          <w:r>
            <w:fldChar w:fldCharType="separate"/>
          </w:r>
          <w:r>
            <w:rPr>
              <w:rFonts w:ascii="黑体" w:hAnsi="黑体" w:eastAsia="黑体" w:cs="黑体"/>
              <w:bCs/>
              <w:szCs w:val="26"/>
            </w:rPr>
            <w:t>1.2.3 贵州旅游数据特色</w:t>
          </w:r>
          <w:r>
            <w:tab/>
          </w:r>
          <w:r>
            <w:fldChar w:fldCharType="begin"/>
          </w:r>
          <w:r>
            <w:instrText xml:space="preserve"> PAGEREF _Toc2093 \h </w:instrText>
          </w:r>
          <w:r>
            <w:fldChar w:fldCharType="separate"/>
          </w:r>
          <w:r>
            <w:t>13</w:t>
          </w:r>
          <w:r>
            <w:fldChar w:fldCharType="end"/>
          </w:r>
          <w:r>
            <w:fldChar w:fldCharType="end"/>
          </w:r>
        </w:p>
        <w:p w14:paraId="2241A3B2">
          <w:pPr>
            <w:pStyle w:val="12"/>
            <w:tabs>
              <w:tab w:val="right" w:leader="dot" w:pos="9026"/>
            </w:tabs>
          </w:pPr>
          <w:r>
            <w:fldChar w:fldCharType="begin"/>
          </w:r>
          <w:r>
            <w:instrText xml:space="preserve"> HYPERLINK \l _Toc16051 </w:instrText>
          </w:r>
          <w:r>
            <w:fldChar w:fldCharType="separate"/>
          </w:r>
          <w:r>
            <w:rPr>
              <w:rFonts w:ascii="黑体" w:hAnsi="黑体" w:eastAsia="黑体" w:cs="黑体"/>
              <w:bCs/>
              <w:szCs w:val="28"/>
            </w:rPr>
            <w:t>1.3 旅游大数据分析的技术栈</w:t>
          </w:r>
          <w:r>
            <w:tab/>
          </w:r>
          <w:r>
            <w:fldChar w:fldCharType="begin"/>
          </w:r>
          <w:r>
            <w:instrText xml:space="preserve"> PAGEREF _Toc16051 \h </w:instrText>
          </w:r>
          <w:r>
            <w:fldChar w:fldCharType="separate"/>
          </w:r>
          <w:r>
            <w:t>14</w:t>
          </w:r>
          <w:r>
            <w:fldChar w:fldCharType="end"/>
          </w:r>
          <w:r>
            <w:fldChar w:fldCharType="end"/>
          </w:r>
        </w:p>
        <w:p w14:paraId="74C69836">
          <w:pPr>
            <w:pStyle w:val="8"/>
            <w:tabs>
              <w:tab w:val="right" w:leader="dot" w:pos="9026"/>
            </w:tabs>
          </w:pPr>
          <w:r>
            <w:fldChar w:fldCharType="begin"/>
          </w:r>
          <w:r>
            <w:instrText xml:space="preserve"> HYPERLINK \l _Toc2228 </w:instrText>
          </w:r>
          <w:r>
            <w:fldChar w:fldCharType="separate"/>
          </w:r>
          <w:r>
            <w:rPr>
              <w:rFonts w:ascii="黑体" w:hAnsi="黑体" w:eastAsia="黑体" w:cs="黑体"/>
              <w:bCs/>
              <w:szCs w:val="26"/>
            </w:rPr>
            <w:t>1.3.1 数据处理技术</w:t>
          </w:r>
          <w:r>
            <w:tab/>
          </w:r>
          <w:r>
            <w:fldChar w:fldCharType="begin"/>
          </w:r>
          <w:r>
            <w:instrText xml:space="preserve"> PAGEREF _Toc2228 \h </w:instrText>
          </w:r>
          <w:r>
            <w:fldChar w:fldCharType="separate"/>
          </w:r>
          <w:r>
            <w:t>14</w:t>
          </w:r>
          <w:r>
            <w:fldChar w:fldCharType="end"/>
          </w:r>
          <w:r>
            <w:fldChar w:fldCharType="end"/>
          </w:r>
        </w:p>
        <w:p w14:paraId="289C9694">
          <w:pPr>
            <w:pStyle w:val="8"/>
            <w:tabs>
              <w:tab w:val="right" w:leader="dot" w:pos="9026"/>
            </w:tabs>
          </w:pPr>
          <w:r>
            <w:fldChar w:fldCharType="begin"/>
          </w:r>
          <w:r>
            <w:instrText xml:space="preserve"> HYPERLINK \l _Toc24163 </w:instrText>
          </w:r>
          <w:r>
            <w:fldChar w:fldCharType="separate"/>
          </w:r>
          <w:r>
            <w:rPr>
              <w:rFonts w:ascii="黑体" w:hAnsi="黑体" w:eastAsia="黑体" w:cs="黑体"/>
              <w:bCs/>
              <w:szCs w:val="26"/>
            </w:rPr>
            <w:t>1.3.2 数据分析技术</w:t>
          </w:r>
          <w:r>
            <w:tab/>
          </w:r>
          <w:r>
            <w:fldChar w:fldCharType="begin"/>
          </w:r>
          <w:r>
            <w:instrText xml:space="preserve"> PAGEREF _Toc24163 \h </w:instrText>
          </w:r>
          <w:r>
            <w:fldChar w:fldCharType="separate"/>
          </w:r>
          <w:r>
            <w:t>14</w:t>
          </w:r>
          <w:r>
            <w:fldChar w:fldCharType="end"/>
          </w:r>
          <w:r>
            <w:fldChar w:fldCharType="end"/>
          </w:r>
        </w:p>
        <w:p w14:paraId="6D668978">
          <w:pPr>
            <w:pStyle w:val="8"/>
            <w:tabs>
              <w:tab w:val="right" w:leader="dot" w:pos="9026"/>
            </w:tabs>
          </w:pPr>
          <w:r>
            <w:fldChar w:fldCharType="begin"/>
          </w:r>
          <w:r>
            <w:instrText xml:space="preserve"> HYPERLINK \l _Toc3311 </w:instrText>
          </w:r>
          <w:r>
            <w:fldChar w:fldCharType="separate"/>
          </w:r>
          <w:r>
            <w:rPr>
              <w:rFonts w:ascii="黑体" w:hAnsi="黑体" w:eastAsia="黑体" w:cs="黑体"/>
              <w:bCs/>
              <w:szCs w:val="26"/>
            </w:rPr>
            <w:t>1.3.3 Python 在旅游分析中的优势</w:t>
          </w:r>
          <w:r>
            <w:tab/>
          </w:r>
          <w:r>
            <w:fldChar w:fldCharType="begin"/>
          </w:r>
          <w:r>
            <w:instrText xml:space="preserve"> PAGEREF _Toc3311 \h </w:instrText>
          </w:r>
          <w:r>
            <w:fldChar w:fldCharType="separate"/>
          </w:r>
          <w:r>
            <w:t>15</w:t>
          </w:r>
          <w:r>
            <w:fldChar w:fldCharType="end"/>
          </w:r>
          <w:r>
            <w:fldChar w:fldCharType="end"/>
          </w:r>
        </w:p>
        <w:p w14:paraId="629E3860">
          <w:pPr>
            <w:pStyle w:val="12"/>
            <w:tabs>
              <w:tab w:val="right" w:leader="dot" w:pos="9026"/>
            </w:tabs>
          </w:pPr>
          <w:r>
            <w:fldChar w:fldCharType="begin"/>
          </w:r>
          <w:r>
            <w:instrText xml:space="preserve"> HYPERLINK \l _Toc21107 </w:instrText>
          </w:r>
          <w:r>
            <w:fldChar w:fldCharType="separate"/>
          </w:r>
          <w:r>
            <w:rPr>
              <w:rFonts w:ascii="黑体" w:hAnsi="黑体" w:eastAsia="黑体" w:cs="黑体"/>
              <w:bCs/>
              <w:szCs w:val="28"/>
            </w:rPr>
            <w:t>1.4 旅游大数据的应用场景</w:t>
          </w:r>
          <w:r>
            <w:tab/>
          </w:r>
          <w:r>
            <w:fldChar w:fldCharType="begin"/>
          </w:r>
          <w:r>
            <w:instrText xml:space="preserve"> PAGEREF _Toc21107 \h </w:instrText>
          </w:r>
          <w:r>
            <w:fldChar w:fldCharType="separate"/>
          </w:r>
          <w:r>
            <w:t>16</w:t>
          </w:r>
          <w:r>
            <w:fldChar w:fldCharType="end"/>
          </w:r>
          <w:r>
            <w:fldChar w:fldCharType="end"/>
          </w:r>
        </w:p>
        <w:p w14:paraId="0A485BF9">
          <w:pPr>
            <w:pStyle w:val="8"/>
            <w:tabs>
              <w:tab w:val="right" w:leader="dot" w:pos="9026"/>
            </w:tabs>
          </w:pPr>
          <w:r>
            <w:fldChar w:fldCharType="begin"/>
          </w:r>
          <w:r>
            <w:instrText xml:space="preserve"> HYPERLINK \l _Toc11929 </w:instrText>
          </w:r>
          <w:r>
            <w:fldChar w:fldCharType="separate"/>
          </w:r>
          <w:r>
            <w:rPr>
              <w:rFonts w:ascii="黑体" w:hAnsi="黑体" w:eastAsia="黑体" w:cs="黑体"/>
              <w:bCs/>
              <w:szCs w:val="26"/>
            </w:rPr>
            <w:t>1.4.1 需求预测与容量管理</w:t>
          </w:r>
          <w:r>
            <w:tab/>
          </w:r>
          <w:r>
            <w:fldChar w:fldCharType="begin"/>
          </w:r>
          <w:r>
            <w:instrText xml:space="preserve"> PAGEREF _Toc11929 \h </w:instrText>
          </w:r>
          <w:r>
            <w:fldChar w:fldCharType="separate"/>
          </w:r>
          <w:r>
            <w:t>16</w:t>
          </w:r>
          <w:r>
            <w:fldChar w:fldCharType="end"/>
          </w:r>
          <w:r>
            <w:fldChar w:fldCharType="end"/>
          </w:r>
        </w:p>
        <w:p w14:paraId="2D5327B1">
          <w:pPr>
            <w:pStyle w:val="8"/>
            <w:tabs>
              <w:tab w:val="right" w:leader="dot" w:pos="9026"/>
            </w:tabs>
          </w:pPr>
          <w:r>
            <w:fldChar w:fldCharType="begin"/>
          </w:r>
          <w:r>
            <w:instrText xml:space="preserve"> HYPERLINK \l _Toc29573 </w:instrText>
          </w:r>
          <w:r>
            <w:fldChar w:fldCharType="separate"/>
          </w:r>
          <w:r>
            <w:rPr>
              <w:rFonts w:ascii="黑体" w:hAnsi="黑体" w:eastAsia="黑体" w:cs="黑体"/>
              <w:bCs/>
              <w:szCs w:val="26"/>
            </w:rPr>
            <w:t>1.4.2 游客画像与精准营销</w:t>
          </w:r>
          <w:r>
            <w:tab/>
          </w:r>
          <w:r>
            <w:fldChar w:fldCharType="begin"/>
          </w:r>
          <w:r>
            <w:instrText xml:space="preserve"> PAGEREF _Toc29573 \h </w:instrText>
          </w:r>
          <w:r>
            <w:fldChar w:fldCharType="separate"/>
          </w:r>
          <w:r>
            <w:t>16</w:t>
          </w:r>
          <w:r>
            <w:fldChar w:fldCharType="end"/>
          </w:r>
          <w:r>
            <w:fldChar w:fldCharType="end"/>
          </w:r>
        </w:p>
        <w:p w14:paraId="78F5DFCE">
          <w:pPr>
            <w:pStyle w:val="8"/>
            <w:tabs>
              <w:tab w:val="right" w:leader="dot" w:pos="9026"/>
            </w:tabs>
          </w:pPr>
          <w:r>
            <w:fldChar w:fldCharType="begin"/>
          </w:r>
          <w:r>
            <w:instrText xml:space="preserve"> HYPERLINK \l _Toc14938 </w:instrText>
          </w:r>
          <w:r>
            <w:fldChar w:fldCharType="separate"/>
          </w:r>
          <w:r>
            <w:rPr>
              <w:rFonts w:ascii="黑体" w:hAnsi="黑体" w:eastAsia="黑体" w:cs="黑体"/>
              <w:bCs/>
              <w:szCs w:val="26"/>
            </w:rPr>
            <w:t>1.4.3 舆情监测与口碑管理</w:t>
          </w:r>
          <w:r>
            <w:tab/>
          </w:r>
          <w:r>
            <w:fldChar w:fldCharType="begin"/>
          </w:r>
          <w:r>
            <w:instrText xml:space="preserve"> PAGEREF _Toc14938 \h </w:instrText>
          </w:r>
          <w:r>
            <w:fldChar w:fldCharType="separate"/>
          </w:r>
          <w:r>
            <w:t>17</w:t>
          </w:r>
          <w:r>
            <w:fldChar w:fldCharType="end"/>
          </w:r>
          <w:r>
            <w:fldChar w:fldCharType="end"/>
          </w:r>
        </w:p>
        <w:p w14:paraId="52478128">
          <w:pPr>
            <w:pStyle w:val="8"/>
            <w:tabs>
              <w:tab w:val="right" w:leader="dot" w:pos="9026"/>
            </w:tabs>
          </w:pPr>
          <w:r>
            <w:fldChar w:fldCharType="begin"/>
          </w:r>
          <w:r>
            <w:instrText xml:space="preserve"> HYPERLINK \l _Toc32765 </w:instrText>
          </w:r>
          <w:r>
            <w:fldChar w:fldCharType="separate"/>
          </w:r>
          <w:r>
            <w:rPr>
              <w:rFonts w:ascii="黑体" w:hAnsi="黑体" w:eastAsia="黑体" w:cs="黑体"/>
              <w:bCs/>
              <w:szCs w:val="26"/>
            </w:rPr>
            <w:t>1.4.4 运营优化与收益管理</w:t>
          </w:r>
          <w:r>
            <w:tab/>
          </w:r>
          <w:r>
            <w:fldChar w:fldCharType="begin"/>
          </w:r>
          <w:r>
            <w:instrText xml:space="preserve"> PAGEREF _Toc32765 \h </w:instrText>
          </w:r>
          <w:r>
            <w:fldChar w:fldCharType="separate"/>
          </w:r>
          <w:r>
            <w:t>17</w:t>
          </w:r>
          <w:r>
            <w:fldChar w:fldCharType="end"/>
          </w:r>
          <w:r>
            <w:fldChar w:fldCharType="end"/>
          </w:r>
        </w:p>
        <w:p w14:paraId="5FF3B395">
          <w:pPr>
            <w:pStyle w:val="12"/>
            <w:tabs>
              <w:tab w:val="right" w:leader="dot" w:pos="9026"/>
            </w:tabs>
          </w:pPr>
          <w:r>
            <w:fldChar w:fldCharType="begin"/>
          </w:r>
          <w:r>
            <w:instrText xml:space="preserve"> HYPERLINK \l _Toc4063 </w:instrText>
          </w:r>
          <w:r>
            <w:fldChar w:fldCharType="separate"/>
          </w:r>
          <w:r>
            <w:rPr>
              <w:rFonts w:ascii="黑体" w:hAnsi="黑体" w:eastAsia="黑体" w:cs="黑体"/>
              <w:bCs/>
              <w:szCs w:val="28"/>
            </w:rPr>
            <w:t>1.5 数据分析思维</w:t>
          </w:r>
          <w:r>
            <w:tab/>
          </w:r>
          <w:r>
            <w:fldChar w:fldCharType="begin"/>
          </w:r>
          <w:r>
            <w:instrText xml:space="preserve"> PAGEREF _Toc4063 \h </w:instrText>
          </w:r>
          <w:r>
            <w:fldChar w:fldCharType="separate"/>
          </w:r>
          <w:r>
            <w:t>17</w:t>
          </w:r>
          <w:r>
            <w:fldChar w:fldCharType="end"/>
          </w:r>
          <w:r>
            <w:fldChar w:fldCharType="end"/>
          </w:r>
        </w:p>
        <w:p w14:paraId="5EEDF1F7">
          <w:pPr>
            <w:pStyle w:val="8"/>
            <w:tabs>
              <w:tab w:val="right" w:leader="dot" w:pos="9026"/>
            </w:tabs>
          </w:pPr>
          <w:r>
            <w:fldChar w:fldCharType="begin"/>
          </w:r>
          <w:r>
            <w:instrText xml:space="preserve"> HYPERLINK \l _Toc28747 </w:instrText>
          </w:r>
          <w:r>
            <w:fldChar w:fldCharType="separate"/>
          </w:r>
          <w:r>
            <w:rPr>
              <w:rFonts w:ascii="黑体" w:hAnsi="黑体" w:eastAsia="黑体" w:cs="黑体"/>
              <w:bCs/>
              <w:szCs w:val="26"/>
            </w:rPr>
            <w:t>1.5.1 从问题出发，而非从数据出发</w:t>
          </w:r>
          <w:r>
            <w:tab/>
          </w:r>
          <w:r>
            <w:fldChar w:fldCharType="begin"/>
          </w:r>
          <w:r>
            <w:instrText xml:space="preserve"> PAGEREF _Toc28747 \h </w:instrText>
          </w:r>
          <w:r>
            <w:fldChar w:fldCharType="separate"/>
          </w:r>
          <w:r>
            <w:t>17</w:t>
          </w:r>
          <w:r>
            <w:fldChar w:fldCharType="end"/>
          </w:r>
          <w:r>
            <w:fldChar w:fldCharType="end"/>
          </w:r>
        </w:p>
        <w:p w14:paraId="783C6D5D">
          <w:pPr>
            <w:pStyle w:val="8"/>
            <w:tabs>
              <w:tab w:val="right" w:leader="dot" w:pos="9026"/>
            </w:tabs>
          </w:pPr>
          <w:r>
            <w:fldChar w:fldCharType="begin"/>
          </w:r>
          <w:r>
            <w:instrText xml:space="preserve"> HYPERLINK \l _Toc18304 </w:instrText>
          </w:r>
          <w:r>
            <w:fldChar w:fldCharType="separate"/>
          </w:r>
          <w:r>
            <w:rPr>
              <w:rFonts w:ascii="黑体" w:hAnsi="黑体" w:eastAsia="黑体" w:cs="黑体"/>
              <w:bCs/>
              <w:szCs w:val="26"/>
            </w:rPr>
            <w:t>1.5.2 相关性 ≠ 因果性</w:t>
          </w:r>
          <w:r>
            <w:tab/>
          </w:r>
          <w:r>
            <w:fldChar w:fldCharType="begin"/>
          </w:r>
          <w:r>
            <w:instrText xml:space="preserve"> PAGEREF _Toc18304 \h </w:instrText>
          </w:r>
          <w:r>
            <w:fldChar w:fldCharType="separate"/>
          </w:r>
          <w:r>
            <w:t>18</w:t>
          </w:r>
          <w:r>
            <w:fldChar w:fldCharType="end"/>
          </w:r>
          <w:r>
            <w:fldChar w:fldCharType="end"/>
          </w:r>
        </w:p>
        <w:p w14:paraId="0F3A7EAB">
          <w:pPr>
            <w:pStyle w:val="8"/>
            <w:tabs>
              <w:tab w:val="right" w:leader="dot" w:pos="9026"/>
            </w:tabs>
          </w:pPr>
          <w:r>
            <w:fldChar w:fldCharType="begin"/>
          </w:r>
          <w:r>
            <w:instrText xml:space="preserve"> HYPERLINK \l _Toc7783 </w:instrText>
          </w:r>
          <w:r>
            <w:fldChar w:fldCharType="separate"/>
          </w:r>
          <w:r>
            <w:rPr>
              <w:rFonts w:ascii="黑体" w:hAnsi="黑体" w:eastAsia="黑体" w:cs="黑体"/>
              <w:bCs/>
              <w:szCs w:val="26"/>
            </w:rPr>
            <w:t>1.5.3 数据可视化的叙事力量</w:t>
          </w:r>
          <w:r>
            <w:tab/>
          </w:r>
          <w:r>
            <w:fldChar w:fldCharType="begin"/>
          </w:r>
          <w:r>
            <w:instrText xml:space="preserve"> PAGEREF _Toc7783 \h </w:instrText>
          </w:r>
          <w:r>
            <w:fldChar w:fldCharType="separate"/>
          </w:r>
          <w:r>
            <w:t>18</w:t>
          </w:r>
          <w:r>
            <w:fldChar w:fldCharType="end"/>
          </w:r>
          <w:r>
            <w:fldChar w:fldCharType="end"/>
          </w:r>
        </w:p>
        <w:p w14:paraId="0B958007">
          <w:pPr>
            <w:pStyle w:val="12"/>
            <w:tabs>
              <w:tab w:val="right" w:leader="dot" w:pos="9026"/>
            </w:tabs>
          </w:pPr>
          <w:r>
            <w:fldChar w:fldCharType="begin"/>
          </w:r>
          <w:r>
            <w:instrText xml:space="preserve"> HYPERLINK \l _Toc29264 </w:instrText>
          </w:r>
          <w:r>
            <w:fldChar w:fldCharType="separate"/>
          </w:r>
          <w:r>
            <w:rPr>
              <w:rFonts w:ascii="黑体" w:hAnsi="黑体" w:eastAsia="黑体" w:cs="黑体"/>
              <w:bCs/>
              <w:szCs w:val="28"/>
            </w:rPr>
            <w:t>本章小结</w:t>
          </w:r>
          <w:r>
            <w:tab/>
          </w:r>
          <w:r>
            <w:fldChar w:fldCharType="begin"/>
          </w:r>
          <w:r>
            <w:instrText xml:space="preserve"> PAGEREF _Toc29264 \h </w:instrText>
          </w:r>
          <w:r>
            <w:fldChar w:fldCharType="separate"/>
          </w:r>
          <w:r>
            <w:t>19</w:t>
          </w:r>
          <w:r>
            <w:fldChar w:fldCharType="end"/>
          </w:r>
          <w:r>
            <w:fldChar w:fldCharType="end"/>
          </w:r>
        </w:p>
        <w:p w14:paraId="2C957BB4">
          <w:pPr>
            <w:pStyle w:val="12"/>
            <w:tabs>
              <w:tab w:val="right" w:leader="dot" w:pos="9026"/>
            </w:tabs>
          </w:pPr>
          <w:r>
            <w:fldChar w:fldCharType="begin"/>
          </w:r>
          <w:r>
            <w:instrText xml:space="preserve"> HYPERLINK \l _Toc25128 </w:instrText>
          </w:r>
          <w:r>
            <w:fldChar w:fldCharType="separate"/>
          </w:r>
          <w:r>
            <w:rPr>
              <w:rFonts w:ascii="黑体" w:hAnsi="黑体" w:eastAsia="黑体" w:cs="黑体"/>
              <w:bCs/>
              <w:szCs w:val="28"/>
            </w:rPr>
            <w:t>思考与练习</w:t>
          </w:r>
          <w:r>
            <w:tab/>
          </w:r>
          <w:r>
            <w:fldChar w:fldCharType="begin"/>
          </w:r>
          <w:r>
            <w:instrText xml:space="preserve"> PAGEREF _Toc25128 \h </w:instrText>
          </w:r>
          <w:r>
            <w:fldChar w:fldCharType="separate"/>
          </w:r>
          <w:r>
            <w:t>19</w:t>
          </w:r>
          <w:r>
            <w:fldChar w:fldCharType="end"/>
          </w:r>
          <w:r>
            <w:fldChar w:fldCharType="end"/>
          </w:r>
        </w:p>
        <w:p w14:paraId="5BD59A86">
          <w:pPr>
            <w:pStyle w:val="12"/>
            <w:tabs>
              <w:tab w:val="right" w:leader="dot" w:pos="9026"/>
            </w:tabs>
          </w:pPr>
          <w:r>
            <w:fldChar w:fldCharType="begin"/>
          </w:r>
          <w:r>
            <w:instrText xml:space="preserve"> HYPERLINK \l _Toc12181 </w:instrText>
          </w:r>
          <w:r>
            <w:fldChar w:fldCharType="separate"/>
          </w:r>
          <w:r>
            <w:rPr>
              <w:rFonts w:ascii="黑体" w:hAnsi="黑体" w:eastAsia="黑体" w:cs="黑体"/>
              <w:bCs/>
              <w:szCs w:val="28"/>
            </w:rPr>
            <w:t>知识卡片 1-1：旅游大数据分析的核心工具链</w:t>
          </w:r>
          <w:r>
            <w:tab/>
          </w:r>
          <w:r>
            <w:fldChar w:fldCharType="begin"/>
          </w:r>
          <w:r>
            <w:instrText xml:space="preserve"> PAGEREF _Toc12181 \h </w:instrText>
          </w:r>
          <w:r>
            <w:fldChar w:fldCharType="separate"/>
          </w:r>
          <w:r>
            <w:t>20</w:t>
          </w:r>
          <w:r>
            <w:fldChar w:fldCharType="end"/>
          </w:r>
          <w:r>
            <w:fldChar w:fldCharType="end"/>
          </w:r>
        </w:p>
        <w:p w14:paraId="1D5A6564">
          <w:pPr>
            <w:pStyle w:val="12"/>
            <w:tabs>
              <w:tab w:val="right" w:leader="dot" w:pos="9026"/>
            </w:tabs>
          </w:pPr>
          <w:r>
            <w:fldChar w:fldCharType="begin"/>
          </w:r>
          <w:r>
            <w:instrText xml:space="preserve"> HYPERLINK \l _Toc4450 </w:instrText>
          </w:r>
          <w:r>
            <w:fldChar w:fldCharType="separate"/>
          </w:r>
          <w:r>
            <w:rPr>
              <w:rFonts w:ascii="黑体" w:hAnsi="黑体" w:eastAsia="黑体" w:cs="黑体"/>
              <w:bCs/>
              <w:szCs w:val="28"/>
            </w:rPr>
            <w:t>知识卡片 1-2：数据分析的六步流程</w:t>
          </w:r>
          <w:r>
            <w:tab/>
          </w:r>
          <w:r>
            <w:fldChar w:fldCharType="begin"/>
          </w:r>
          <w:r>
            <w:instrText xml:space="preserve"> PAGEREF _Toc4450 \h </w:instrText>
          </w:r>
          <w:r>
            <w:fldChar w:fldCharType="separate"/>
          </w:r>
          <w:r>
            <w:t>20</w:t>
          </w:r>
          <w:r>
            <w:fldChar w:fldCharType="end"/>
          </w:r>
          <w:r>
            <w:fldChar w:fldCharType="end"/>
          </w:r>
        </w:p>
        <w:p w14:paraId="4BF0834B">
          <w:pPr>
            <w:pStyle w:val="10"/>
            <w:tabs>
              <w:tab w:val="right" w:leader="dot" w:pos="9026"/>
            </w:tabs>
          </w:pPr>
          <w:r>
            <w:fldChar w:fldCharType="begin"/>
          </w:r>
          <w:r>
            <w:instrText xml:space="preserve"> HYPERLINK \l _Toc27371 </w:instrText>
          </w:r>
          <w:r>
            <w:fldChar w:fldCharType="separate"/>
          </w:r>
          <w:r>
            <w:rPr>
              <w:rFonts w:ascii="黑体" w:hAnsi="黑体" w:eastAsia="黑体" w:cs="黑体"/>
              <w:bCs/>
              <w:szCs w:val="32"/>
            </w:rPr>
            <w:t>第 2 章  旅游数据采集与预处理</w:t>
          </w:r>
          <w:r>
            <w:tab/>
          </w:r>
          <w:r>
            <w:fldChar w:fldCharType="begin"/>
          </w:r>
          <w:r>
            <w:instrText xml:space="preserve"> PAGEREF _Toc27371 \h </w:instrText>
          </w:r>
          <w:r>
            <w:fldChar w:fldCharType="separate"/>
          </w:r>
          <w:r>
            <w:t>21</w:t>
          </w:r>
          <w:r>
            <w:fldChar w:fldCharType="end"/>
          </w:r>
          <w:r>
            <w:fldChar w:fldCharType="end"/>
          </w:r>
        </w:p>
        <w:p w14:paraId="55D1E6FB">
          <w:pPr>
            <w:pStyle w:val="12"/>
            <w:tabs>
              <w:tab w:val="right" w:leader="dot" w:pos="9026"/>
            </w:tabs>
          </w:pPr>
          <w:r>
            <w:fldChar w:fldCharType="begin"/>
          </w:r>
          <w:r>
            <w:instrText xml:space="preserve"> HYPERLINK \l _Toc2547 </w:instrText>
          </w:r>
          <w:r>
            <w:fldChar w:fldCharType="separate"/>
          </w:r>
          <w:r>
            <w:rPr>
              <w:rFonts w:ascii="黑体" w:hAnsi="黑体" w:eastAsia="黑体" w:cs="黑体"/>
              <w:bCs/>
              <w:szCs w:val="28"/>
            </w:rPr>
            <w:t>学习目标</w:t>
          </w:r>
          <w:r>
            <w:tab/>
          </w:r>
          <w:r>
            <w:fldChar w:fldCharType="begin"/>
          </w:r>
          <w:r>
            <w:instrText xml:space="preserve"> PAGEREF _Toc2547 \h </w:instrText>
          </w:r>
          <w:r>
            <w:fldChar w:fldCharType="separate"/>
          </w:r>
          <w:r>
            <w:t>21</w:t>
          </w:r>
          <w:r>
            <w:fldChar w:fldCharType="end"/>
          </w:r>
          <w:r>
            <w:fldChar w:fldCharType="end"/>
          </w:r>
        </w:p>
        <w:p w14:paraId="3E4EA4D7">
          <w:pPr>
            <w:pStyle w:val="12"/>
            <w:tabs>
              <w:tab w:val="right" w:leader="dot" w:pos="9026"/>
            </w:tabs>
          </w:pPr>
          <w:r>
            <w:fldChar w:fldCharType="begin"/>
          </w:r>
          <w:r>
            <w:instrText xml:space="preserve"> HYPERLINK \l _Toc28838 </w:instrText>
          </w:r>
          <w:r>
            <w:fldChar w:fldCharType="separate"/>
          </w:r>
          <w:r>
            <w:rPr>
              <w:rFonts w:ascii="黑体" w:hAnsi="黑体" w:eastAsia="黑体" w:cs="黑体"/>
              <w:bCs/>
              <w:szCs w:val="28"/>
            </w:rPr>
            <w:t>导入案例</w:t>
          </w:r>
          <w:r>
            <w:tab/>
          </w:r>
          <w:r>
            <w:fldChar w:fldCharType="begin"/>
          </w:r>
          <w:r>
            <w:instrText xml:space="preserve"> PAGEREF _Toc28838 \h </w:instrText>
          </w:r>
          <w:r>
            <w:fldChar w:fldCharType="separate"/>
          </w:r>
          <w:r>
            <w:t>21</w:t>
          </w:r>
          <w:r>
            <w:fldChar w:fldCharType="end"/>
          </w:r>
          <w:r>
            <w:fldChar w:fldCharType="end"/>
          </w:r>
        </w:p>
        <w:p w14:paraId="6C8CE951">
          <w:pPr>
            <w:pStyle w:val="12"/>
            <w:tabs>
              <w:tab w:val="right" w:leader="dot" w:pos="9026"/>
            </w:tabs>
          </w:pPr>
          <w:r>
            <w:fldChar w:fldCharType="begin"/>
          </w:r>
          <w:r>
            <w:instrText xml:space="preserve"> HYPERLINK \l _Toc23837 </w:instrText>
          </w:r>
          <w:r>
            <w:fldChar w:fldCharType="separate"/>
          </w:r>
          <w:r>
            <w:rPr>
              <w:rFonts w:ascii="黑体" w:hAnsi="黑体" w:eastAsia="黑体" w:cs="黑体"/>
              <w:bCs/>
              <w:szCs w:val="28"/>
            </w:rPr>
            <w:t>2.1 旅游数据采集方法</w:t>
          </w:r>
          <w:r>
            <w:tab/>
          </w:r>
          <w:r>
            <w:fldChar w:fldCharType="begin"/>
          </w:r>
          <w:r>
            <w:instrText xml:space="preserve"> PAGEREF _Toc23837 \h </w:instrText>
          </w:r>
          <w:r>
            <w:fldChar w:fldCharType="separate"/>
          </w:r>
          <w:r>
            <w:t>22</w:t>
          </w:r>
          <w:r>
            <w:fldChar w:fldCharType="end"/>
          </w:r>
          <w:r>
            <w:fldChar w:fldCharType="end"/>
          </w:r>
        </w:p>
        <w:p w14:paraId="7E429034">
          <w:pPr>
            <w:pStyle w:val="8"/>
            <w:tabs>
              <w:tab w:val="right" w:leader="dot" w:pos="9026"/>
            </w:tabs>
          </w:pPr>
          <w:r>
            <w:fldChar w:fldCharType="begin"/>
          </w:r>
          <w:r>
            <w:instrText xml:space="preserve"> HYPERLINK \l _Toc12852 </w:instrText>
          </w:r>
          <w:r>
            <w:fldChar w:fldCharType="separate"/>
          </w:r>
          <w:r>
            <w:rPr>
              <w:rFonts w:ascii="黑体" w:hAnsi="黑体" w:eastAsia="黑体" w:cs="黑体"/>
              <w:bCs/>
              <w:szCs w:val="26"/>
            </w:rPr>
            <w:t>2.1.1 API 数据采集</w:t>
          </w:r>
          <w:r>
            <w:tab/>
          </w:r>
          <w:r>
            <w:fldChar w:fldCharType="begin"/>
          </w:r>
          <w:r>
            <w:instrText xml:space="preserve"> PAGEREF _Toc12852 \h </w:instrText>
          </w:r>
          <w:r>
            <w:fldChar w:fldCharType="separate"/>
          </w:r>
          <w:r>
            <w:t>22</w:t>
          </w:r>
          <w:r>
            <w:fldChar w:fldCharType="end"/>
          </w:r>
          <w:r>
            <w:fldChar w:fldCharType="end"/>
          </w:r>
        </w:p>
        <w:p w14:paraId="60B54D44">
          <w:pPr>
            <w:pStyle w:val="8"/>
            <w:tabs>
              <w:tab w:val="right" w:leader="dot" w:pos="9026"/>
            </w:tabs>
          </w:pPr>
          <w:r>
            <w:fldChar w:fldCharType="begin"/>
          </w:r>
          <w:r>
            <w:instrText xml:space="preserve"> HYPERLINK \l _Toc12009 </w:instrText>
          </w:r>
          <w:r>
            <w:fldChar w:fldCharType="separate"/>
          </w:r>
          <w:r>
            <w:rPr>
              <w:rFonts w:ascii="黑体" w:hAnsi="黑体" w:eastAsia="黑体" w:cs="黑体"/>
              <w:bCs/>
              <w:szCs w:val="26"/>
            </w:rPr>
            <w:t>2.1.2 网络爬虫</w:t>
          </w:r>
          <w:r>
            <w:tab/>
          </w:r>
          <w:r>
            <w:fldChar w:fldCharType="begin"/>
          </w:r>
          <w:r>
            <w:instrText xml:space="preserve"> PAGEREF _Toc12009 \h </w:instrText>
          </w:r>
          <w:r>
            <w:fldChar w:fldCharType="separate"/>
          </w:r>
          <w:r>
            <w:t>24</w:t>
          </w:r>
          <w:r>
            <w:fldChar w:fldCharType="end"/>
          </w:r>
          <w:r>
            <w:fldChar w:fldCharType="end"/>
          </w:r>
        </w:p>
        <w:p w14:paraId="768E5140">
          <w:pPr>
            <w:pStyle w:val="8"/>
            <w:tabs>
              <w:tab w:val="right" w:leader="dot" w:pos="9026"/>
            </w:tabs>
          </w:pPr>
          <w:r>
            <w:fldChar w:fldCharType="begin"/>
          </w:r>
          <w:r>
            <w:instrText xml:space="preserve"> HYPERLINK \l _Toc8839 </w:instrText>
          </w:r>
          <w:r>
            <w:fldChar w:fldCharType="separate"/>
          </w:r>
          <w:r>
            <w:rPr>
              <w:rFonts w:ascii="黑体" w:hAnsi="黑体" w:eastAsia="黑体" w:cs="黑体"/>
              <w:bCs/>
              <w:szCs w:val="26"/>
            </w:rPr>
            <w:t>2.1.3 日志数据采集</w:t>
          </w:r>
          <w:r>
            <w:tab/>
          </w:r>
          <w:r>
            <w:fldChar w:fldCharType="begin"/>
          </w:r>
          <w:r>
            <w:instrText xml:space="preserve"> PAGEREF _Toc8839 \h </w:instrText>
          </w:r>
          <w:r>
            <w:fldChar w:fldCharType="separate"/>
          </w:r>
          <w:r>
            <w:t>26</w:t>
          </w:r>
          <w:r>
            <w:fldChar w:fldCharType="end"/>
          </w:r>
          <w:r>
            <w:fldChar w:fldCharType="end"/>
          </w:r>
        </w:p>
        <w:p w14:paraId="01D686A7">
          <w:pPr>
            <w:pStyle w:val="8"/>
            <w:tabs>
              <w:tab w:val="right" w:leader="dot" w:pos="9026"/>
            </w:tabs>
          </w:pPr>
          <w:r>
            <w:fldChar w:fldCharType="begin"/>
          </w:r>
          <w:r>
            <w:instrText xml:space="preserve"> HYPERLINK \l _Toc12646 </w:instrText>
          </w:r>
          <w:r>
            <w:fldChar w:fldCharType="separate"/>
          </w:r>
          <w:r>
            <w:rPr>
              <w:rFonts w:ascii="黑体" w:hAnsi="黑体" w:eastAsia="黑体" w:cs="黑体"/>
              <w:bCs/>
              <w:szCs w:val="26"/>
            </w:rPr>
            <w:t>2.1.4 IoT 数据采集</w:t>
          </w:r>
          <w:r>
            <w:tab/>
          </w:r>
          <w:r>
            <w:fldChar w:fldCharType="begin"/>
          </w:r>
          <w:r>
            <w:instrText xml:space="preserve"> PAGEREF _Toc12646 \h </w:instrText>
          </w:r>
          <w:r>
            <w:fldChar w:fldCharType="separate"/>
          </w:r>
          <w:r>
            <w:t>26</w:t>
          </w:r>
          <w:r>
            <w:fldChar w:fldCharType="end"/>
          </w:r>
          <w:r>
            <w:fldChar w:fldCharType="end"/>
          </w:r>
        </w:p>
        <w:p w14:paraId="3B87DF1C">
          <w:pPr>
            <w:pStyle w:val="12"/>
            <w:tabs>
              <w:tab w:val="right" w:leader="dot" w:pos="9026"/>
            </w:tabs>
          </w:pPr>
          <w:r>
            <w:fldChar w:fldCharType="begin"/>
          </w:r>
          <w:r>
            <w:instrText xml:space="preserve"> HYPERLINK \l _Toc4815 </w:instrText>
          </w:r>
          <w:r>
            <w:fldChar w:fldCharType="separate"/>
          </w:r>
          <w:r>
            <w:rPr>
              <w:rFonts w:ascii="黑体" w:hAnsi="黑体" w:eastAsia="黑体" w:cs="黑体"/>
              <w:bCs/>
              <w:szCs w:val="28"/>
            </w:rPr>
            <w:t>2.2 数据清洗</w:t>
          </w:r>
          <w:r>
            <w:tab/>
          </w:r>
          <w:r>
            <w:fldChar w:fldCharType="begin"/>
          </w:r>
          <w:r>
            <w:instrText xml:space="preserve"> PAGEREF _Toc4815 \h </w:instrText>
          </w:r>
          <w:r>
            <w:fldChar w:fldCharType="separate"/>
          </w:r>
          <w:r>
            <w:t>28</w:t>
          </w:r>
          <w:r>
            <w:fldChar w:fldCharType="end"/>
          </w:r>
          <w:r>
            <w:fldChar w:fldCharType="end"/>
          </w:r>
        </w:p>
        <w:p w14:paraId="2D6385C2">
          <w:pPr>
            <w:pStyle w:val="8"/>
            <w:tabs>
              <w:tab w:val="right" w:leader="dot" w:pos="9026"/>
            </w:tabs>
          </w:pPr>
          <w:r>
            <w:fldChar w:fldCharType="begin"/>
          </w:r>
          <w:r>
            <w:instrText xml:space="preserve"> HYPERLINK \l _Toc8950 </w:instrText>
          </w:r>
          <w:r>
            <w:fldChar w:fldCharType="separate"/>
          </w:r>
          <w:r>
            <w:rPr>
              <w:rFonts w:ascii="黑体" w:hAnsi="黑体" w:eastAsia="黑体" w:cs="黑体"/>
              <w:bCs/>
              <w:szCs w:val="26"/>
            </w:rPr>
            <w:t>2.2.1 缺失值处理</w:t>
          </w:r>
          <w:r>
            <w:tab/>
          </w:r>
          <w:r>
            <w:fldChar w:fldCharType="begin"/>
          </w:r>
          <w:r>
            <w:instrText xml:space="preserve"> PAGEREF _Toc8950 \h </w:instrText>
          </w:r>
          <w:r>
            <w:fldChar w:fldCharType="separate"/>
          </w:r>
          <w:r>
            <w:t>28</w:t>
          </w:r>
          <w:r>
            <w:fldChar w:fldCharType="end"/>
          </w:r>
          <w:r>
            <w:fldChar w:fldCharType="end"/>
          </w:r>
        </w:p>
        <w:p w14:paraId="30D8118D">
          <w:pPr>
            <w:pStyle w:val="8"/>
            <w:tabs>
              <w:tab w:val="right" w:leader="dot" w:pos="9026"/>
            </w:tabs>
          </w:pPr>
          <w:r>
            <w:fldChar w:fldCharType="begin"/>
          </w:r>
          <w:r>
            <w:instrText xml:space="preserve"> HYPERLINK \l _Toc31246 </w:instrText>
          </w:r>
          <w:r>
            <w:fldChar w:fldCharType="separate"/>
          </w:r>
          <w:r>
            <w:rPr>
              <w:rFonts w:ascii="黑体" w:hAnsi="黑体" w:eastAsia="黑体" w:cs="黑体"/>
              <w:bCs/>
              <w:szCs w:val="26"/>
            </w:rPr>
            <w:t>2.2.2 异常值检测与处理</w:t>
          </w:r>
          <w:r>
            <w:tab/>
          </w:r>
          <w:r>
            <w:fldChar w:fldCharType="begin"/>
          </w:r>
          <w:r>
            <w:instrText xml:space="preserve"> PAGEREF _Toc31246 \h </w:instrText>
          </w:r>
          <w:r>
            <w:fldChar w:fldCharType="separate"/>
          </w:r>
          <w:r>
            <w:t>29</w:t>
          </w:r>
          <w:r>
            <w:fldChar w:fldCharType="end"/>
          </w:r>
          <w:r>
            <w:fldChar w:fldCharType="end"/>
          </w:r>
        </w:p>
        <w:p w14:paraId="19DCD6FC">
          <w:pPr>
            <w:pStyle w:val="8"/>
            <w:tabs>
              <w:tab w:val="right" w:leader="dot" w:pos="9026"/>
            </w:tabs>
          </w:pPr>
          <w:r>
            <w:fldChar w:fldCharType="begin"/>
          </w:r>
          <w:r>
            <w:instrText xml:space="preserve"> HYPERLINK \l _Toc12307 </w:instrText>
          </w:r>
          <w:r>
            <w:fldChar w:fldCharType="separate"/>
          </w:r>
          <w:r>
            <w:rPr>
              <w:rFonts w:ascii="黑体" w:hAnsi="黑体" w:eastAsia="黑体" w:cs="黑体"/>
              <w:bCs/>
              <w:szCs w:val="26"/>
            </w:rPr>
            <w:t>2.2.3 重复数据处理</w:t>
          </w:r>
          <w:r>
            <w:tab/>
          </w:r>
          <w:r>
            <w:fldChar w:fldCharType="begin"/>
          </w:r>
          <w:r>
            <w:instrText xml:space="preserve"> PAGEREF _Toc12307 \h </w:instrText>
          </w:r>
          <w:r>
            <w:fldChar w:fldCharType="separate"/>
          </w:r>
          <w:r>
            <w:t>30</w:t>
          </w:r>
          <w:r>
            <w:fldChar w:fldCharType="end"/>
          </w:r>
          <w:r>
            <w:fldChar w:fldCharType="end"/>
          </w:r>
        </w:p>
        <w:p w14:paraId="7D499AB3">
          <w:pPr>
            <w:pStyle w:val="8"/>
            <w:tabs>
              <w:tab w:val="right" w:leader="dot" w:pos="9026"/>
            </w:tabs>
          </w:pPr>
          <w:r>
            <w:fldChar w:fldCharType="begin"/>
          </w:r>
          <w:r>
            <w:instrText xml:space="preserve"> HYPERLINK \l _Toc9805 </w:instrText>
          </w:r>
          <w:r>
            <w:fldChar w:fldCharType="separate"/>
          </w:r>
          <w:r>
            <w:rPr>
              <w:rFonts w:ascii="黑体" w:hAnsi="黑体" w:eastAsia="黑体" w:cs="黑体"/>
              <w:bCs/>
              <w:szCs w:val="26"/>
            </w:rPr>
            <w:t>2.2.4 数据转换与标准化</w:t>
          </w:r>
          <w:r>
            <w:tab/>
          </w:r>
          <w:r>
            <w:fldChar w:fldCharType="begin"/>
          </w:r>
          <w:r>
            <w:instrText xml:space="preserve"> PAGEREF _Toc9805 \h </w:instrText>
          </w:r>
          <w:r>
            <w:fldChar w:fldCharType="separate"/>
          </w:r>
          <w:r>
            <w:t>30</w:t>
          </w:r>
          <w:r>
            <w:fldChar w:fldCharType="end"/>
          </w:r>
          <w:r>
            <w:fldChar w:fldCharType="end"/>
          </w:r>
        </w:p>
        <w:p w14:paraId="1E99E20C">
          <w:pPr>
            <w:pStyle w:val="12"/>
            <w:tabs>
              <w:tab w:val="right" w:leader="dot" w:pos="9026"/>
            </w:tabs>
          </w:pPr>
          <w:r>
            <w:fldChar w:fldCharType="begin"/>
          </w:r>
          <w:r>
            <w:instrText xml:space="preserve"> HYPERLINK \l _Toc23600 </w:instrText>
          </w:r>
          <w:r>
            <w:fldChar w:fldCharType="separate"/>
          </w:r>
          <w:r>
            <w:rPr>
              <w:rFonts w:ascii="黑体" w:hAnsi="黑体" w:eastAsia="黑体" w:cs="黑体"/>
              <w:bCs/>
              <w:szCs w:val="28"/>
            </w:rPr>
            <w:t>2.3 特征工程</w:t>
          </w:r>
          <w:r>
            <w:tab/>
          </w:r>
          <w:r>
            <w:fldChar w:fldCharType="begin"/>
          </w:r>
          <w:r>
            <w:instrText xml:space="preserve"> PAGEREF _Toc23600 \h </w:instrText>
          </w:r>
          <w:r>
            <w:fldChar w:fldCharType="separate"/>
          </w:r>
          <w:r>
            <w:t>31</w:t>
          </w:r>
          <w:r>
            <w:fldChar w:fldCharType="end"/>
          </w:r>
          <w:r>
            <w:fldChar w:fldCharType="end"/>
          </w:r>
        </w:p>
        <w:p w14:paraId="40863054">
          <w:pPr>
            <w:pStyle w:val="8"/>
            <w:tabs>
              <w:tab w:val="right" w:leader="dot" w:pos="9026"/>
            </w:tabs>
          </w:pPr>
          <w:r>
            <w:fldChar w:fldCharType="begin"/>
          </w:r>
          <w:r>
            <w:instrText xml:space="preserve"> HYPERLINK \l _Toc3198 </w:instrText>
          </w:r>
          <w:r>
            <w:fldChar w:fldCharType="separate"/>
          </w:r>
          <w:r>
            <w:rPr>
              <w:rFonts w:ascii="黑体" w:hAnsi="黑体" w:eastAsia="黑体" w:cs="黑体"/>
              <w:bCs/>
              <w:szCs w:val="26"/>
            </w:rPr>
            <w:t>2.3.1 特征工程的概念</w:t>
          </w:r>
          <w:r>
            <w:tab/>
          </w:r>
          <w:r>
            <w:fldChar w:fldCharType="begin"/>
          </w:r>
          <w:r>
            <w:instrText xml:space="preserve"> PAGEREF _Toc3198 \h </w:instrText>
          </w:r>
          <w:r>
            <w:fldChar w:fldCharType="separate"/>
          </w:r>
          <w:r>
            <w:t>31</w:t>
          </w:r>
          <w:r>
            <w:fldChar w:fldCharType="end"/>
          </w:r>
          <w:r>
            <w:fldChar w:fldCharType="end"/>
          </w:r>
        </w:p>
        <w:p w14:paraId="77A78072">
          <w:pPr>
            <w:pStyle w:val="8"/>
            <w:tabs>
              <w:tab w:val="right" w:leader="dot" w:pos="9026"/>
            </w:tabs>
          </w:pPr>
          <w:r>
            <w:fldChar w:fldCharType="begin"/>
          </w:r>
          <w:r>
            <w:instrText xml:space="preserve"> HYPERLINK \l _Toc29344 </w:instrText>
          </w:r>
          <w:r>
            <w:fldChar w:fldCharType="separate"/>
          </w:r>
          <w:r>
            <w:rPr>
              <w:rFonts w:ascii="黑体" w:hAnsi="黑体" w:eastAsia="黑体" w:cs="黑体"/>
              <w:bCs/>
              <w:szCs w:val="26"/>
            </w:rPr>
            <w:t>2.3.2 时间特征构造</w:t>
          </w:r>
          <w:r>
            <w:tab/>
          </w:r>
          <w:r>
            <w:fldChar w:fldCharType="begin"/>
          </w:r>
          <w:r>
            <w:instrText xml:space="preserve"> PAGEREF _Toc29344 \h </w:instrText>
          </w:r>
          <w:r>
            <w:fldChar w:fldCharType="separate"/>
          </w:r>
          <w:r>
            <w:t>31</w:t>
          </w:r>
          <w:r>
            <w:fldChar w:fldCharType="end"/>
          </w:r>
          <w:r>
            <w:fldChar w:fldCharType="end"/>
          </w:r>
        </w:p>
        <w:p w14:paraId="704D055E">
          <w:pPr>
            <w:pStyle w:val="8"/>
            <w:tabs>
              <w:tab w:val="right" w:leader="dot" w:pos="9026"/>
            </w:tabs>
          </w:pPr>
          <w:r>
            <w:fldChar w:fldCharType="begin"/>
          </w:r>
          <w:r>
            <w:instrText xml:space="preserve"> HYPERLINK \l _Toc21574 </w:instrText>
          </w:r>
          <w:r>
            <w:fldChar w:fldCharType="separate"/>
          </w:r>
          <w:r>
            <w:rPr>
              <w:rFonts w:ascii="黑体" w:hAnsi="黑体" w:eastAsia="黑体" w:cs="黑体"/>
              <w:bCs/>
              <w:szCs w:val="26"/>
            </w:rPr>
            <w:t>2.3.3 文本特征构造</w:t>
          </w:r>
          <w:r>
            <w:tab/>
          </w:r>
          <w:r>
            <w:fldChar w:fldCharType="begin"/>
          </w:r>
          <w:r>
            <w:instrText xml:space="preserve"> PAGEREF _Toc21574 \h </w:instrText>
          </w:r>
          <w:r>
            <w:fldChar w:fldCharType="separate"/>
          </w:r>
          <w:r>
            <w:t>32</w:t>
          </w:r>
          <w:r>
            <w:fldChar w:fldCharType="end"/>
          </w:r>
          <w:r>
            <w:fldChar w:fldCharType="end"/>
          </w:r>
        </w:p>
        <w:p w14:paraId="3DE91C8E">
          <w:pPr>
            <w:pStyle w:val="8"/>
            <w:tabs>
              <w:tab w:val="right" w:leader="dot" w:pos="9026"/>
            </w:tabs>
          </w:pPr>
          <w:r>
            <w:fldChar w:fldCharType="begin"/>
          </w:r>
          <w:r>
            <w:instrText xml:space="preserve"> HYPERLINK \l _Toc18340 </w:instrText>
          </w:r>
          <w:r>
            <w:fldChar w:fldCharType="separate"/>
          </w:r>
          <w:r>
            <w:rPr>
              <w:rFonts w:ascii="黑体" w:hAnsi="黑体" w:eastAsia="黑体" w:cs="黑体"/>
              <w:bCs/>
              <w:szCs w:val="26"/>
            </w:rPr>
            <w:t>2.3.4 空间特征构造</w:t>
          </w:r>
          <w:r>
            <w:tab/>
          </w:r>
          <w:r>
            <w:fldChar w:fldCharType="begin"/>
          </w:r>
          <w:r>
            <w:instrText xml:space="preserve"> PAGEREF _Toc18340 \h </w:instrText>
          </w:r>
          <w:r>
            <w:fldChar w:fldCharType="separate"/>
          </w:r>
          <w:r>
            <w:t>32</w:t>
          </w:r>
          <w:r>
            <w:fldChar w:fldCharType="end"/>
          </w:r>
          <w:r>
            <w:fldChar w:fldCharType="end"/>
          </w:r>
        </w:p>
        <w:p w14:paraId="3B8BE863">
          <w:pPr>
            <w:pStyle w:val="12"/>
            <w:tabs>
              <w:tab w:val="right" w:leader="dot" w:pos="9026"/>
            </w:tabs>
          </w:pPr>
          <w:r>
            <w:fldChar w:fldCharType="begin"/>
          </w:r>
          <w:r>
            <w:instrText xml:space="preserve"> HYPERLINK \l _Toc26438 </w:instrText>
          </w:r>
          <w:r>
            <w:fldChar w:fldCharType="separate"/>
          </w:r>
          <w:r>
            <w:rPr>
              <w:rFonts w:ascii="黑体" w:hAnsi="黑体" w:eastAsia="黑体" w:cs="黑体"/>
              <w:bCs/>
              <w:szCs w:val="28"/>
            </w:rPr>
            <w:t>2.4 数据质量评估</w:t>
          </w:r>
          <w:r>
            <w:tab/>
          </w:r>
          <w:r>
            <w:fldChar w:fldCharType="begin"/>
          </w:r>
          <w:r>
            <w:instrText xml:space="preserve"> PAGEREF _Toc26438 \h </w:instrText>
          </w:r>
          <w:r>
            <w:fldChar w:fldCharType="separate"/>
          </w:r>
          <w:r>
            <w:t>33</w:t>
          </w:r>
          <w:r>
            <w:fldChar w:fldCharType="end"/>
          </w:r>
          <w:r>
            <w:fldChar w:fldCharType="end"/>
          </w:r>
        </w:p>
        <w:p w14:paraId="5D10AE94">
          <w:pPr>
            <w:pStyle w:val="8"/>
            <w:tabs>
              <w:tab w:val="right" w:leader="dot" w:pos="9026"/>
            </w:tabs>
          </w:pPr>
          <w:r>
            <w:fldChar w:fldCharType="begin"/>
          </w:r>
          <w:r>
            <w:instrText xml:space="preserve"> HYPERLINK \l _Toc4889 </w:instrText>
          </w:r>
          <w:r>
            <w:fldChar w:fldCharType="separate"/>
          </w:r>
          <w:r>
            <w:rPr>
              <w:rFonts w:ascii="黑体" w:hAnsi="黑体" w:eastAsia="黑体" w:cs="黑体"/>
              <w:bCs/>
              <w:szCs w:val="26"/>
            </w:rPr>
            <w:t>2.4.1 数据质量的六个维度</w:t>
          </w:r>
          <w:r>
            <w:tab/>
          </w:r>
          <w:r>
            <w:fldChar w:fldCharType="begin"/>
          </w:r>
          <w:r>
            <w:instrText xml:space="preserve"> PAGEREF _Toc4889 \h </w:instrText>
          </w:r>
          <w:r>
            <w:fldChar w:fldCharType="separate"/>
          </w:r>
          <w:r>
            <w:t>33</w:t>
          </w:r>
          <w:r>
            <w:fldChar w:fldCharType="end"/>
          </w:r>
          <w:r>
            <w:fldChar w:fldCharType="end"/>
          </w:r>
        </w:p>
        <w:p w14:paraId="475E8A4A">
          <w:pPr>
            <w:pStyle w:val="8"/>
            <w:tabs>
              <w:tab w:val="right" w:leader="dot" w:pos="9026"/>
            </w:tabs>
          </w:pPr>
          <w:r>
            <w:fldChar w:fldCharType="begin"/>
          </w:r>
          <w:r>
            <w:instrText xml:space="preserve"> HYPERLINK \l _Toc18344 </w:instrText>
          </w:r>
          <w:r>
            <w:fldChar w:fldCharType="separate"/>
          </w:r>
          <w:r>
            <w:rPr>
              <w:rFonts w:ascii="黑体" w:hAnsi="黑体" w:eastAsia="黑体" w:cs="黑体"/>
              <w:bCs/>
              <w:szCs w:val="26"/>
            </w:rPr>
            <w:t>2.4.2 数据质量报告</w:t>
          </w:r>
          <w:r>
            <w:tab/>
          </w:r>
          <w:r>
            <w:fldChar w:fldCharType="begin"/>
          </w:r>
          <w:r>
            <w:instrText xml:space="preserve"> PAGEREF _Toc18344 \h </w:instrText>
          </w:r>
          <w:r>
            <w:fldChar w:fldCharType="separate"/>
          </w:r>
          <w:r>
            <w:t>34</w:t>
          </w:r>
          <w:r>
            <w:fldChar w:fldCharType="end"/>
          </w:r>
          <w:r>
            <w:fldChar w:fldCharType="end"/>
          </w:r>
        </w:p>
        <w:p w14:paraId="51874E3B">
          <w:pPr>
            <w:pStyle w:val="12"/>
            <w:tabs>
              <w:tab w:val="right" w:leader="dot" w:pos="9026"/>
            </w:tabs>
          </w:pPr>
          <w:r>
            <w:fldChar w:fldCharType="begin"/>
          </w:r>
          <w:r>
            <w:instrText xml:space="preserve"> HYPERLINK \l _Toc14678 </w:instrText>
          </w:r>
          <w:r>
            <w:fldChar w:fldCharType="separate"/>
          </w:r>
          <w:r>
            <w:rPr>
              <w:rFonts w:ascii="黑体" w:hAnsi="黑体" w:eastAsia="黑体" w:cs="黑体"/>
              <w:bCs/>
              <w:szCs w:val="28"/>
            </w:rPr>
            <w:t>本章小结</w:t>
          </w:r>
          <w:r>
            <w:tab/>
          </w:r>
          <w:r>
            <w:fldChar w:fldCharType="begin"/>
          </w:r>
          <w:r>
            <w:instrText xml:space="preserve"> PAGEREF _Toc14678 \h </w:instrText>
          </w:r>
          <w:r>
            <w:fldChar w:fldCharType="separate"/>
          </w:r>
          <w:r>
            <w:t>34</w:t>
          </w:r>
          <w:r>
            <w:fldChar w:fldCharType="end"/>
          </w:r>
          <w:r>
            <w:fldChar w:fldCharType="end"/>
          </w:r>
        </w:p>
        <w:p w14:paraId="252A5F3D">
          <w:pPr>
            <w:pStyle w:val="12"/>
            <w:tabs>
              <w:tab w:val="right" w:leader="dot" w:pos="9026"/>
            </w:tabs>
          </w:pPr>
          <w:r>
            <w:fldChar w:fldCharType="begin"/>
          </w:r>
          <w:r>
            <w:instrText xml:space="preserve"> HYPERLINK \l _Toc20460 </w:instrText>
          </w:r>
          <w:r>
            <w:fldChar w:fldCharType="separate"/>
          </w:r>
          <w:r>
            <w:rPr>
              <w:rFonts w:ascii="黑体" w:hAnsi="黑体" w:eastAsia="黑体" w:cs="黑体"/>
              <w:bCs/>
              <w:szCs w:val="28"/>
            </w:rPr>
            <w:t>思考与练习</w:t>
          </w:r>
          <w:r>
            <w:tab/>
          </w:r>
          <w:r>
            <w:fldChar w:fldCharType="begin"/>
          </w:r>
          <w:r>
            <w:instrText xml:space="preserve"> PAGEREF _Toc20460 \h </w:instrText>
          </w:r>
          <w:r>
            <w:fldChar w:fldCharType="separate"/>
          </w:r>
          <w:r>
            <w:t>34</w:t>
          </w:r>
          <w:r>
            <w:fldChar w:fldCharType="end"/>
          </w:r>
          <w:r>
            <w:fldChar w:fldCharType="end"/>
          </w:r>
        </w:p>
        <w:p w14:paraId="31CB4516">
          <w:pPr>
            <w:pStyle w:val="12"/>
            <w:tabs>
              <w:tab w:val="right" w:leader="dot" w:pos="9026"/>
            </w:tabs>
          </w:pPr>
          <w:r>
            <w:fldChar w:fldCharType="begin"/>
          </w:r>
          <w:r>
            <w:instrText xml:space="preserve"> HYPERLINK \l _Toc15418 </w:instrText>
          </w:r>
          <w:r>
            <w:fldChar w:fldCharType="separate"/>
          </w:r>
          <w:r>
            <w:rPr>
              <w:rFonts w:ascii="黑体" w:hAnsi="黑体" w:eastAsia="黑体" w:cs="黑体"/>
              <w:bCs/>
              <w:szCs w:val="28"/>
            </w:rPr>
            <w:t>知识卡片 2-1：Python 数据处理常用函数速查</w:t>
          </w:r>
          <w:r>
            <w:tab/>
          </w:r>
          <w:r>
            <w:fldChar w:fldCharType="begin"/>
          </w:r>
          <w:r>
            <w:instrText xml:space="preserve"> PAGEREF _Toc15418 \h </w:instrText>
          </w:r>
          <w:r>
            <w:fldChar w:fldCharType="separate"/>
          </w:r>
          <w:r>
            <w:t>35</w:t>
          </w:r>
          <w:r>
            <w:fldChar w:fldCharType="end"/>
          </w:r>
          <w:r>
            <w:fldChar w:fldCharType="end"/>
          </w:r>
        </w:p>
        <w:p w14:paraId="534A28A1">
          <w:pPr>
            <w:pStyle w:val="12"/>
            <w:tabs>
              <w:tab w:val="right" w:leader="dot" w:pos="9026"/>
            </w:tabs>
          </w:pPr>
          <w:r>
            <w:fldChar w:fldCharType="begin"/>
          </w:r>
          <w:r>
            <w:instrText xml:space="preserve"> HYPERLINK \l _Toc20046 </w:instrText>
          </w:r>
          <w:r>
            <w:fldChar w:fldCharType="separate"/>
          </w:r>
          <w:r>
            <w:rPr>
              <w:rFonts w:ascii="黑体" w:hAnsi="黑体" w:eastAsia="黑体" w:cs="黑体"/>
              <w:bCs/>
              <w:szCs w:val="28"/>
            </w:rPr>
            <w:t>知识卡片 2-2：数据清洗 Checklist</w:t>
          </w:r>
          <w:r>
            <w:tab/>
          </w:r>
          <w:r>
            <w:fldChar w:fldCharType="begin"/>
          </w:r>
          <w:r>
            <w:instrText xml:space="preserve"> PAGEREF _Toc20046 \h </w:instrText>
          </w:r>
          <w:r>
            <w:fldChar w:fldCharType="separate"/>
          </w:r>
          <w:r>
            <w:t>35</w:t>
          </w:r>
          <w:r>
            <w:fldChar w:fldCharType="end"/>
          </w:r>
          <w:r>
            <w:fldChar w:fldCharType="end"/>
          </w:r>
        </w:p>
        <w:p w14:paraId="47D3FC7D">
          <w:pPr>
            <w:pStyle w:val="10"/>
            <w:tabs>
              <w:tab w:val="right" w:leader="dot" w:pos="9026"/>
            </w:tabs>
          </w:pPr>
          <w:r>
            <w:fldChar w:fldCharType="begin"/>
          </w:r>
          <w:r>
            <w:instrText xml:space="preserve"> HYPERLINK \l _Toc7555 </w:instrText>
          </w:r>
          <w:r>
            <w:fldChar w:fldCharType="separate"/>
          </w:r>
          <w:r>
            <w:rPr>
              <w:rFonts w:ascii="黑体" w:hAnsi="黑体" w:eastAsia="黑体" w:cs="黑体"/>
              <w:bCs/>
              <w:szCs w:val="32"/>
            </w:rPr>
            <w:t>第 3 章  旅游数据存储与管理</w:t>
          </w:r>
          <w:r>
            <w:tab/>
          </w:r>
          <w:r>
            <w:fldChar w:fldCharType="begin"/>
          </w:r>
          <w:r>
            <w:instrText xml:space="preserve"> PAGEREF _Toc7555 \h </w:instrText>
          </w:r>
          <w:r>
            <w:fldChar w:fldCharType="separate"/>
          </w:r>
          <w:r>
            <w:t>37</w:t>
          </w:r>
          <w:r>
            <w:fldChar w:fldCharType="end"/>
          </w:r>
          <w:r>
            <w:fldChar w:fldCharType="end"/>
          </w:r>
        </w:p>
        <w:p w14:paraId="3CF7C8BE">
          <w:pPr>
            <w:pStyle w:val="12"/>
            <w:tabs>
              <w:tab w:val="right" w:leader="dot" w:pos="9026"/>
            </w:tabs>
          </w:pPr>
          <w:r>
            <w:fldChar w:fldCharType="begin"/>
          </w:r>
          <w:r>
            <w:instrText xml:space="preserve"> HYPERLINK \l _Toc16452 </w:instrText>
          </w:r>
          <w:r>
            <w:fldChar w:fldCharType="separate"/>
          </w:r>
          <w:r>
            <w:rPr>
              <w:rFonts w:ascii="黑体" w:hAnsi="黑体" w:eastAsia="黑体" w:cs="黑体"/>
              <w:bCs/>
              <w:szCs w:val="28"/>
            </w:rPr>
            <w:t>学习目标</w:t>
          </w:r>
          <w:r>
            <w:tab/>
          </w:r>
          <w:r>
            <w:fldChar w:fldCharType="begin"/>
          </w:r>
          <w:r>
            <w:instrText xml:space="preserve"> PAGEREF _Toc16452 \h </w:instrText>
          </w:r>
          <w:r>
            <w:fldChar w:fldCharType="separate"/>
          </w:r>
          <w:r>
            <w:t>37</w:t>
          </w:r>
          <w:r>
            <w:fldChar w:fldCharType="end"/>
          </w:r>
          <w:r>
            <w:fldChar w:fldCharType="end"/>
          </w:r>
        </w:p>
        <w:p w14:paraId="26009CE4">
          <w:pPr>
            <w:pStyle w:val="12"/>
            <w:tabs>
              <w:tab w:val="right" w:leader="dot" w:pos="9026"/>
            </w:tabs>
          </w:pPr>
          <w:r>
            <w:fldChar w:fldCharType="begin"/>
          </w:r>
          <w:r>
            <w:instrText xml:space="preserve"> HYPERLINK \l _Toc1238 </w:instrText>
          </w:r>
          <w:r>
            <w:fldChar w:fldCharType="separate"/>
          </w:r>
          <w:r>
            <w:rPr>
              <w:rFonts w:ascii="黑体" w:hAnsi="黑体" w:eastAsia="黑体" w:cs="黑体"/>
              <w:bCs/>
              <w:szCs w:val="28"/>
            </w:rPr>
            <w:t>导入案例</w:t>
          </w:r>
          <w:r>
            <w:tab/>
          </w:r>
          <w:r>
            <w:fldChar w:fldCharType="begin"/>
          </w:r>
          <w:r>
            <w:instrText xml:space="preserve"> PAGEREF _Toc1238 \h </w:instrText>
          </w:r>
          <w:r>
            <w:fldChar w:fldCharType="separate"/>
          </w:r>
          <w:r>
            <w:t>37</w:t>
          </w:r>
          <w:r>
            <w:fldChar w:fldCharType="end"/>
          </w:r>
          <w:r>
            <w:fldChar w:fldCharType="end"/>
          </w:r>
        </w:p>
        <w:p w14:paraId="637CE4D5">
          <w:pPr>
            <w:pStyle w:val="12"/>
            <w:tabs>
              <w:tab w:val="right" w:leader="dot" w:pos="9026"/>
            </w:tabs>
          </w:pPr>
          <w:r>
            <w:fldChar w:fldCharType="begin"/>
          </w:r>
          <w:r>
            <w:instrText xml:space="preserve"> HYPERLINK \l _Toc22229 </w:instrText>
          </w:r>
          <w:r>
            <w:fldChar w:fldCharType="separate"/>
          </w:r>
          <w:r>
            <w:rPr>
              <w:rFonts w:ascii="黑体" w:hAnsi="黑体" w:eastAsia="黑体" w:cs="黑体"/>
              <w:bCs/>
              <w:szCs w:val="28"/>
            </w:rPr>
            <w:t>3.1 数据库选型</w:t>
          </w:r>
          <w:r>
            <w:tab/>
          </w:r>
          <w:r>
            <w:fldChar w:fldCharType="begin"/>
          </w:r>
          <w:r>
            <w:instrText xml:space="preserve"> PAGEREF _Toc22229 \h </w:instrText>
          </w:r>
          <w:r>
            <w:fldChar w:fldCharType="separate"/>
          </w:r>
          <w:r>
            <w:t>38</w:t>
          </w:r>
          <w:r>
            <w:fldChar w:fldCharType="end"/>
          </w:r>
          <w:r>
            <w:fldChar w:fldCharType="end"/>
          </w:r>
        </w:p>
        <w:p w14:paraId="143291EB">
          <w:pPr>
            <w:pStyle w:val="8"/>
            <w:tabs>
              <w:tab w:val="right" w:leader="dot" w:pos="9026"/>
            </w:tabs>
          </w:pPr>
          <w:r>
            <w:fldChar w:fldCharType="begin"/>
          </w:r>
          <w:r>
            <w:instrText xml:space="preserve"> HYPERLINK \l _Toc20265 </w:instrText>
          </w:r>
          <w:r>
            <w:fldChar w:fldCharType="separate"/>
          </w:r>
          <w:r>
            <w:rPr>
              <w:rFonts w:ascii="黑体" w:hAnsi="黑体" w:eastAsia="黑体" w:cs="黑体"/>
              <w:bCs/>
              <w:szCs w:val="26"/>
            </w:rPr>
            <w:t>3.1.1 关系型数据库</w:t>
          </w:r>
          <w:r>
            <w:tab/>
          </w:r>
          <w:r>
            <w:fldChar w:fldCharType="begin"/>
          </w:r>
          <w:r>
            <w:instrText xml:space="preserve"> PAGEREF _Toc20265 \h </w:instrText>
          </w:r>
          <w:r>
            <w:fldChar w:fldCharType="separate"/>
          </w:r>
          <w:r>
            <w:t>38</w:t>
          </w:r>
          <w:r>
            <w:fldChar w:fldCharType="end"/>
          </w:r>
          <w:r>
            <w:fldChar w:fldCharType="end"/>
          </w:r>
        </w:p>
        <w:p w14:paraId="48D4EF42">
          <w:pPr>
            <w:pStyle w:val="8"/>
            <w:tabs>
              <w:tab w:val="right" w:leader="dot" w:pos="9026"/>
            </w:tabs>
          </w:pPr>
          <w:r>
            <w:fldChar w:fldCharType="begin"/>
          </w:r>
          <w:r>
            <w:instrText xml:space="preserve"> HYPERLINK \l _Toc29413 </w:instrText>
          </w:r>
          <w:r>
            <w:fldChar w:fldCharType="separate"/>
          </w:r>
          <w:r>
            <w:rPr>
              <w:rFonts w:ascii="黑体" w:hAnsi="黑体" w:eastAsia="黑体" w:cs="黑体"/>
              <w:bCs/>
              <w:szCs w:val="26"/>
            </w:rPr>
            <w:t>3.1.2 非关系型数据库</w:t>
          </w:r>
          <w:r>
            <w:tab/>
          </w:r>
          <w:r>
            <w:fldChar w:fldCharType="begin"/>
          </w:r>
          <w:r>
            <w:instrText xml:space="preserve"> PAGEREF _Toc29413 \h </w:instrText>
          </w:r>
          <w:r>
            <w:fldChar w:fldCharType="separate"/>
          </w:r>
          <w:r>
            <w:t>39</w:t>
          </w:r>
          <w:r>
            <w:fldChar w:fldCharType="end"/>
          </w:r>
          <w:r>
            <w:fldChar w:fldCharType="end"/>
          </w:r>
        </w:p>
        <w:p w14:paraId="03CC952C">
          <w:pPr>
            <w:pStyle w:val="8"/>
            <w:tabs>
              <w:tab w:val="right" w:leader="dot" w:pos="9026"/>
            </w:tabs>
          </w:pPr>
          <w:r>
            <w:fldChar w:fldCharType="begin"/>
          </w:r>
          <w:r>
            <w:instrText xml:space="preserve"> HYPERLINK \l _Toc6773 </w:instrText>
          </w:r>
          <w:r>
            <w:fldChar w:fldCharType="separate"/>
          </w:r>
          <w:r>
            <w:rPr>
              <w:rFonts w:ascii="黑体" w:hAnsi="黑体" w:eastAsia="黑体" w:cs="黑体"/>
              <w:bCs/>
              <w:szCs w:val="26"/>
            </w:rPr>
            <w:t>3.1.3 时序数据库</w:t>
          </w:r>
          <w:r>
            <w:tab/>
          </w:r>
          <w:r>
            <w:fldChar w:fldCharType="begin"/>
          </w:r>
          <w:r>
            <w:instrText xml:space="preserve"> PAGEREF _Toc6773 \h </w:instrText>
          </w:r>
          <w:r>
            <w:fldChar w:fldCharType="separate"/>
          </w:r>
          <w:r>
            <w:t>40</w:t>
          </w:r>
          <w:r>
            <w:fldChar w:fldCharType="end"/>
          </w:r>
          <w:r>
            <w:fldChar w:fldCharType="end"/>
          </w:r>
        </w:p>
        <w:p w14:paraId="738D3334">
          <w:pPr>
            <w:pStyle w:val="12"/>
            <w:tabs>
              <w:tab w:val="right" w:leader="dot" w:pos="9026"/>
            </w:tabs>
          </w:pPr>
          <w:r>
            <w:fldChar w:fldCharType="begin"/>
          </w:r>
          <w:r>
            <w:instrText xml:space="preserve"> HYPERLINK \l _Toc171 </w:instrText>
          </w:r>
          <w:r>
            <w:fldChar w:fldCharType="separate"/>
          </w:r>
          <w:r>
            <w:rPr>
              <w:rFonts w:ascii="黑体" w:hAnsi="黑体" w:eastAsia="黑体" w:cs="黑体"/>
              <w:bCs/>
              <w:szCs w:val="28"/>
            </w:rPr>
            <w:t>3.2 数据仓库与数据湖</w:t>
          </w:r>
          <w:r>
            <w:tab/>
          </w:r>
          <w:r>
            <w:fldChar w:fldCharType="begin"/>
          </w:r>
          <w:r>
            <w:instrText xml:space="preserve"> PAGEREF _Toc171 \h </w:instrText>
          </w:r>
          <w:r>
            <w:fldChar w:fldCharType="separate"/>
          </w:r>
          <w:r>
            <w:t>40</w:t>
          </w:r>
          <w:r>
            <w:fldChar w:fldCharType="end"/>
          </w:r>
          <w:r>
            <w:fldChar w:fldCharType="end"/>
          </w:r>
        </w:p>
        <w:p w14:paraId="237BE89F">
          <w:pPr>
            <w:pStyle w:val="8"/>
            <w:tabs>
              <w:tab w:val="right" w:leader="dot" w:pos="9026"/>
            </w:tabs>
          </w:pPr>
          <w:r>
            <w:fldChar w:fldCharType="begin"/>
          </w:r>
          <w:r>
            <w:instrText xml:space="preserve"> HYPERLINK \l _Toc14282 </w:instrText>
          </w:r>
          <w:r>
            <w:fldChar w:fldCharType="separate"/>
          </w:r>
          <w:r>
            <w:rPr>
              <w:rFonts w:ascii="黑体" w:hAnsi="黑体" w:eastAsia="黑体" w:cs="黑体"/>
              <w:bCs/>
              <w:szCs w:val="26"/>
            </w:rPr>
            <w:t>3.2.1 数据仓库</w:t>
          </w:r>
          <w:r>
            <w:tab/>
          </w:r>
          <w:r>
            <w:fldChar w:fldCharType="begin"/>
          </w:r>
          <w:r>
            <w:instrText xml:space="preserve"> PAGEREF _Toc14282 \h </w:instrText>
          </w:r>
          <w:r>
            <w:fldChar w:fldCharType="separate"/>
          </w:r>
          <w:r>
            <w:t>40</w:t>
          </w:r>
          <w:r>
            <w:fldChar w:fldCharType="end"/>
          </w:r>
          <w:r>
            <w:fldChar w:fldCharType="end"/>
          </w:r>
        </w:p>
        <w:p w14:paraId="499E3562">
          <w:pPr>
            <w:pStyle w:val="8"/>
            <w:tabs>
              <w:tab w:val="right" w:leader="dot" w:pos="9026"/>
            </w:tabs>
          </w:pPr>
          <w:r>
            <w:fldChar w:fldCharType="begin"/>
          </w:r>
          <w:r>
            <w:instrText xml:space="preserve"> HYPERLINK \l _Toc5085 </w:instrText>
          </w:r>
          <w:r>
            <w:fldChar w:fldCharType="separate"/>
          </w:r>
          <w:r>
            <w:rPr>
              <w:rFonts w:ascii="黑体" w:hAnsi="黑体" w:eastAsia="黑体" w:cs="黑体"/>
              <w:bCs/>
              <w:szCs w:val="26"/>
            </w:rPr>
            <w:t>3.2.2 数据湖</w:t>
          </w:r>
          <w:r>
            <w:tab/>
          </w:r>
          <w:r>
            <w:fldChar w:fldCharType="begin"/>
          </w:r>
          <w:r>
            <w:instrText xml:space="preserve"> PAGEREF _Toc5085 \h </w:instrText>
          </w:r>
          <w:r>
            <w:fldChar w:fldCharType="separate"/>
          </w:r>
          <w:r>
            <w:t>41</w:t>
          </w:r>
          <w:r>
            <w:fldChar w:fldCharType="end"/>
          </w:r>
          <w:r>
            <w:fldChar w:fldCharType="end"/>
          </w:r>
        </w:p>
        <w:p w14:paraId="3724CCA0">
          <w:pPr>
            <w:pStyle w:val="8"/>
            <w:tabs>
              <w:tab w:val="right" w:leader="dot" w:pos="9026"/>
            </w:tabs>
          </w:pPr>
          <w:r>
            <w:fldChar w:fldCharType="begin"/>
          </w:r>
          <w:r>
            <w:instrText xml:space="preserve"> HYPERLINK \l _Toc32577 </w:instrText>
          </w:r>
          <w:r>
            <w:fldChar w:fldCharType="separate"/>
          </w:r>
          <w:r>
            <w:rPr>
              <w:rFonts w:ascii="黑体" w:hAnsi="黑体" w:eastAsia="黑体" w:cs="黑体"/>
              <w:bCs/>
              <w:szCs w:val="26"/>
            </w:rPr>
            <w:t>3.2.3 数据中台与旅游应用</w:t>
          </w:r>
          <w:r>
            <w:tab/>
          </w:r>
          <w:r>
            <w:fldChar w:fldCharType="begin"/>
          </w:r>
          <w:r>
            <w:instrText xml:space="preserve"> PAGEREF _Toc32577 \h </w:instrText>
          </w:r>
          <w:r>
            <w:fldChar w:fldCharType="separate"/>
          </w:r>
          <w:r>
            <w:t>42</w:t>
          </w:r>
          <w:r>
            <w:fldChar w:fldCharType="end"/>
          </w:r>
          <w:r>
            <w:fldChar w:fldCharType="end"/>
          </w:r>
        </w:p>
        <w:p w14:paraId="71A0804E">
          <w:pPr>
            <w:pStyle w:val="12"/>
            <w:tabs>
              <w:tab w:val="right" w:leader="dot" w:pos="9026"/>
            </w:tabs>
          </w:pPr>
          <w:r>
            <w:fldChar w:fldCharType="begin"/>
          </w:r>
          <w:r>
            <w:instrText xml:space="preserve"> HYPERLINK \l _Toc29288 </w:instrText>
          </w:r>
          <w:r>
            <w:fldChar w:fldCharType="separate"/>
          </w:r>
          <w:r>
            <w:rPr>
              <w:rFonts w:ascii="黑体" w:hAnsi="黑体" w:eastAsia="黑体" w:cs="黑体"/>
              <w:bCs/>
              <w:szCs w:val="28"/>
            </w:rPr>
            <w:t>3.3 数据治理</w:t>
          </w:r>
          <w:r>
            <w:tab/>
          </w:r>
          <w:r>
            <w:fldChar w:fldCharType="begin"/>
          </w:r>
          <w:r>
            <w:instrText xml:space="preserve"> PAGEREF _Toc29288 \h </w:instrText>
          </w:r>
          <w:r>
            <w:fldChar w:fldCharType="separate"/>
          </w:r>
          <w:r>
            <w:t>42</w:t>
          </w:r>
          <w:r>
            <w:fldChar w:fldCharType="end"/>
          </w:r>
          <w:r>
            <w:fldChar w:fldCharType="end"/>
          </w:r>
        </w:p>
        <w:p w14:paraId="30601257">
          <w:pPr>
            <w:pStyle w:val="8"/>
            <w:tabs>
              <w:tab w:val="right" w:leader="dot" w:pos="9026"/>
            </w:tabs>
          </w:pPr>
          <w:r>
            <w:fldChar w:fldCharType="begin"/>
          </w:r>
          <w:r>
            <w:instrText xml:space="preserve"> HYPERLINK \l _Toc7276 </w:instrText>
          </w:r>
          <w:r>
            <w:fldChar w:fldCharType="separate"/>
          </w:r>
          <w:r>
            <w:rPr>
              <w:rFonts w:ascii="黑体" w:hAnsi="黑体" w:eastAsia="黑体" w:cs="黑体"/>
              <w:bCs/>
              <w:szCs w:val="26"/>
            </w:rPr>
            <w:t>3.3.1 数据治理框架</w:t>
          </w:r>
          <w:r>
            <w:tab/>
          </w:r>
          <w:r>
            <w:fldChar w:fldCharType="begin"/>
          </w:r>
          <w:r>
            <w:instrText xml:space="preserve"> PAGEREF _Toc7276 \h </w:instrText>
          </w:r>
          <w:r>
            <w:fldChar w:fldCharType="separate"/>
          </w:r>
          <w:r>
            <w:t>42</w:t>
          </w:r>
          <w:r>
            <w:fldChar w:fldCharType="end"/>
          </w:r>
          <w:r>
            <w:fldChar w:fldCharType="end"/>
          </w:r>
        </w:p>
        <w:p w14:paraId="6433BE64">
          <w:pPr>
            <w:pStyle w:val="8"/>
            <w:tabs>
              <w:tab w:val="right" w:leader="dot" w:pos="9026"/>
            </w:tabs>
          </w:pPr>
          <w:r>
            <w:fldChar w:fldCharType="begin"/>
          </w:r>
          <w:r>
            <w:instrText xml:space="preserve"> HYPERLINK \l _Toc27044 </w:instrText>
          </w:r>
          <w:r>
            <w:fldChar w:fldCharType="separate"/>
          </w:r>
          <w:r>
            <w:rPr>
              <w:rFonts w:ascii="黑体" w:hAnsi="黑体" w:eastAsia="黑体" w:cs="黑体"/>
              <w:bCs/>
              <w:szCs w:val="26"/>
            </w:rPr>
            <w:t>3.3.2 元数据管理</w:t>
          </w:r>
          <w:r>
            <w:tab/>
          </w:r>
          <w:r>
            <w:fldChar w:fldCharType="begin"/>
          </w:r>
          <w:r>
            <w:instrText xml:space="preserve"> PAGEREF _Toc27044 \h </w:instrText>
          </w:r>
          <w:r>
            <w:fldChar w:fldCharType="separate"/>
          </w:r>
          <w:r>
            <w:t>43</w:t>
          </w:r>
          <w:r>
            <w:fldChar w:fldCharType="end"/>
          </w:r>
          <w:r>
            <w:fldChar w:fldCharType="end"/>
          </w:r>
        </w:p>
        <w:p w14:paraId="0F2882E3">
          <w:pPr>
            <w:pStyle w:val="8"/>
            <w:tabs>
              <w:tab w:val="right" w:leader="dot" w:pos="9026"/>
            </w:tabs>
          </w:pPr>
          <w:r>
            <w:fldChar w:fldCharType="begin"/>
          </w:r>
          <w:r>
            <w:instrText xml:space="preserve"> HYPERLINK \l _Toc24355 </w:instrText>
          </w:r>
          <w:r>
            <w:fldChar w:fldCharType="separate"/>
          </w:r>
          <w:r>
            <w:rPr>
              <w:rFonts w:ascii="黑体" w:hAnsi="黑体" w:eastAsia="黑体" w:cs="黑体"/>
              <w:bCs/>
              <w:szCs w:val="26"/>
            </w:rPr>
            <w:t>3.3.3 数据安全</w:t>
          </w:r>
          <w:r>
            <w:tab/>
          </w:r>
          <w:r>
            <w:fldChar w:fldCharType="begin"/>
          </w:r>
          <w:r>
            <w:instrText xml:space="preserve"> PAGEREF _Toc24355 \h </w:instrText>
          </w:r>
          <w:r>
            <w:fldChar w:fldCharType="separate"/>
          </w:r>
          <w:r>
            <w:t>43</w:t>
          </w:r>
          <w:r>
            <w:fldChar w:fldCharType="end"/>
          </w:r>
          <w:r>
            <w:fldChar w:fldCharType="end"/>
          </w:r>
        </w:p>
        <w:p w14:paraId="11EEA98F">
          <w:pPr>
            <w:pStyle w:val="12"/>
            <w:tabs>
              <w:tab w:val="right" w:leader="dot" w:pos="9026"/>
            </w:tabs>
          </w:pPr>
          <w:r>
            <w:fldChar w:fldCharType="begin"/>
          </w:r>
          <w:r>
            <w:instrText xml:space="preserve"> HYPERLINK \l _Toc27234 </w:instrText>
          </w:r>
          <w:r>
            <w:fldChar w:fldCharType="separate"/>
          </w:r>
          <w:r>
            <w:rPr>
              <w:rFonts w:ascii="黑体" w:hAnsi="黑体" w:eastAsia="黑体" w:cs="黑体"/>
              <w:bCs/>
              <w:szCs w:val="28"/>
            </w:rPr>
            <w:t>3.4 数据管理的实践策略</w:t>
          </w:r>
          <w:r>
            <w:tab/>
          </w:r>
          <w:r>
            <w:fldChar w:fldCharType="begin"/>
          </w:r>
          <w:r>
            <w:instrText xml:space="preserve"> PAGEREF _Toc27234 \h </w:instrText>
          </w:r>
          <w:r>
            <w:fldChar w:fldCharType="separate"/>
          </w:r>
          <w:r>
            <w:t>43</w:t>
          </w:r>
          <w:r>
            <w:fldChar w:fldCharType="end"/>
          </w:r>
          <w:r>
            <w:fldChar w:fldCharType="end"/>
          </w:r>
        </w:p>
        <w:p w14:paraId="78AA496F">
          <w:pPr>
            <w:pStyle w:val="8"/>
            <w:tabs>
              <w:tab w:val="right" w:leader="dot" w:pos="9026"/>
            </w:tabs>
          </w:pPr>
          <w:r>
            <w:fldChar w:fldCharType="begin"/>
          </w:r>
          <w:r>
            <w:instrText xml:space="preserve"> HYPERLINK \l _Toc15332 </w:instrText>
          </w:r>
          <w:r>
            <w:fldChar w:fldCharType="separate"/>
          </w:r>
          <w:r>
            <w:rPr>
              <w:rFonts w:ascii="黑体" w:hAnsi="黑体" w:eastAsia="黑体" w:cs="黑体"/>
              <w:bCs/>
              <w:szCs w:val="26"/>
            </w:rPr>
            <w:t>3.4.1 小型旅游企业的数据管理</w:t>
          </w:r>
          <w:r>
            <w:tab/>
          </w:r>
          <w:r>
            <w:fldChar w:fldCharType="begin"/>
          </w:r>
          <w:r>
            <w:instrText xml:space="preserve"> PAGEREF _Toc15332 \h </w:instrText>
          </w:r>
          <w:r>
            <w:fldChar w:fldCharType="separate"/>
          </w:r>
          <w:r>
            <w:t>44</w:t>
          </w:r>
          <w:r>
            <w:fldChar w:fldCharType="end"/>
          </w:r>
          <w:r>
            <w:fldChar w:fldCharType="end"/>
          </w:r>
        </w:p>
        <w:p w14:paraId="0936B66B">
          <w:pPr>
            <w:pStyle w:val="8"/>
            <w:tabs>
              <w:tab w:val="right" w:leader="dot" w:pos="9026"/>
            </w:tabs>
          </w:pPr>
          <w:r>
            <w:fldChar w:fldCharType="begin"/>
          </w:r>
          <w:r>
            <w:instrText xml:space="preserve"> HYPERLINK \l _Toc2639 </w:instrText>
          </w:r>
          <w:r>
            <w:fldChar w:fldCharType="separate"/>
          </w:r>
          <w:r>
            <w:rPr>
              <w:rFonts w:ascii="黑体" w:hAnsi="黑体" w:eastAsia="黑体" w:cs="黑体"/>
              <w:bCs/>
              <w:szCs w:val="26"/>
            </w:rPr>
            <w:t>3.4.2 中型景区的数据管理</w:t>
          </w:r>
          <w:r>
            <w:tab/>
          </w:r>
          <w:r>
            <w:fldChar w:fldCharType="begin"/>
          </w:r>
          <w:r>
            <w:instrText xml:space="preserve"> PAGEREF _Toc2639 \h </w:instrText>
          </w:r>
          <w:r>
            <w:fldChar w:fldCharType="separate"/>
          </w:r>
          <w:r>
            <w:t>44</w:t>
          </w:r>
          <w:r>
            <w:fldChar w:fldCharType="end"/>
          </w:r>
          <w:r>
            <w:fldChar w:fldCharType="end"/>
          </w:r>
        </w:p>
        <w:p w14:paraId="4B2646F2">
          <w:pPr>
            <w:pStyle w:val="8"/>
            <w:tabs>
              <w:tab w:val="right" w:leader="dot" w:pos="9026"/>
            </w:tabs>
          </w:pPr>
          <w:r>
            <w:fldChar w:fldCharType="begin"/>
          </w:r>
          <w:r>
            <w:instrText xml:space="preserve"> HYPERLINK \l _Toc16425 </w:instrText>
          </w:r>
          <w:r>
            <w:fldChar w:fldCharType="separate"/>
          </w:r>
          <w:r>
            <w:rPr>
              <w:rFonts w:ascii="黑体" w:hAnsi="黑体" w:eastAsia="黑体" w:cs="黑体"/>
              <w:bCs/>
              <w:szCs w:val="26"/>
            </w:rPr>
            <w:t>3.4.3 大型景区的数据管理</w:t>
          </w:r>
          <w:r>
            <w:tab/>
          </w:r>
          <w:r>
            <w:fldChar w:fldCharType="begin"/>
          </w:r>
          <w:r>
            <w:instrText xml:space="preserve"> PAGEREF _Toc16425 \h </w:instrText>
          </w:r>
          <w:r>
            <w:fldChar w:fldCharType="separate"/>
          </w:r>
          <w:r>
            <w:t>44</w:t>
          </w:r>
          <w:r>
            <w:fldChar w:fldCharType="end"/>
          </w:r>
          <w:r>
            <w:fldChar w:fldCharType="end"/>
          </w:r>
        </w:p>
        <w:p w14:paraId="3A541E05">
          <w:pPr>
            <w:pStyle w:val="12"/>
            <w:tabs>
              <w:tab w:val="right" w:leader="dot" w:pos="9026"/>
            </w:tabs>
          </w:pPr>
          <w:r>
            <w:fldChar w:fldCharType="begin"/>
          </w:r>
          <w:r>
            <w:instrText xml:space="preserve"> HYPERLINK \l _Toc15739 </w:instrText>
          </w:r>
          <w:r>
            <w:fldChar w:fldCharType="separate"/>
          </w:r>
          <w:r>
            <w:rPr>
              <w:rFonts w:ascii="黑体" w:hAnsi="黑体" w:eastAsia="黑体" w:cs="黑体"/>
              <w:bCs/>
              <w:szCs w:val="28"/>
            </w:rPr>
            <w:t>本章小结</w:t>
          </w:r>
          <w:r>
            <w:tab/>
          </w:r>
          <w:r>
            <w:fldChar w:fldCharType="begin"/>
          </w:r>
          <w:r>
            <w:instrText xml:space="preserve"> PAGEREF _Toc15739 \h </w:instrText>
          </w:r>
          <w:r>
            <w:fldChar w:fldCharType="separate"/>
          </w:r>
          <w:r>
            <w:t>44</w:t>
          </w:r>
          <w:r>
            <w:fldChar w:fldCharType="end"/>
          </w:r>
          <w:r>
            <w:fldChar w:fldCharType="end"/>
          </w:r>
        </w:p>
        <w:p w14:paraId="224D96D8">
          <w:pPr>
            <w:pStyle w:val="12"/>
            <w:tabs>
              <w:tab w:val="right" w:leader="dot" w:pos="9026"/>
            </w:tabs>
          </w:pPr>
          <w:r>
            <w:fldChar w:fldCharType="begin"/>
          </w:r>
          <w:r>
            <w:instrText xml:space="preserve"> HYPERLINK \l _Toc8788 </w:instrText>
          </w:r>
          <w:r>
            <w:fldChar w:fldCharType="separate"/>
          </w:r>
          <w:r>
            <w:rPr>
              <w:rFonts w:ascii="黑体" w:hAnsi="黑体" w:eastAsia="黑体" w:cs="黑体"/>
              <w:bCs/>
              <w:szCs w:val="28"/>
            </w:rPr>
            <w:t>思考与练习</w:t>
          </w:r>
          <w:r>
            <w:tab/>
          </w:r>
          <w:r>
            <w:fldChar w:fldCharType="begin"/>
          </w:r>
          <w:r>
            <w:instrText xml:space="preserve"> PAGEREF _Toc8788 \h </w:instrText>
          </w:r>
          <w:r>
            <w:fldChar w:fldCharType="separate"/>
          </w:r>
          <w:r>
            <w:t>45</w:t>
          </w:r>
          <w:r>
            <w:fldChar w:fldCharType="end"/>
          </w:r>
          <w:r>
            <w:fldChar w:fldCharType="end"/>
          </w:r>
        </w:p>
        <w:p w14:paraId="73343BF2">
          <w:pPr>
            <w:pStyle w:val="12"/>
            <w:tabs>
              <w:tab w:val="right" w:leader="dot" w:pos="9026"/>
            </w:tabs>
          </w:pPr>
          <w:r>
            <w:fldChar w:fldCharType="begin"/>
          </w:r>
          <w:r>
            <w:instrText xml:space="preserve"> HYPERLINK \l _Toc28934 </w:instrText>
          </w:r>
          <w:r>
            <w:fldChar w:fldCharType="separate"/>
          </w:r>
          <w:r>
            <w:rPr>
              <w:rFonts w:ascii="黑体" w:hAnsi="黑体" w:eastAsia="黑体" w:cs="黑体"/>
              <w:bCs/>
              <w:szCs w:val="28"/>
            </w:rPr>
            <w:t>知识卡片 3-1：数据库选型决策树</w:t>
          </w:r>
          <w:r>
            <w:tab/>
          </w:r>
          <w:r>
            <w:fldChar w:fldCharType="begin"/>
          </w:r>
          <w:r>
            <w:instrText xml:space="preserve"> PAGEREF _Toc28934 \h </w:instrText>
          </w:r>
          <w:r>
            <w:fldChar w:fldCharType="separate"/>
          </w:r>
          <w:r>
            <w:t>45</w:t>
          </w:r>
          <w:r>
            <w:fldChar w:fldCharType="end"/>
          </w:r>
          <w:r>
            <w:fldChar w:fldCharType="end"/>
          </w:r>
        </w:p>
        <w:p w14:paraId="62E2626D">
          <w:pPr>
            <w:pStyle w:val="12"/>
            <w:tabs>
              <w:tab w:val="right" w:leader="dot" w:pos="9026"/>
            </w:tabs>
          </w:pPr>
          <w:r>
            <w:fldChar w:fldCharType="begin"/>
          </w:r>
          <w:r>
            <w:instrText xml:space="preserve"> HYPERLINK \l _Toc4651 </w:instrText>
          </w:r>
          <w:r>
            <w:fldChar w:fldCharType="separate"/>
          </w:r>
          <w:r>
            <w:rPr>
              <w:rFonts w:ascii="黑体" w:hAnsi="黑体" w:eastAsia="黑体" w:cs="黑体"/>
              <w:bCs/>
              <w:szCs w:val="28"/>
            </w:rPr>
            <w:t>知识卡片 3-2：数据管理的"五问法"</w:t>
          </w:r>
          <w:r>
            <w:tab/>
          </w:r>
          <w:r>
            <w:fldChar w:fldCharType="begin"/>
          </w:r>
          <w:r>
            <w:instrText xml:space="preserve"> PAGEREF _Toc4651 \h </w:instrText>
          </w:r>
          <w:r>
            <w:fldChar w:fldCharType="separate"/>
          </w:r>
          <w:r>
            <w:t>46</w:t>
          </w:r>
          <w:r>
            <w:fldChar w:fldCharType="end"/>
          </w:r>
          <w:r>
            <w:fldChar w:fldCharType="end"/>
          </w:r>
        </w:p>
        <w:p w14:paraId="2E48A933">
          <w:pPr>
            <w:pStyle w:val="10"/>
            <w:tabs>
              <w:tab w:val="right" w:leader="dot" w:pos="9026"/>
            </w:tabs>
          </w:pPr>
          <w:r>
            <w:fldChar w:fldCharType="begin"/>
          </w:r>
          <w:r>
            <w:instrText xml:space="preserve"> HYPERLINK \l _Toc14398 </w:instrText>
          </w:r>
          <w:r>
            <w:fldChar w:fldCharType="separate"/>
          </w:r>
          <w:r>
            <w:rPr>
              <w:rFonts w:ascii="黑体" w:hAnsi="黑体" w:eastAsia="黑体" w:cs="黑体"/>
              <w:bCs/>
              <w:szCs w:val="32"/>
            </w:rPr>
            <w:t>第 4 章  描述性分析与数据可视化</w:t>
          </w:r>
          <w:r>
            <w:tab/>
          </w:r>
          <w:r>
            <w:fldChar w:fldCharType="begin"/>
          </w:r>
          <w:r>
            <w:instrText xml:space="preserve"> PAGEREF _Toc14398 \h </w:instrText>
          </w:r>
          <w:r>
            <w:fldChar w:fldCharType="separate"/>
          </w:r>
          <w:r>
            <w:t>47</w:t>
          </w:r>
          <w:r>
            <w:fldChar w:fldCharType="end"/>
          </w:r>
          <w:r>
            <w:fldChar w:fldCharType="end"/>
          </w:r>
        </w:p>
        <w:p w14:paraId="6A87D5BD">
          <w:pPr>
            <w:pStyle w:val="12"/>
            <w:tabs>
              <w:tab w:val="right" w:leader="dot" w:pos="9026"/>
            </w:tabs>
          </w:pPr>
          <w:r>
            <w:fldChar w:fldCharType="begin"/>
          </w:r>
          <w:r>
            <w:instrText xml:space="preserve"> HYPERLINK \l _Toc22003 </w:instrText>
          </w:r>
          <w:r>
            <w:fldChar w:fldCharType="separate"/>
          </w:r>
          <w:r>
            <w:rPr>
              <w:rFonts w:ascii="黑体" w:hAnsi="黑体" w:eastAsia="黑体" w:cs="黑体"/>
              <w:bCs/>
              <w:szCs w:val="28"/>
            </w:rPr>
            <w:t>学习目标</w:t>
          </w:r>
          <w:r>
            <w:tab/>
          </w:r>
          <w:r>
            <w:fldChar w:fldCharType="begin"/>
          </w:r>
          <w:r>
            <w:instrText xml:space="preserve"> PAGEREF _Toc22003 \h </w:instrText>
          </w:r>
          <w:r>
            <w:fldChar w:fldCharType="separate"/>
          </w:r>
          <w:r>
            <w:t>47</w:t>
          </w:r>
          <w:r>
            <w:fldChar w:fldCharType="end"/>
          </w:r>
          <w:r>
            <w:fldChar w:fldCharType="end"/>
          </w:r>
        </w:p>
        <w:p w14:paraId="27EA444D">
          <w:pPr>
            <w:pStyle w:val="12"/>
            <w:tabs>
              <w:tab w:val="right" w:leader="dot" w:pos="9026"/>
            </w:tabs>
          </w:pPr>
          <w:r>
            <w:fldChar w:fldCharType="begin"/>
          </w:r>
          <w:r>
            <w:instrText xml:space="preserve"> HYPERLINK \l _Toc1976 </w:instrText>
          </w:r>
          <w:r>
            <w:fldChar w:fldCharType="separate"/>
          </w:r>
          <w:r>
            <w:rPr>
              <w:rFonts w:ascii="黑体" w:hAnsi="黑体" w:eastAsia="黑体" w:cs="黑体"/>
              <w:bCs/>
              <w:szCs w:val="28"/>
            </w:rPr>
            <w:t>导入案例</w:t>
          </w:r>
          <w:r>
            <w:tab/>
          </w:r>
          <w:r>
            <w:fldChar w:fldCharType="begin"/>
          </w:r>
          <w:r>
            <w:instrText xml:space="preserve"> PAGEREF _Toc1976 \h </w:instrText>
          </w:r>
          <w:r>
            <w:fldChar w:fldCharType="separate"/>
          </w:r>
          <w:r>
            <w:t>47</w:t>
          </w:r>
          <w:r>
            <w:fldChar w:fldCharType="end"/>
          </w:r>
          <w:r>
            <w:fldChar w:fldCharType="end"/>
          </w:r>
        </w:p>
        <w:p w14:paraId="62161DEA">
          <w:pPr>
            <w:pStyle w:val="12"/>
            <w:tabs>
              <w:tab w:val="right" w:leader="dot" w:pos="9026"/>
            </w:tabs>
          </w:pPr>
          <w:r>
            <w:fldChar w:fldCharType="begin"/>
          </w:r>
          <w:r>
            <w:instrText xml:space="preserve"> HYPERLINK \l _Toc25006 </w:instrText>
          </w:r>
          <w:r>
            <w:fldChar w:fldCharType="separate"/>
          </w:r>
          <w:r>
            <w:rPr>
              <w:rFonts w:ascii="黑体" w:hAnsi="黑体" w:eastAsia="黑体" w:cs="黑体"/>
              <w:bCs/>
              <w:szCs w:val="28"/>
            </w:rPr>
            <w:t>4.1 描述性统计基础</w:t>
          </w:r>
          <w:r>
            <w:tab/>
          </w:r>
          <w:r>
            <w:fldChar w:fldCharType="begin"/>
          </w:r>
          <w:r>
            <w:instrText xml:space="preserve"> PAGEREF _Toc25006 \h </w:instrText>
          </w:r>
          <w:r>
            <w:fldChar w:fldCharType="separate"/>
          </w:r>
          <w:r>
            <w:t>48</w:t>
          </w:r>
          <w:r>
            <w:fldChar w:fldCharType="end"/>
          </w:r>
          <w:r>
            <w:fldChar w:fldCharType="end"/>
          </w:r>
        </w:p>
        <w:p w14:paraId="64C4FD19">
          <w:pPr>
            <w:pStyle w:val="8"/>
            <w:tabs>
              <w:tab w:val="right" w:leader="dot" w:pos="9026"/>
            </w:tabs>
          </w:pPr>
          <w:r>
            <w:fldChar w:fldCharType="begin"/>
          </w:r>
          <w:r>
            <w:instrText xml:space="preserve"> HYPERLINK \l _Toc5675 </w:instrText>
          </w:r>
          <w:r>
            <w:fldChar w:fldCharType="separate"/>
          </w:r>
          <w:r>
            <w:rPr>
              <w:rFonts w:ascii="黑体" w:hAnsi="黑体" w:eastAsia="黑体" w:cs="黑体"/>
              <w:bCs/>
              <w:szCs w:val="26"/>
            </w:rPr>
            <w:t>4.1.1 集中趋势的度量</w:t>
          </w:r>
          <w:r>
            <w:tab/>
          </w:r>
          <w:r>
            <w:fldChar w:fldCharType="begin"/>
          </w:r>
          <w:r>
            <w:instrText xml:space="preserve"> PAGEREF _Toc5675 \h </w:instrText>
          </w:r>
          <w:r>
            <w:fldChar w:fldCharType="separate"/>
          </w:r>
          <w:r>
            <w:t>48</w:t>
          </w:r>
          <w:r>
            <w:fldChar w:fldCharType="end"/>
          </w:r>
          <w:r>
            <w:fldChar w:fldCharType="end"/>
          </w:r>
        </w:p>
        <w:p w14:paraId="17F0C24D">
          <w:pPr>
            <w:pStyle w:val="8"/>
            <w:tabs>
              <w:tab w:val="right" w:leader="dot" w:pos="9026"/>
            </w:tabs>
          </w:pPr>
          <w:r>
            <w:fldChar w:fldCharType="begin"/>
          </w:r>
          <w:r>
            <w:instrText xml:space="preserve"> HYPERLINK \l _Toc16652 </w:instrText>
          </w:r>
          <w:r>
            <w:fldChar w:fldCharType="separate"/>
          </w:r>
          <w:r>
            <w:rPr>
              <w:rFonts w:ascii="黑体" w:hAnsi="黑体" w:eastAsia="黑体" w:cs="黑体"/>
              <w:bCs/>
              <w:szCs w:val="26"/>
            </w:rPr>
            <w:t>4.1.2 离散程度的度量</w:t>
          </w:r>
          <w:r>
            <w:tab/>
          </w:r>
          <w:r>
            <w:fldChar w:fldCharType="begin"/>
          </w:r>
          <w:r>
            <w:instrText xml:space="preserve"> PAGEREF _Toc16652 \h </w:instrText>
          </w:r>
          <w:r>
            <w:fldChar w:fldCharType="separate"/>
          </w:r>
          <w:r>
            <w:t>49</w:t>
          </w:r>
          <w:r>
            <w:fldChar w:fldCharType="end"/>
          </w:r>
          <w:r>
            <w:fldChar w:fldCharType="end"/>
          </w:r>
        </w:p>
        <w:p w14:paraId="0096D7B0">
          <w:pPr>
            <w:pStyle w:val="8"/>
            <w:tabs>
              <w:tab w:val="right" w:leader="dot" w:pos="9026"/>
            </w:tabs>
          </w:pPr>
          <w:r>
            <w:fldChar w:fldCharType="begin"/>
          </w:r>
          <w:r>
            <w:instrText xml:space="preserve"> HYPERLINK \l _Toc30989 </w:instrText>
          </w:r>
          <w:r>
            <w:fldChar w:fldCharType="separate"/>
          </w:r>
          <w:r>
            <w:rPr>
              <w:rFonts w:ascii="黑体" w:hAnsi="黑体" w:eastAsia="黑体" w:cs="黑体"/>
              <w:bCs/>
              <w:szCs w:val="26"/>
            </w:rPr>
            <w:t>4.1.3 分布形态的度量</w:t>
          </w:r>
          <w:r>
            <w:tab/>
          </w:r>
          <w:r>
            <w:fldChar w:fldCharType="begin"/>
          </w:r>
          <w:r>
            <w:instrText xml:space="preserve"> PAGEREF _Toc30989 \h </w:instrText>
          </w:r>
          <w:r>
            <w:fldChar w:fldCharType="separate"/>
          </w:r>
          <w:r>
            <w:t>49</w:t>
          </w:r>
          <w:r>
            <w:fldChar w:fldCharType="end"/>
          </w:r>
          <w:r>
            <w:fldChar w:fldCharType="end"/>
          </w:r>
        </w:p>
        <w:p w14:paraId="0701B515">
          <w:pPr>
            <w:pStyle w:val="8"/>
            <w:tabs>
              <w:tab w:val="right" w:leader="dot" w:pos="9026"/>
            </w:tabs>
          </w:pPr>
          <w:r>
            <w:fldChar w:fldCharType="begin"/>
          </w:r>
          <w:r>
            <w:instrText xml:space="preserve"> HYPERLINK \l _Toc12808 </w:instrText>
          </w:r>
          <w:r>
            <w:fldChar w:fldCharType="separate"/>
          </w:r>
          <w:r>
            <w:rPr>
              <w:rFonts w:ascii="黑体" w:hAnsi="黑体" w:eastAsia="黑体" w:cs="黑体"/>
              <w:bCs/>
              <w:szCs w:val="26"/>
            </w:rPr>
            <w:t>4.1.4 相关性的度量</w:t>
          </w:r>
          <w:r>
            <w:tab/>
          </w:r>
          <w:r>
            <w:fldChar w:fldCharType="begin"/>
          </w:r>
          <w:r>
            <w:instrText xml:space="preserve"> PAGEREF _Toc12808 \h </w:instrText>
          </w:r>
          <w:r>
            <w:fldChar w:fldCharType="separate"/>
          </w:r>
          <w:r>
            <w:t>50</w:t>
          </w:r>
          <w:r>
            <w:fldChar w:fldCharType="end"/>
          </w:r>
          <w:r>
            <w:fldChar w:fldCharType="end"/>
          </w:r>
        </w:p>
        <w:p w14:paraId="740F9604">
          <w:pPr>
            <w:pStyle w:val="12"/>
            <w:tabs>
              <w:tab w:val="right" w:leader="dot" w:pos="9026"/>
            </w:tabs>
          </w:pPr>
          <w:r>
            <w:fldChar w:fldCharType="begin"/>
          </w:r>
          <w:r>
            <w:instrText xml:space="preserve"> HYPERLINK \l _Toc846 </w:instrText>
          </w:r>
          <w:r>
            <w:fldChar w:fldCharType="separate"/>
          </w:r>
          <w:r>
            <w:rPr>
              <w:rFonts w:ascii="黑体" w:hAnsi="黑体" w:eastAsia="黑体" w:cs="黑体"/>
              <w:bCs/>
              <w:szCs w:val="28"/>
            </w:rPr>
            <w:t>4.2 数据探索分析（EDA）</w:t>
          </w:r>
          <w:r>
            <w:tab/>
          </w:r>
          <w:r>
            <w:fldChar w:fldCharType="begin"/>
          </w:r>
          <w:r>
            <w:instrText xml:space="preserve"> PAGEREF _Toc846 \h </w:instrText>
          </w:r>
          <w:r>
            <w:fldChar w:fldCharType="separate"/>
          </w:r>
          <w:r>
            <w:t>51</w:t>
          </w:r>
          <w:r>
            <w:fldChar w:fldCharType="end"/>
          </w:r>
          <w:r>
            <w:fldChar w:fldCharType="end"/>
          </w:r>
        </w:p>
        <w:p w14:paraId="10FE8A9A">
          <w:pPr>
            <w:pStyle w:val="8"/>
            <w:tabs>
              <w:tab w:val="right" w:leader="dot" w:pos="9026"/>
            </w:tabs>
          </w:pPr>
          <w:r>
            <w:fldChar w:fldCharType="begin"/>
          </w:r>
          <w:r>
            <w:instrText xml:space="preserve"> HYPERLINK \l _Toc32074 </w:instrText>
          </w:r>
          <w:r>
            <w:fldChar w:fldCharType="separate"/>
          </w:r>
          <w:r>
            <w:rPr>
              <w:rFonts w:ascii="黑体" w:hAnsi="黑体" w:eastAsia="黑体" w:cs="黑体"/>
              <w:bCs/>
              <w:szCs w:val="26"/>
            </w:rPr>
            <w:t>4.2.1 EDA 的流程</w:t>
          </w:r>
          <w:r>
            <w:tab/>
          </w:r>
          <w:r>
            <w:fldChar w:fldCharType="begin"/>
          </w:r>
          <w:r>
            <w:instrText xml:space="preserve"> PAGEREF _Toc32074 \h </w:instrText>
          </w:r>
          <w:r>
            <w:fldChar w:fldCharType="separate"/>
          </w:r>
          <w:r>
            <w:t>51</w:t>
          </w:r>
          <w:r>
            <w:fldChar w:fldCharType="end"/>
          </w:r>
          <w:r>
            <w:fldChar w:fldCharType="end"/>
          </w:r>
        </w:p>
        <w:p w14:paraId="601ACC9C">
          <w:pPr>
            <w:pStyle w:val="8"/>
            <w:tabs>
              <w:tab w:val="right" w:leader="dot" w:pos="9026"/>
            </w:tabs>
          </w:pPr>
          <w:r>
            <w:fldChar w:fldCharType="begin"/>
          </w:r>
          <w:r>
            <w:instrText xml:space="preserve"> HYPERLINK \l _Toc24221 </w:instrText>
          </w:r>
          <w:r>
            <w:fldChar w:fldCharType="separate"/>
          </w:r>
          <w:r>
            <w:rPr>
              <w:rFonts w:ascii="黑体" w:hAnsi="黑体" w:eastAsia="黑体" w:cs="黑体"/>
              <w:bCs/>
              <w:szCs w:val="26"/>
            </w:rPr>
            <w:t>4.2.2 旅游数据的 EDA 案例</w:t>
          </w:r>
          <w:r>
            <w:tab/>
          </w:r>
          <w:r>
            <w:fldChar w:fldCharType="begin"/>
          </w:r>
          <w:r>
            <w:instrText xml:space="preserve"> PAGEREF _Toc24221 \h </w:instrText>
          </w:r>
          <w:r>
            <w:fldChar w:fldCharType="separate"/>
          </w:r>
          <w:r>
            <w:t>51</w:t>
          </w:r>
          <w:r>
            <w:fldChar w:fldCharType="end"/>
          </w:r>
          <w:r>
            <w:fldChar w:fldCharType="end"/>
          </w:r>
        </w:p>
        <w:p w14:paraId="64C22B2F">
          <w:pPr>
            <w:pStyle w:val="12"/>
            <w:tabs>
              <w:tab w:val="right" w:leader="dot" w:pos="9026"/>
            </w:tabs>
          </w:pPr>
          <w:r>
            <w:fldChar w:fldCharType="begin"/>
          </w:r>
          <w:r>
            <w:instrText xml:space="preserve"> HYPERLINK \l _Toc17093 </w:instrText>
          </w:r>
          <w:r>
            <w:fldChar w:fldCharType="separate"/>
          </w:r>
          <w:r>
            <w:rPr>
              <w:rFonts w:ascii="黑体" w:hAnsi="黑体" w:eastAsia="黑体" w:cs="黑体"/>
              <w:bCs/>
              <w:szCs w:val="28"/>
            </w:rPr>
            <w:t>4.3 数据可视化设计</w:t>
          </w:r>
          <w:r>
            <w:tab/>
          </w:r>
          <w:r>
            <w:fldChar w:fldCharType="begin"/>
          </w:r>
          <w:r>
            <w:instrText xml:space="preserve"> PAGEREF _Toc17093 \h </w:instrText>
          </w:r>
          <w:r>
            <w:fldChar w:fldCharType="separate"/>
          </w:r>
          <w:r>
            <w:t>52</w:t>
          </w:r>
          <w:r>
            <w:fldChar w:fldCharType="end"/>
          </w:r>
          <w:r>
            <w:fldChar w:fldCharType="end"/>
          </w:r>
        </w:p>
        <w:p w14:paraId="5259D6AC">
          <w:pPr>
            <w:pStyle w:val="8"/>
            <w:tabs>
              <w:tab w:val="right" w:leader="dot" w:pos="9026"/>
            </w:tabs>
          </w:pPr>
          <w:r>
            <w:fldChar w:fldCharType="begin"/>
          </w:r>
          <w:r>
            <w:instrText xml:space="preserve"> HYPERLINK \l _Toc23575 </w:instrText>
          </w:r>
          <w:r>
            <w:fldChar w:fldCharType="separate"/>
          </w:r>
          <w:r>
            <w:rPr>
              <w:rFonts w:ascii="黑体" w:hAnsi="黑体" w:eastAsia="黑体" w:cs="黑体"/>
              <w:bCs/>
              <w:szCs w:val="26"/>
            </w:rPr>
            <w:t>4.3.1 可视化设计原则</w:t>
          </w:r>
          <w:r>
            <w:tab/>
          </w:r>
          <w:r>
            <w:fldChar w:fldCharType="begin"/>
          </w:r>
          <w:r>
            <w:instrText xml:space="preserve"> PAGEREF _Toc23575 \h </w:instrText>
          </w:r>
          <w:r>
            <w:fldChar w:fldCharType="separate"/>
          </w:r>
          <w:r>
            <w:t>52</w:t>
          </w:r>
          <w:r>
            <w:fldChar w:fldCharType="end"/>
          </w:r>
          <w:r>
            <w:fldChar w:fldCharType="end"/>
          </w:r>
        </w:p>
        <w:p w14:paraId="00EB7677">
          <w:pPr>
            <w:pStyle w:val="8"/>
            <w:tabs>
              <w:tab w:val="right" w:leader="dot" w:pos="9026"/>
            </w:tabs>
          </w:pPr>
          <w:r>
            <w:fldChar w:fldCharType="begin"/>
          </w:r>
          <w:r>
            <w:instrText xml:space="preserve"> HYPERLINK \l _Toc25650 </w:instrText>
          </w:r>
          <w:r>
            <w:fldChar w:fldCharType="separate"/>
          </w:r>
          <w:r>
            <w:rPr>
              <w:rFonts w:ascii="黑体" w:hAnsi="黑体" w:eastAsia="黑体" w:cs="黑体"/>
              <w:bCs/>
              <w:szCs w:val="26"/>
            </w:rPr>
            <w:t>4.3.2 图表类型选择指南</w:t>
          </w:r>
          <w:r>
            <w:tab/>
          </w:r>
          <w:r>
            <w:fldChar w:fldCharType="begin"/>
          </w:r>
          <w:r>
            <w:instrText xml:space="preserve"> PAGEREF _Toc25650 \h </w:instrText>
          </w:r>
          <w:r>
            <w:fldChar w:fldCharType="separate"/>
          </w:r>
          <w:r>
            <w:t>52</w:t>
          </w:r>
          <w:r>
            <w:fldChar w:fldCharType="end"/>
          </w:r>
          <w:r>
            <w:fldChar w:fldCharType="end"/>
          </w:r>
        </w:p>
        <w:p w14:paraId="5EC4B8E9">
          <w:pPr>
            <w:pStyle w:val="8"/>
            <w:tabs>
              <w:tab w:val="right" w:leader="dot" w:pos="9026"/>
            </w:tabs>
          </w:pPr>
          <w:r>
            <w:fldChar w:fldCharType="begin"/>
          </w:r>
          <w:r>
            <w:instrText xml:space="preserve"> HYPERLINK \l _Toc8031 </w:instrText>
          </w:r>
          <w:r>
            <w:fldChar w:fldCharType="separate"/>
          </w:r>
          <w:r>
            <w:rPr>
              <w:rFonts w:ascii="黑体" w:hAnsi="黑体" w:eastAsia="黑体" w:cs="黑体"/>
              <w:bCs/>
              <w:szCs w:val="26"/>
            </w:rPr>
            <w:t>4.3.3 Python 可视化实现</w:t>
          </w:r>
          <w:r>
            <w:tab/>
          </w:r>
          <w:r>
            <w:fldChar w:fldCharType="begin"/>
          </w:r>
          <w:r>
            <w:instrText xml:space="preserve"> PAGEREF _Toc8031 \h </w:instrText>
          </w:r>
          <w:r>
            <w:fldChar w:fldCharType="separate"/>
          </w:r>
          <w:r>
            <w:t>53</w:t>
          </w:r>
          <w:r>
            <w:fldChar w:fldCharType="end"/>
          </w:r>
          <w:r>
            <w:fldChar w:fldCharType="end"/>
          </w:r>
        </w:p>
        <w:p w14:paraId="7F1EFC39">
          <w:pPr>
            <w:pStyle w:val="12"/>
            <w:tabs>
              <w:tab w:val="right" w:leader="dot" w:pos="9026"/>
            </w:tabs>
          </w:pPr>
          <w:r>
            <w:fldChar w:fldCharType="begin"/>
          </w:r>
          <w:r>
            <w:instrText xml:space="preserve"> HYPERLINK \l _Toc17482 </w:instrText>
          </w:r>
          <w:r>
            <w:fldChar w:fldCharType="separate"/>
          </w:r>
          <w:r>
            <w:rPr>
              <w:rFonts w:ascii="黑体" w:hAnsi="黑体" w:eastAsia="黑体" w:cs="黑体"/>
              <w:bCs/>
              <w:szCs w:val="28"/>
            </w:rPr>
            <w:t>4.4 旅游仪表盘设计</w:t>
          </w:r>
          <w:r>
            <w:tab/>
          </w:r>
          <w:r>
            <w:fldChar w:fldCharType="begin"/>
          </w:r>
          <w:r>
            <w:instrText xml:space="preserve"> PAGEREF _Toc17482 \h </w:instrText>
          </w:r>
          <w:r>
            <w:fldChar w:fldCharType="separate"/>
          </w:r>
          <w:r>
            <w:t>54</w:t>
          </w:r>
          <w:r>
            <w:fldChar w:fldCharType="end"/>
          </w:r>
          <w:r>
            <w:fldChar w:fldCharType="end"/>
          </w:r>
        </w:p>
        <w:p w14:paraId="2AC21313">
          <w:pPr>
            <w:pStyle w:val="8"/>
            <w:tabs>
              <w:tab w:val="right" w:leader="dot" w:pos="9026"/>
            </w:tabs>
          </w:pPr>
          <w:r>
            <w:fldChar w:fldCharType="begin"/>
          </w:r>
          <w:r>
            <w:instrText xml:space="preserve"> HYPERLINK \l _Toc8037 </w:instrText>
          </w:r>
          <w:r>
            <w:fldChar w:fldCharType="separate"/>
          </w:r>
          <w:r>
            <w:rPr>
              <w:rFonts w:ascii="黑体" w:hAnsi="黑体" w:eastAsia="黑体" w:cs="黑体"/>
              <w:bCs/>
              <w:szCs w:val="26"/>
            </w:rPr>
            <w:t>4.4.1 仪表盘的设计原则</w:t>
          </w:r>
          <w:r>
            <w:tab/>
          </w:r>
          <w:r>
            <w:fldChar w:fldCharType="begin"/>
          </w:r>
          <w:r>
            <w:instrText xml:space="preserve"> PAGEREF _Toc8037 \h </w:instrText>
          </w:r>
          <w:r>
            <w:fldChar w:fldCharType="separate"/>
          </w:r>
          <w:r>
            <w:t>54</w:t>
          </w:r>
          <w:r>
            <w:fldChar w:fldCharType="end"/>
          </w:r>
          <w:r>
            <w:fldChar w:fldCharType="end"/>
          </w:r>
        </w:p>
        <w:p w14:paraId="61AAB4A4">
          <w:pPr>
            <w:pStyle w:val="8"/>
            <w:tabs>
              <w:tab w:val="right" w:leader="dot" w:pos="9026"/>
            </w:tabs>
          </w:pPr>
          <w:r>
            <w:fldChar w:fldCharType="begin"/>
          </w:r>
          <w:r>
            <w:instrText xml:space="preserve"> HYPERLINK \l _Toc2289 </w:instrText>
          </w:r>
          <w:r>
            <w:fldChar w:fldCharType="separate"/>
          </w:r>
          <w:r>
            <w:rPr>
              <w:rFonts w:ascii="黑体" w:hAnsi="黑体" w:eastAsia="黑体" w:cs="黑体"/>
              <w:bCs/>
              <w:szCs w:val="26"/>
            </w:rPr>
            <w:t>4.4.2 旅游仪表盘的典型布局</w:t>
          </w:r>
          <w:r>
            <w:tab/>
          </w:r>
          <w:r>
            <w:fldChar w:fldCharType="begin"/>
          </w:r>
          <w:r>
            <w:instrText xml:space="preserve"> PAGEREF _Toc2289 \h </w:instrText>
          </w:r>
          <w:r>
            <w:fldChar w:fldCharType="separate"/>
          </w:r>
          <w:r>
            <w:t>55</w:t>
          </w:r>
          <w:r>
            <w:fldChar w:fldCharType="end"/>
          </w:r>
          <w:r>
            <w:fldChar w:fldCharType="end"/>
          </w:r>
        </w:p>
        <w:p w14:paraId="5FBC136A">
          <w:pPr>
            <w:pStyle w:val="8"/>
            <w:tabs>
              <w:tab w:val="right" w:leader="dot" w:pos="9026"/>
            </w:tabs>
          </w:pPr>
          <w:r>
            <w:fldChar w:fldCharType="begin"/>
          </w:r>
          <w:r>
            <w:instrText xml:space="preserve"> HYPERLINK \l _Toc4708 </w:instrText>
          </w:r>
          <w:r>
            <w:fldChar w:fldCharType="separate"/>
          </w:r>
          <w:r>
            <w:rPr>
              <w:rFonts w:ascii="黑体" w:hAnsi="黑体" w:eastAsia="黑体" w:cs="黑体"/>
              <w:bCs/>
              <w:szCs w:val="26"/>
            </w:rPr>
            <w:t>4.4.3 仪表盘工具选择</w:t>
          </w:r>
          <w:r>
            <w:tab/>
          </w:r>
          <w:r>
            <w:fldChar w:fldCharType="begin"/>
          </w:r>
          <w:r>
            <w:instrText xml:space="preserve"> PAGEREF _Toc4708 \h </w:instrText>
          </w:r>
          <w:r>
            <w:fldChar w:fldCharType="separate"/>
          </w:r>
          <w:r>
            <w:t>55</w:t>
          </w:r>
          <w:r>
            <w:fldChar w:fldCharType="end"/>
          </w:r>
          <w:r>
            <w:fldChar w:fldCharType="end"/>
          </w:r>
        </w:p>
        <w:p w14:paraId="53FD74DB">
          <w:pPr>
            <w:pStyle w:val="12"/>
            <w:tabs>
              <w:tab w:val="right" w:leader="dot" w:pos="9026"/>
            </w:tabs>
          </w:pPr>
          <w:r>
            <w:fldChar w:fldCharType="begin"/>
          </w:r>
          <w:r>
            <w:instrText xml:space="preserve"> HYPERLINK \l _Toc16312 </w:instrText>
          </w:r>
          <w:r>
            <w:fldChar w:fldCharType="separate"/>
          </w:r>
          <w:r>
            <w:rPr>
              <w:rFonts w:ascii="黑体" w:hAnsi="黑体" w:eastAsia="黑体" w:cs="黑体"/>
              <w:bCs/>
              <w:szCs w:val="28"/>
            </w:rPr>
            <w:t>本章小结</w:t>
          </w:r>
          <w:r>
            <w:tab/>
          </w:r>
          <w:r>
            <w:fldChar w:fldCharType="begin"/>
          </w:r>
          <w:r>
            <w:instrText xml:space="preserve"> PAGEREF _Toc16312 \h </w:instrText>
          </w:r>
          <w:r>
            <w:fldChar w:fldCharType="separate"/>
          </w:r>
          <w:r>
            <w:t>55</w:t>
          </w:r>
          <w:r>
            <w:fldChar w:fldCharType="end"/>
          </w:r>
          <w:r>
            <w:fldChar w:fldCharType="end"/>
          </w:r>
        </w:p>
        <w:p w14:paraId="27EE221A">
          <w:pPr>
            <w:pStyle w:val="12"/>
            <w:tabs>
              <w:tab w:val="right" w:leader="dot" w:pos="9026"/>
            </w:tabs>
          </w:pPr>
          <w:r>
            <w:fldChar w:fldCharType="begin"/>
          </w:r>
          <w:r>
            <w:instrText xml:space="preserve"> HYPERLINK \l _Toc18148 </w:instrText>
          </w:r>
          <w:r>
            <w:fldChar w:fldCharType="separate"/>
          </w:r>
          <w:r>
            <w:rPr>
              <w:rFonts w:ascii="黑体" w:hAnsi="黑体" w:eastAsia="黑体" w:cs="黑体"/>
              <w:bCs/>
              <w:szCs w:val="28"/>
            </w:rPr>
            <w:t>思考与练习</w:t>
          </w:r>
          <w:r>
            <w:tab/>
          </w:r>
          <w:r>
            <w:fldChar w:fldCharType="begin"/>
          </w:r>
          <w:r>
            <w:instrText xml:space="preserve"> PAGEREF _Toc18148 \h </w:instrText>
          </w:r>
          <w:r>
            <w:fldChar w:fldCharType="separate"/>
          </w:r>
          <w:r>
            <w:t>56</w:t>
          </w:r>
          <w:r>
            <w:fldChar w:fldCharType="end"/>
          </w:r>
          <w:r>
            <w:fldChar w:fldCharType="end"/>
          </w:r>
        </w:p>
        <w:p w14:paraId="3F891AAF">
          <w:pPr>
            <w:pStyle w:val="12"/>
            <w:tabs>
              <w:tab w:val="right" w:leader="dot" w:pos="9026"/>
            </w:tabs>
          </w:pPr>
          <w:r>
            <w:fldChar w:fldCharType="begin"/>
          </w:r>
          <w:r>
            <w:instrText xml:space="preserve"> HYPERLINK \l _Toc32600 </w:instrText>
          </w:r>
          <w:r>
            <w:fldChar w:fldCharType="separate"/>
          </w:r>
          <w:r>
            <w:rPr>
              <w:rFonts w:ascii="黑体" w:hAnsi="黑体" w:eastAsia="黑体" w:cs="黑体"/>
              <w:bCs/>
              <w:szCs w:val="28"/>
            </w:rPr>
            <w:t>知识卡片 4-1：图表类型选择速查</w:t>
          </w:r>
          <w:r>
            <w:tab/>
          </w:r>
          <w:r>
            <w:fldChar w:fldCharType="begin"/>
          </w:r>
          <w:r>
            <w:instrText xml:space="preserve"> PAGEREF _Toc32600 \h </w:instrText>
          </w:r>
          <w:r>
            <w:fldChar w:fldCharType="separate"/>
          </w:r>
          <w:r>
            <w:t>56</w:t>
          </w:r>
          <w:r>
            <w:fldChar w:fldCharType="end"/>
          </w:r>
          <w:r>
            <w:fldChar w:fldCharType="end"/>
          </w:r>
        </w:p>
        <w:p w14:paraId="19001746">
          <w:pPr>
            <w:pStyle w:val="12"/>
            <w:tabs>
              <w:tab w:val="right" w:leader="dot" w:pos="9026"/>
            </w:tabs>
          </w:pPr>
          <w:r>
            <w:fldChar w:fldCharType="begin"/>
          </w:r>
          <w:r>
            <w:instrText xml:space="preserve"> HYPERLINK \l _Toc14789 </w:instrText>
          </w:r>
          <w:r>
            <w:fldChar w:fldCharType="separate"/>
          </w:r>
          <w:r>
            <w:rPr>
              <w:rFonts w:ascii="黑体" w:hAnsi="黑体" w:eastAsia="黑体" w:cs="黑体"/>
              <w:bCs/>
              <w:szCs w:val="28"/>
            </w:rPr>
            <w:t>知识卡片 4-2：描述性分析常用 Python 代码</w:t>
          </w:r>
          <w:r>
            <w:tab/>
          </w:r>
          <w:r>
            <w:fldChar w:fldCharType="begin"/>
          </w:r>
          <w:r>
            <w:instrText xml:space="preserve"> PAGEREF _Toc14789 \h </w:instrText>
          </w:r>
          <w:r>
            <w:fldChar w:fldCharType="separate"/>
          </w:r>
          <w:r>
            <w:t>57</w:t>
          </w:r>
          <w:r>
            <w:fldChar w:fldCharType="end"/>
          </w:r>
          <w:r>
            <w:fldChar w:fldCharType="end"/>
          </w:r>
        </w:p>
        <w:p w14:paraId="6B72BA0C">
          <w:pPr>
            <w:pStyle w:val="10"/>
            <w:tabs>
              <w:tab w:val="right" w:leader="dot" w:pos="9026"/>
            </w:tabs>
          </w:pPr>
          <w:r>
            <w:fldChar w:fldCharType="begin"/>
          </w:r>
          <w:r>
            <w:instrText xml:space="preserve"> HYPERLINK \l _Toc13843 </w:instrText>
          </w:r>
          <w:r>
            <w:fldChar w:fldCharType="separate"/>
          </w:r>
          <w:r>
            <w:rPr>
              <w:rFonts w:ascii="黑体" w:hAnsi="黑体" w:eastAsia="黑体" w:cs="黑体"/>
              <w:bCs/>
              <w:szCs w:val="32"/>
            </w:rPr>
            <w:t>第 5 章  预测性分析与建模</w:t>
          </w:r>
          <w:r>
            <w:tab/>
          </w:r>
          <w:r>
            <w:fldChar w:fldCharType="begin"/>
          </w:r>
          <w:r>
            <w:instrText xml:space="preserve"> PAGEREF _Toc13843 \h </w:instrText>
          </w:r>
          <w:r>
            <w:fldChar w:fldCharType="separate"/>
          </w:r>
          <w:r>
            <w:t>59</w:t>
          </w:r>
          <w:r>
            <w:fldChar w:fldCharType="end"/>
          </w:r>
          <w:r>
            <w:fldChar w:fldCharType="end"/>
          </w:r>
        </w:p>
        <w:p w14:paraId="12CC1D86">
          <w:pPr>
            <w:pStyle w:val="12"/>
            <w:tabs>
              <w:tab w:val="right" w:leader="dot" w:pos="9026"/>
            </w:tabs>
          </w:pPr>
          <w:r>
            <w:fldChar w:fldCharType="begin"/>
          </w:r>
          <w:r>
            <w:instrText xml:space="preserve"> HYPERLINK \l _Toc31129 </w:instrText>
          </w:r>
          <w:r>
            <w:fldChar w:fldCharType="separate"/>
          </w:r>
          <w:r>
            <w:rPr>
              <w:rFonts w:ascii="黑体" w:hAnsi="黑体" w:eastAsia="黑体" w:cs="黑体"/>
              <w:bCs/>
              <w:szCs w:val="28"/>
            </w:rPr>
            <w:t>学习目标</w:t>
          </w:r>
          <w:r>
            <w:tab/>
          </w:r>
          <w:r>
            <w:fldChar w:fldCharType="begin"/>
          </w:r>
          <w:r>
            <w:instrText xml:space="preserve"> PAGEREF _Toc31129 \h </w:instrText>
          </w:r>
          <w:r>
            <w:fldChar w:fldCharType="separate"/>
          </w:r>
          <w:r>
            <w:t>59</w:t>
          </w:r>
          <w:r>
            <w:fldChar w:fldCharType="end"/>
          </w:r>
          <w:r>
            <w:fldChar w:fldCharType="end"/>
          </w:r>
        </w:p>
        <w:p w14:paraId="77E4DE71">
          <w:pPr>
            <w:pStyle w:val="12"/>
            <w:tabs>
              <w:tab w:val="right" w:leader="dot" w:pos="9026"/>
            </w:tabs>
          </w:pPr>
          <w:r>
            <w:fldChar w:fldCharType="begin"/>
          </w:r>
          <w:r>
            <w:instrText xml:space="preserve"> HYPERLINK \l _Toc5157 </w:instrText>
          </w:r>
          <w:r>
            <w:fldChar w:fldCharType="separate"/>
          </w:r>
          <w:r>
            <w:rPr>
              <w:rFonts w:ascii="黑体" w:hAnsi="黑体" w:eastAsia="黑体" w:cs="黑体"/>
              <w:bCs/>
              <w:szCs w:val="28"/>
            </w:rPr>
            <w:t>导入案例</w:t>
          </w:r>
          <w:r>
            <w:tab/>
          </w:r>
          <w:r>
            <w:fldChar w:fldCharType="begin"/>
          </w:r>
          <w:r>
            <w:instrText xml:space="preserve"> PAGEREF _Toc5157 \h </w:instrText>
          </w:r>
          <w:r>
            <w:fldChar w:fldCharType="separate"/>
          </w:r>
          <w:r>
            <w:t>59</w:t>
          </w:r>
          <w:r>
            <w:fldChar w:fldCharType="end"/>
          </w:r>
          <w:r>
            <w:fldChar w:fldCharType="end"/>
          </w:r>
        </w:p>
        <w:p w14:paraId="14F7FF9A">
          <w:pPr>
            <w:pStyle w:val="12"/>
            <w:tabs>
              <w:tab w:val="right" w:leader="dot" w:pos="9026"/>
            </w:tabs>
          </w:pPr>
          <w:r>
            <w:fldChar w:fldCharType="begin"/>
          </w:r>
          <w:r>
            <w:instrText xml:space="preserve"> HYPERLINK \l _Toc10714 </w:instrText>
          </w:r>
          <w:r>
            <w:fldChar w:fldCharType="separate"/>
          </w:r>
          <w:r>
            <w:rPr>
              <w:rFonts w:ascii="黑体" w:hAnsi="黑体" w:eastAsia="黑体" w:cs="黑体"/>
              <w:bCs/>
              <w:szCs w:val="28"/>
            </w:rPr>
            <w:t>5.1 回归分析</w:t>
          </w:r>
          <w:r>
            <w:tab/>
          </w:r>
          <w:r>
            <w:fldChar w:fldCharType="begin"/>
          </w:r>
          <w:r>
            <w:instrText xml:space="preserve"> PAGEREF _Toc10714 \h </w:instrText>
          </w:r>
          <w:r>
            <w:fldChar w:fldCharType="separate"/>
          </w:r>
          <w:r>
            <w:t>60</w:t>
          </w:r>
          <w:r>
            <w:fldChar w:fldCharType="end"/>
          </w:r>
          <w:r>
            <w:fldChar w:fldCharType="end"/>
          </w:r>
        </w:p>
        <w:p w14:paraId="15038C0B">
          <w:pPr>
            <w:pStyle w:val="8"/>
            <w:tabs>
              <w:tab w:val="right" w:leader="dot" w:pos="9026"/>
            </w:tabs>
          </w:pPr>
          <w:r>
            <w:fldChar w:fldCharType="begin"/>
          </w:r>
          <w:r>
            <w:instrText xml:space="preserve"> HYPERLINK \l _Toc15012 </w:instrText>
          </w:r>
          <w:r>
            <w:fldChar w:fldCharType="separate"/>
          </w:r>
          <w:r>
            <w:rPr>
              <w:rFonts w:ascii="黑体" w:hAnsi="黑体" w:eastAsia="黑体" w:cs="黑体"/>
              <w:bCs/>
              <w:szCs w:val="26"/>
            </w:rPr>
            <w:t>5.1.1 线性回归</w:t>
          </w:r>
          <w:r>
            <w:tab/>
          </w:r>
          <w:r>
            <w:fldChar w:fldCharType="begin"/>
          </w:r>
          <w:r>
            <w:instrText xml:space="preserve"> PAGEREF _Toc15012 \h </w:instrText>
          </w:r>
          <w:r>
            <w:fldChar w:fldCharType="separate"/>
          </w:r>
          <w:r>
            <w:t>60</w:t>
          </w:r>
          <w:r>
            <w:fldChar w:fldCharType="end"/>
          </w:r>
          <w:r>
            <w:fldChar w:fldCharType="end"/>
          </w:r>
        </w:p>
        <w:p w14:paraId="11BFA3AB">
          <w:pPr>
            <w:pStyle w:val="8"/>
            <w:tabs>
              <w:tab w:val="right" w:leader="dot" w:pos="9026"/>
            </w:tabs>
          </w:pPr>
          <w:r>
            <w:fldChar w:fldCharType="begin"/>
          </w:r>
          <w:r>
            <w:instrText xml:space="preserve"> HYPERLINK \l _Toc19643 </w:instrText>
          </w:r>
          <w:r>
            <w:fldChar w:fldCharType="separate"/>
          </w:r>
          <w:r>
            <w:rPr>
              <w:rFonts w:ascii="黑体" w:hAnsi="黑体" w:eastAsia="黑体" w:cs="黑体"/>
              <w:bCs/>
              <w:szCs w:val="26"/>
            </w:rPr>
            <w:t>5.1.2 多元回归与特征选择</w:t>
          </w:r>
          <w:r>
            <w:tab/>
          </w:r>
          <w:r>
            <w:fldChar w:fldCharType="begin"/>
          </w:r>
          <w:r>
            <w:instrText xml:space="preserve"> PAGEREF _Toc19643 \h </w:instrText>
          </w:r>
          <w:r>
            <w:fldChar w:fldCharType="separate"/>
          </w:r>
          <w:r>
            <w:t>61</w:t>
          </w:r>
          <w:r>
            <w:fldChar w:fldCharType="end"/>
          </w:r>
          <w:r>
            <w:fldChar w:fldCharType="end"/>
          </w:r>
        </w:p>
        <w:p w14:paraId="4F37CA12">
          <w:pPr>
            <w:pStyle w:val="8"/>
            <w:tabs>
              <w:tab w:val="right" w:leader="dot" w:pos="9026"/>
            </w:tabs>
          </w:pPr>
          <w:r>
            <w:fldChar w:fldCharType="begin"/>
          </w:r>
          <w:r>
            <w:instrText xml:space="preserve"> HYPERLINK \l _Toc23172 </w:instrText>
          </w:r>
          <w:r>
            <w:fldChar w:fldCharType="separate"/>
          </w:r>
          <w:r>
            <w:rPr>
              <w:rFonts w:ascii="黑体" w:hAnsi="黑体" w:eastAsia="黑体" w:cs="黑体"/>
              <w:bCs/>
              <w:szCs w:val="26"/>
            </w:rPr>
            <w:t>5.1.3 逻辑回归</w:t>
          </w:r>
          <w:r>
            <w:tab/>
          </w:r>
          <w:r>
            <w:fldChar w:fldCharType="begin"/>
          </w:r>
          <w:r>
            <w:instrText xml:space="preserve"> PAGEREF _Toc23172 \h </w:instrText>
          </w:r>
          <w:r>
            <w:fldChar w:fldCharType="separate"/>
          </w:r>
          <w:r>
            <w:t>61</w:t>
          </w:r>
          <w:r>
            <w:fldChar w:fldCharType="end"/>
          </w:r>
          <w:r>
            <w:fldChar w:fldCharType="end"/>
          </w:r>
        </w:p>
        <w:p w14:paraId="044B75D6">
          <w:pPr>
            <w:pStyle w:val="12"/>
            <w:tabs>
              <w:tab w:val="right" w:leader="dot" w:pos="9026"/>
            </w:tabs>
          </w:pPr>
          <w:r>
            <w:fldChar w:fldCharType="begin"/>
          </w:r>
          <w:r>
            <w:instrText xml:space="preserve"> HYPERLINK \l _Toc28844 </w:instrText>
          </w:r>
          <w:r>
            <w:fldChar w:fldCharType="separate"/>
          </w:r>
          <w:r>
            <w:rPr>
              <w:rFonts w:ascii="黑体" w:hAnsi="黑体" w:eastAsia="黑体" w:cs="黑体"/>
              <w:bCs/>
              <w:szCs w:val="28"/>
            </w:rPr>
            <w:t>5.2 时间序列预测</w:t>
          </w:r>
          <w:r>
            <w:tab/>
          </w:r>
          <w:r>
            <w:fldChar w:fldCharType="begin"/>
          </w:r>
          <w:r>
            <w:instrText xml:space="preserve"> PAGEREF _Toc28844 \h </w:instrText>
          </w:r>
          <w:r>
            <w:fldChar w:fldCharType="separate"/>
          </w:r>
          <w:r>
            <w:t>62</w:t>
          </w:r>
          <w:r>
            <w:fldChar w:fldCharType="end"/>
          </w:r>
          <w:r>
            <w:fldChar w:fldCharType="end"/>
          </w:r>
        </w:p>
        <w:p w14:paraId="5195388D">
          <w:pPr>
            <w:pStyle w:val="8"/>
            <w:tabs>
              <w:tab w:val="right" w:leader="dot" w:pos="9026"/>
            </w:tabs>
          </w:pPr>
          <w:r>
            <w:fldChar w:fldCharType="begin"/>
          </w:r>
          <w:r>
            <w:instrText xml:space="preserve"> HYPERLINK \l _Toc3227 </w:instrText>
          </w:r>
          <w:r>
            <w:fldChar w:fldCharType="separate"/>
          </w:r>
          <w:r>
            <w:rPr>
              <w:rFonts w:ascii="黑体" w:hAnsi="黑体" w:eastAsia="黑体" w:cs="黑体"/>
              <w:bCs/>
              <w:szCs w:val="26"/>
            </w:rPr>
            <w:t>5.2.1 时间序列的组成</w:t>
          </w:r>
          <w:r>
            <w:tab/>
          </w:r>
          <w:r>
            <w:fldChar w:fldCharType="begin"/>
          </w:r>
          <w:r>
            <w:instrText xml:space="preserve"> PAGEREF _Toc3227 \h </w:instrText>
          </w:r>
          <w:r>
            <w:fldChar w:fldCharType="separate"/>
          </w:r>
          <w:r>
            <w:t>62</w:t>
          </w:r>
          <w:r>
            <w:fldChar w:fldCharType="end"/>
          </w:r>
          <w:r>
            <w:fldChar w:fldCharType="end"/>
          </w:r>
        </w:p>
        <w:p w14:paraId="0682D74C">
          <w:pPr>
            <w:pStyle w:val="8"/>
            <w:tabs>
              <w:tab w:val="right" w:leader="dot" w:pos="9026"/>
            </w:tabs>
          </w:pPr>
          <w:r>
            <w:fldChar w:fldCharType="begin"/>
          </w:r>
          <w:r>
            <w:instrText xml:space="preserve"> HYPERLINK \l _Toc1733 </w:instrText>
          </w:r>
          <w:r>
            <w:fldChar w:fldCharType="separate"/>
          </w:r>
          <w:r>
            <w:rPr>
              <w:rFonts w:ascii="黑体" w:hAnsi="黑体" w:eastAsia="黑体" w:cs="黑体"/>
              <w:bCs/>
              <w:szCs w:val="26"/>
            </w:rPr>
            <w:t>5.2.2 经典时间序列模型</w:t>
          </w:r>
          <w:r>
            <w:tab/>
          </w:r>
          <w:r>
            <w:fldChar w:fldCharType="begin"/>
          </w:r>
          <w:r>
            <w:instrText xml:space="preserve"> PAGEREF _Toc1733 \h </w:instrText>
          </w:r>
          <w:r>
            <w:fldChar w:fldCharType="separate"/>
          </w:r>
          <w:r>
            <w:t>63</w:t>
          </w:r>
          <w:r>
            <w:fldChar w:fldCharType="end"/>
          </w:r>
          <w:r>
            <w:fldChar w:fldCharType="end"/>
          </w:r>
        </w:p>
        <w:p w14:paraId="1CAF6EBC">
          <w:pPr>
            <w:pStyle w:val="8"/>
            <w:tabs>
              <w:tab w:val="right" w:leader="dot" w:pos="9026"/>
            </w:tabs>
          </w:pPr>
          <w:r>
            <w:fldChar w:fldCharType="begin"/>
          </w:r>
          <w:r>
            <w:instrText xml:space="preserve"> HYPERLINK \l _Toc13013 </w:instrText>
          </w:r>
          <w:r>
            <w:fldChar w:fldCharType="separate"/>
          </w:r>
          <w:r>
            <w:rPr>
              <w:rFonts w:ascii="黑体" w:hAnsi="黑体" w:eastAsia="黑体" w:cs="黑体"/>
              <w:bCs/>
              <w:szCs w:val="26"/>
            </w:rPr>
            <w:t>5.2.3 Prophet：面向业务的时间序列预测</w:t>
          </w:r>
          <w:r>
            <w:tab/>
          </w:r>
          <w:r>
            <w:fldChar w:fldCharType="begin"/>
          </w:r>
          <w:r>
            <w:instrText xml:space="preserve"> PAGEREF _Toc13013 \h </w:instrText>
          </w:r>
          <w:r>
            <w:fldChar w:fldCharType="separate"/>
          </w:r>
          <w:r>
            <w:t>63</w:t>
          </w:r>
          <w:r>
            <w:fldChar w:fldCharType="end"/>
          </w:r>
          <w:r>
            <w:fldChar w:fldCharType="end"/>
          </w:r>
        </w:p>
        <w:p w14:paraId="7AA5B90C">
          <w:pPr>
            <w:pStyle w:val="8"/>
            <w:tabs>
              <w:tab w:val="right" w:leader="dot" w:pos="9026"/>
            </w:tabs>
          </w:pPr>
          <w:r>
            <w:fldChar w:fldCharType="begin"/>
          </w:r>
          <w:r>
            <w:instrText xml:space="preserve"> HYPERLINK \l _Toc4525 </w:instrText>
          </w:r>
          <w:r>
            <w:fldChar w:fldCharType="separate"/>
          </w:r>
          <w:r>
            <w:rPr>
              <w:rFonts w:ascii="黑体" w:hAnsi="黑体" w:eastAsia="黑体" w:cs="黑体"/>
              <w:bCs/>
              <w:szCs w:val="26"/>
            </w:rPr>
            <w:t>5.2.4 机器学习时间序列预测</w:t>
          </w:r>
          <w:r>
            <w:tab/>
          </w:r>
          <w:r>
            <w:fldChar w:fldCharType="begin"/>
          </w:r>
          <w:r>
            <w:instrText xml:space="preserve"> PAGEREF _Toc4525 \h </w:instrText>
          </w:r>
          <w:r>
            <w:fldChar w:fldCharType="separate"/>
          </w:r>
          <w:r>
            <w:t>65</w:t>
          </w:r>
          <w:r>
            <w:fldChar w:fldCharType="end"/>
          </w:r>
          <w:r>
            <w:fldChar w:fldCharType="end"/>
          </w:r>
        </w:p>
        <w:p w14:paraId="1ABE0A34">
          <w:pPr>
            <w:pStyle w:val="12"/>
            <w:tabs>
              <w:tab w:val="right" w:leader="dot" w:pos="9026"/>
            </w:tabs>
          </w:pPr>
          <w:r>
            <w:fldChar w:fldCharType="begin"/>
          </w:r>
          <w:r>
            <w:instrText xml:space="preserve"> HYPERLINK \l _Toc29689 </w:instrText>
          </w:r>
          <w:r>
            <w:fldChar w:fldCharType="separate"/>
          </w:r>
          <w:r>
            <w:rPr>
              <w:rFonts w:ascii="黑体" w:hAnsi="黑体" w:eastAsia="黑体" w:cs="黑体"/>
              <w:bCs/>
              <w:szCs w:val="28"/>
            </w:rPr>
            <w:t>5.3 模型评估与选择</w:t>
          </w:r>
          <w:r>
            <w:tab/>
          </w:r>
          <w:r>
            <w:fldChar w:fldCharType="begin"/>
          </w:r>
          <w:r>
            <w:instrText xml:space="preserve"> PAGEREF _Toc29689 \h </w:instrText>
          </w:r>
          <w:r>
            <w:fldChar w:fldCharType="separate"/>
          </w:r>
          <w:r>
            <w:t>65</w:t>
          </w:r>
          <w:r>
            <w:fldChar w:fldCharType="end"/>
          </w:r>
          <w:r>
            <w:fldChar w:fldCharType="end"/>
          </w:r>
        </w:p>
        <w:p w14:paraId="7FDBF87F">
          <w:pPr>
            <w:pStyle w:val="8"/>
            <w:tabs>
              <w:tab w:val="right" w:leader="dot" w:pos="9026"/>
            </w:tabs>
          </w:pPr>
          <w:r>
            <w:fldChar w:fldCharType="begin"/>
          </w:r>
          <w:r>
            <w:instrText xml:space="preserve"> HYPERLINK \l _Toc6345 </w:instrText>
          </w:r>
          <w:r>
            <w:fldChar w:fldCharType="separate"/>
          </w:r>
          <w:r>
            <w:rPr>
              <w:rFonts w:ascii="黑体" w:hAnsi="黑体" w:eastAsia="黑体" w:cs="黑体"/>
              <w:bCs/>
              <w:szCs w:val="26"/>
            </w:rPr>
            <w:t>5.3.1 回归模型的评估指标</w:t>
          </w:r>
          <w:r>
            <w:tab/>
          </w:r>
          <w:r>
            <w:fldChar w:fldCharType="begin"/>
          </w:r>
          <w:r>
            <w:instrText xml:space="preserve"> PAGEREF _Toc6345 \h </w:instrText>
          </w:r>
          <w:r>
            <w:fldChar w:fldCharType="separate"/>
          </w:r>
          <w:r>
            <w:t>65</w:t>
          </w:r>
          <w:r>
            <w:fldChar w:fldCharType="end"/>
          </w:r>
          <w:r>
            <w:fldChar w:fldCharType="end"/>
          </w:r>
        </w:p>
        <w:p w14:paraId="272B38CA">
          <w:pPr>
            <w:pStyle w:val="8"/>
            <w:tabs>
              <w:tab w:val="right" w:leader="dot" w:pos="9026"/>
            </w:tabs>
          </w:pPr>
          <w:r>
            <w:fldChar w:fldCharType="begin"/>
          </w:r>
          <w:r>
            <w:instrText xml:space="preserve"> HYPERLINK \l _Toc11952 </w:instrText>
          </w:r>
          <w:r>
            <w:fldChar w:fldCharType="separate"/>
          </w:r>
          <w:r>
            <w:rPr>
              <w:rFonts w:ascii="黑体" w:hAnsi="黑体" w:eastAsia="黑体" w:cs="黑体"/>
              <w:bCs/>
              <w:szCs w:val="26"/>
            </w:rPr>
            <w:t>5.3.2 过拟合与欠拟合</w:t>
          </w:r>
          <w:r>
            <w:tab/>
          </w:r>
          <w:r>
            <w:fldChar w:fldCharType="begin"/>
          </w:r>
          <w:r>
            <w:instrText xml:space="preserve"> PAGEREF _Toc11952 \h </w:instrText>
          </w:r>
          <w:r>
            <w:fldChar w:fldCharType="separate"/>
          </w:r>
          <w:r>
            <w:t>66</w:t>
          </w:r>
          <w:r>
            <w:fldChar w:fldCharType="end"/>
          </w:r>
          <w:r>
            <w:fldChar w:fldCharType="end"/>
          </w:r>
        </w:p>
        <w:p w14:paraId="4B1EB576">
          <w:pPr>
            <w:pStyle w:val="8"/>
            <w:tabs>
              <w:tab w:val="right" w:leader="dot" w:pos="9026"/>
            </w:tabs>
          </w:pPr>
          <w:r>
            <w:fldChar w:fldCharType="begin"/>
          </w:r>
          <w:r>
            <w:instrText xml:space="preserve"> HYPERLINK \l _Toc27047 </w:instrText>
          </w:r>
          <w:r>
            <w:fldChar w:fldCharType="separate"/>
          </w:r>
          <w:r>
            <w:rPr>
              <w:rFonts w:ascii="黑体" w:hAnsi="黑体" w:eastAsia="黑体" w:cs="黑体"/>
              <w:bCs/>
              <w:szCs w:val="26"/>
            </w:rPr>
            <w:t>5.3.3 交叉验证</w:t>
          </w:r>
          <w:r>
            <w:tab/>
          </w:r>
          <w:r>
            <w:fldChar w:fldCharType="begin"/>
          </w:r>
          <w:r>
            <w:instrText xml:space="preserve"> PAGEREF _Toc27047 \h </w:instrText>
          </w:r>
          <w:r>
            <w:fldChar w:fldCharType="separate"/>
          </w:r>
          <w:r>
            <w:t>66</w:t>
          </w:r>
          <w:r>
            <w:fldChar w:fldCharType="end"/>
          </w:r>
          <w:r>
            <w:fldChar w:fldCharType="end"/>
          </w:r>
        </w:p>
        <w:p w14:paraId="51D6C2F9">
          <w:pPr>
            <w:pStyle w:val="12"/>
            <w:tabs>
              <w:tab w:val="right" w:leader="dot" w:pos="9026"/>
            </w:tabs>
          </w:pPr>
          <w:r>
            <w:fldChar w:fldCharType="begin"/>
          </w:r>
          <w:r>
            <w:instrText xml:space="preserve"> HYPERLINK \l _Toc26029 </w:instrText>
          </w:r>
          <w:r>
            <w:fldChar w:fldCharType="separate"/>
          </w:r>
          <w:r>
            <w:rPr>
              <w:rFonts w:ascii="黑体" w:hAnsi="黑体" w:eastAsia="黑体" w:cs="黑体"/>
              <w:bCs/>
              <w:szCs w:val="28"/>
            </w:rPr>
            <w:t>5.4 预测结果的应用</w:t>
          </w:r>
          <w:r>
            <w:tab/>
          </w:r>
          <w:r>
            <w:fldChar w:fldCharType="begin"/>
          </w:r>
          <w:r>
            <w:instrText xml:space="preserve"> PAGEREF _Toc26029 \h </w:instrText>
          </w:r>
          <w:r>
            <w:fldChar w:fldCharType="separate"/>
          </w:r>
          <w:r>
            <w:t>67</w:t>
          </w:r>
          <w:r>
            <w:fldChar w:fldCharType="end"/>
          </w:r>
          <w:r>
            <w:fldChar w:fldCharType="end"/>
          </w:r>
        </w:p>
        <w:p w14:paraId="0C4EB99C">
          <w:pPr>
            <w:pStyle w:val="8"/>
            <w:tabs>
              <w:tab w:val="right" w:leader="dot" w:pos="9026"/>
            </w:tabs>
          </w:pPr>
          <w:r>
            <w:fldChar w:fldCharType="begin"/>
          </w:r>
          <w:r>
            <w:instrText xml:space="preserve"> HYPERLINK \l _Toc16903 </w:instrText>
          </w:r>
          <w:r>
            <w:fldChar w:fldCharType="separate"/>
          </w:r>
          <w:r>
            <w:rPr>
              <w:rFonts w:ascii="黑体" w:hAnsi="黑体" w:eastAsia="黑体" w:cs="黑体"/>
              <w:bCs/>
              <w:szCs w:val="26"/>
            </w:rPr>
            <w:t>5.4.1 从预测到决策</w:t>
          </w:r>
          <w:r>
            <w:tab/>
          </w:r>
          <w:r>
            <w:fldChar w:fldCharType="begin"/>
          </w:r>
          <w:r>
            <w:instrText xml:space="preserve"> PAGEREF _Toc16903 \h </w:instrText>
          </w:r>
          <w:r>
            <w:fldChar w:fldCharType="separate"/>
          </w:r>
          <w:r>
            <w:t>67</w:t>
          </w:r>
          <w:r>
            <w:fldChar w:fldCharType="end"/>
          </w:r>
          <w:r>
            <w:fldChar w:fldCharType="end"/>
          </w:r>
        </w:p>
        <w:p w14:paraId="487571C9">
          <w:pPr>
            <w:pStyle w:val="8"/>
            <w:tabs>
              <w:tab w:val="right" w:leader="dot" w:pos="9026"/>
            </w:tabs>
          </w:pPr>
          <w:r>
            <w:fldChar w:fldCharType="begin"/>
          </w:r>
          <w:r>
            <w:instrText xml:space="preserve"> HYPERLINK \l _Toc30246 </w:instrText>
          </w:r>
          <w:r>
            <w:fldChar w:fldCharType="separate"/>
          </w:r>
          <w:r>
            <w:rPr>
              <w:rFonts w:ascii="黑体" w:hAnsi="黑体" w:eastAsia="黑体" w:cs="黑体"/>
              <w:bCs/>
              <w:szCs w:val="26"/>
            </w:rPr>
            <w:t>5.4.2 预测的沟通</w:t>
          </w:r>
          <w:r>
            <w:tab/>
          </w:r>
          <w:r>
            <w:fldChar w:fldCharType="begin"/>
          </w:r>
          <w:r>
            <w:instrText xml:space="preserve"> PAGEREF _Toc30246 \h </w:instrText>
          </w:r>
          <w:r>
            <w:fldChar w:fldCharType="separate"/>
          </w:r>
          <w:r>
            <w:t>67</w:t>
          </w:r>
          <w:r>
            <w:fldChar w:fldCharType="end"/>
          </w:r>
          <w:r>
            <w:fldChar w:fldCharType="end"/>
          </w:r>
        </w:p>
        <w:p w14:paraId="0D03E43B">
          <w:pPr>
            <w:pStyle w:val="12"/>
            <w:tabs>
              <w:tab w:val="right" w:leader="dot" w:pos="9026"/>
            </w:tabs>
          </w:pPr>
          <w:r>
            <w:fldChar w:fldCharType="begin"/>
          </w:r>
          <w:r>
            <w:instrText xml:space="preserve"> HYPERLINK \l _Toc3827 </w:instrText>
          </w:r>
          <w:r>
            <w:fldChar w:fldCharType="separate"/>
          </w:r>
          <w:r>
            <w:rPr>
              <w:rFonts w:ascii="黑体" w:hAnsi="黑体" w:eastAsia="黑体" w:cs="黑体"/>
              <w:bCs/>
              <w:szCs w:val="28"/>
            </w:rPr>
            <w:t>本章小结</w:t>
          </w:r>
          <w:r>
            <w:tab/>
          </w:r>
          <w:r>
            <w:fldChar w:fldCharType="begin"/>
          </w:r>
          <w:r>
            <w:instrText xml:space="preserve"> PAGEREF _Toc3827 \h </w:instrText>
          </w:r>
          <w:r>
            <w:fldChar w:fldCharType="separate"/>
          </w:r>
          <w:r>
            <w:t>67</w:t>
          </w:r>
          <w:r>
            <w:fldChar w:fldCharType="end"/>
          </w:r>
          <w:r>
            <w:fldChar w:fldCharType="end"/>
          </w:r>
        </w:p>
        <w:p w14:paraId="1B30DAB9">
          <w:pPr>
            <w:pStyle w:val="12"/>
            <w:tabs>
              <w:tab w:val="right" w:leader="dot" w:pos="9026"/>
            </w:tabs>
          </w:pPr>
          <w:r>
            <w:fldChar w:fldCharType="begin"/>
          </w:r>
          <w:r>
            <w:instrText xml:space="preserve"> HYPERLINK \l _Toc13053 </w:instrText>
          </w:r>
          <w:r>
            <w:fldChar w:fldCharType="separate"/>
          </w:r>
          <w:r>
            <w:rPr>
              <w:rFonts w:ascii="黑体" w:hAnsi="黑体" w:eastAsia="黑体" w:cs="黑体"/>
              <w:bCs/>
              <w:szCs w:val="28"/>
            </w:rPr>
            <w:t>思考与练习</w:t>
          </w:r>
          <w:r>
            <w:tab/>
          </w:r>
          <w:r>
            <w:fldChar w:fldCharType="begin"/>
          </w:r>
          <w:r>
            <w:instrText xml:space="preserve"> PAGEREF _Toc13053 \h </w:instrText>
          </w:r>
          <w:r>
            <w:fldChar w:fldCharType="separate"/>
          </w:r>
          <w:r>
            <w:t>68</w:t>
          </w:r>
          <w:r>
            <w:fldChar w:fldCharType="end"/>
          </w:r>
          <w:r>
            <w:fldChar w:fldCharType="end"/>
          </w:r>
        </w:p>
        <w:p w14:paraId="14232322">
          <w:pPr>
            <w:pStyle w:val="12"/>
            <w:tabs>
              <w:tab w:val="right" w:leader="dot" w:pos="9026"/>
            </w:tabs>
          </w:pPr>
          <w:r>
            <w:fldChar w:fldCharType="begin"/>
          </w:r>
          <w:r>
            <w:instrText xml:space="preserve"> HYPERLINK \l _Toc4542 </w:instrText>
          </w:r>
          <w:r>
            <w:fldChar w:fldCharType="separate"/>
          </w:r>
          <w:r>
            <w:rPr>
              <w:rFonts w:ascii="黑体" w:hAnsi="黑体" w:eastAsia="黑体" w:cs="黑体"/>
              <w:bCs/>
              <w:szCs w:val="28"/>
            </w:rPr>
            <w:t>知识卡片 5-1：时间序列模型选择指南</w:t>
          </w:r>
          <w:r>
            <w:tab/>
          </w:r>
          <w:r>
            <w:fldChar w:fldCharType="begin"/>
          </w:r>
          <w:r>
            <w:instrText xml:space="preserve"> PAGEREF _Toc4542 \h </w:instrText>
          </w:r>
          <w:r>
            <w:fldChar w:fldCharType="separate"/>
          </w:r>
          <w:r>
            <w:t>68</w:t>
          </w:r>
          <w:r>
            <w:fldChar w:fldCharType="end"/>
          </w:r>
          <w:r>
            <w:fldChar w:fldCharType="end"/>
          </w:r>
        </w:p>
        <w:p w14:paraId="51AFECA1">
          <w:pPr>
            <w:pStyle w:val="12"/>
            <w:tabs>
              <w:tab w:val="right" w:leader="dot" w:pos="9026"/>
            </w:tabs>
          </w:pPr>
          <w:r>
            <w:fldChar w:fldCharType="begin"/>
          </w:r>
          <w:r>
            <w:instrText xml:space="preserve"> HYPERLINK \l _Toc4682 </w:instrText>
          </w:r>
          <w:r>
            <w:fldChar w:fldCharType="separate"/>
          </w:r>
          <w:r>
            <w:rPr>
              <w:rFonts w:ascii="黑体" w:hAnsi="黑体" w:eastAsia="黑体" w:cs="黑体"/>
              <w:bCs/>
              <w:szCs w:val="28"/>
            </w:rPr>
            <w:t>知识卡片 5-2：模型评估指标速查</w:t>
          </w:r>
          <w:r>
            <w:tab/>
          </w:r>
          <w:r>
            <w:fldChar w:fldCharType="begin"/>
          </w:r>
          <w:r>
            <w:instrText xml:space="preserve"> PAGEREF _Toc4682 \h </w:instrText>
          </w:r>
          <w:r>
            <w:fldChar w:fldCharType="separate"/>
          </w:r>
          <w:r>
            <w:t>69</w:t>
          </w:r>
          <w:r>
            <w:fldChar w:fldCharType="end"/>
          </w:r>
          <w:r>
            <w:fldChar w:fldCharType="end"/>
          </w:r>
        </w:p>
        <w:p w14:paraId="4D7A4A7F">
          <w:pPr>
            <w:pStyle w:val="10"/>
            <w:tabs>
              <w:tab w:val="right" w:leader="dot" w:pos="9026"/>
            </w:tabs>
          </w:pPr>
          <w:r>
            <w:fldChar w:fldCharType="begin"/>
          </w:r>
          <w:r>
            <w:instrText xml:space="preserve"> HYPERLINK \l _Toc491 </w:instrText>
          </w:r>
          <w:r>
            <w:fldChar w:fldCharType="separate"/>
          </w:r>
          <w:r>
            <w:rPr>
              <w:rFonts w:ascii="黑体" w:hAnsi="黑体" w:eastAsia="黑体" w:cs="黑体"/>
              <w:bCs/>
              <w:szCs w:val="32"/>
            </w:rPr>
            <w:t>第 6 章  规范性分析与决策优化</w:t>
          </w:r>
          <w:r>
            <w:tab/>
          </w:r>
          <w:r>
            <w:fldChar w:fldCharType="begin"/>
          </w:r>
          <w:r>
            <w:instrText xml:space="preserve"> PAGEREF _Toc491 \h </w:instrText>
          </w:r>
          <w:r>
            <w:fldChar w:fldCharType="separate"/>
          </w:r>
          <w:r>
            <w:t>70</w:t>
          </w:r>
          <w:r>
            <w:fldChar w:fldCharType="end"/>
          </w:r>
          <w:r>
            <w:fldChar w:fldCharType="end"/>
          </w:r>
        </w:p>
        <w:p w14:paraId="70179726">
          <w:pPr>
            <w:pStyle w:val="12"/>
            <w:tabs>
              <w:tab w:val="right" w:leader="dot" w:pos="9026"/>
            </w:tabs>
          </w:pPr>
          <w:r>
            <w:fldChar w:fldCharType="begin"/>
          </w:r>
          <w:r>
            <w:instrText xml:space="preserve"> HYPERLINK \l _Toc18472 </w:instrText>
          </w:r>
          <w:r>
            <w:fldChar w:fldCharType="separate"/>
          </w:r>
          <w:r>
            <w:rPr>
              <w:rFonts w:ascii="黑体" w:hAnsi="黑体" w:eastAsia="黑体" w:cs="黑体"/>
              <w:bCs/>
              <w:szCs w:val="28"/>
            </w:rPr>
            <w:t>学习目标</w:t>
          </w:r>
          <w:r>
            <w:tab/>
          </w:r>
          <w:r>
            <w:fldChar w:fldCharType="begin"/>
          </w:r>
          <w:r>
            <w:instrText xml:space="preserve"> PAGEREF _Toc18472 \h </w:instrText>
          </w:r>
          <w:r>
            <w:fldChar w:fldCharType="separate"/>
          </w:r>
          <w:r>
            <w:t>70</w:t>
          </w:r>
          <w:r>
            <w:fldChar w:fldCharType="end"/>
          </w:r>
          <w:r>
            <w:fldChar w:fldCharType="end"/>
          </w:r>
        </w:p>
        <w:p w14:paraId="1DA96A81">
          <w:pPr>
            <w:pStyle w:val="12"/>
            <w:tabs>
              <w:tab w:val="right" w:leader="dot" w:pos="9026"/>
            </w:tabs>
          </w:pPr>
          <w:r>
            <w:fldChar w:fldCharType="begin"/>
          </w:r>
          <w:r>
            <w:instrText xml:space="preserve"> HYPERLINK \l _Toc15170 </w:instrText>
          </w:r>
          <w:r>
            <w:fldChar w:fldCharType="separate"/>
          </w:r>
          <w:r>
            <w:rPr>
              <w:rFonts w:ascii="黑体" w:hAnsi="黑体" w:eastAsia="黑体" w:cs="黑体"/>
              <w:bCs/>
              <w:szCs w:val="28"/>
            </w:rPr>
            <w:t>导入案例</w:t>
          </w:r>
          <w:r>
            <w:tab/>
          </w:r>
          <w:r>
            <w:fldChar w:fldCharType="begin"/>
          </w:r>
          <w:r>
            <w:instrText xml:space="preserve"> PAGEREF _Toc15170 \h </w:instrText>
          </w:r>
          <w:r>
            <w:fldChar w:fldCharType="separate"/>
          </w:r>
          <w:r>
            <w:t>70</w:t>
          </w:r>
          <w:r>
            <w:fldChar w:fldCharType="end"/>
          </w:r>
          <w:r>
            <w:fldChar w:fldCharType="end"/>
          </w:r>
        </w:p>
        <w:p w14:paraId="375C7A9C">
          <w:pPr>
            <w:pStyle w:val="12"/>
            <w:tabs>
              <w:tab w:val="right" w:leader="dot" w:pos="9026"/>
            </w:tabs>
          </w:pPr>
          <w:r>
            <w:fldChar w:fldCharType="begin"/>
          </w:r>
          <w:r>
            <w:instrText xml:space="preserve"> HYPERLINK \l _Toc16625 </w:instrText>
          </w:r>
          <w:r>
            <w:fldChar w:fldCharType="separate"/>
          </w:r>
          <w:r>
            <w:rPr>
              <w:rFonts w:ascii="黑体" w:hAnsi="黑体" w:eastAsia="黑体" w:cs="黑体"/>
              <w:bCs/>
              <w:szCs w:val="28"/>
            </w:rPr>
            <w:t>6.1 运筹优化基础</w:t>
          </w:r>
          <w:r>
            <w:tab/>
          </w:r>
          <w:r>
            <w:fldChar w:fldCharType="begin"/>
          </w:r>
          <w:r>
            <w:instrText xml:space="preserve"> PAGEREF _Toc16625 \h </w:instrText>
          </w:r>
          <w:r>
            <w:fldChar w:fldCharType="separate"/>
          </w:r>
          <w:r>
            <w:t>71</w:t>
          </w:r>
          <w:r>
            <w:fldChar w:fldCharType="end"/>
          </w:r>
          <w:r>
            <w:fldChar w:fldCharType="end"/>
          </w:r>
        </w:p>
        <w:p w14:paraId="3C2FF39B">
          <w:pPr>
            <w:pStyle w:val="8"/>
            <w:tabs>
              <w:tab w:val="right" w:leader="dot" w:pos="9026"/>
            </w:tabs>
          </w:pPr>
          <w:r>
            <w:fldChar w:fldCharType="begin"/>
          </w:r>
          <w:r>
            <w:instrText xml:space="preserve"> HYPERLINK \l _Toc16801 </w:instrText>
          </w:r>
          <w:r>
            <w:fldChar w:fldCharType="separate"/>
          </w:r>
          <w:r>
            <w:rPr>
              <w:rFonts w:ascii="黑体" w:hAnsi="黑体" w:eastAsia="黑体" w:cs="黑体"/>
              <w:bCs/>
              <w:szCs w:val="26"/>
            </w:rPr>
            <w:t>6.1.1 优化问题的三要素</w:t>
          </w:r>
          <w:r>
            <w:tab/>
          </w:r>
          <w:r>
            <w:fldChar w:fldCharType="begin"/>
          </w:r>
          <w:r>
            <w:instrText xml:space="preserve"> PAGEREF _Toc16801 \h </w:instrText>
          </w:r>
          <w:r>
            <w:fldChar w:fldCharType="separate"/>
          </w:r>
          <w:r>
            <w:t>71</w:t>
          </w:r>
          <w:r>
            <w:fldChar w:fldCharType="end"/>
          </w:r>
          <w:r>
            <w:fldChar w:fldCharType="end"/>
          </w:r>
        </w:p>
        <w:p w14:paraId="3E87E4F4">
          <w:pPr>
            <w:pStyle w:val="8"/>
            <w:tabs>
              <w:tab w:val="right" w:leader="dot" w:pos="9026"/>
            </w:tabs>
          </w:pPr>
          <w:r>
            <w:fldChar w:fldCharType="begin"/>
          </w:r>
          <w:r>
            <w:instrText xml:space="preserve"> HYPERLINK \l _Toc15946 </w:instrText>
          </w:r>
          <w:r>
            <w:fldChar w:fldCharType="separate"/>
          </w:r>
          <w:r>
            <w:rPr>
              <w:rFonts w:ascii="黑体" w:hAnsi="黑体" w:eastAsia="黑体" w:cs="黑体"/>
              <w:bCs/>
              <w:szCs w:val="26"/>
            </w:rPr>
            <w:t>6.1.2 线性规划</w:t>
          </w:r>
          <w:r>
            <w:tab/>
          </w:r>
          <w:r>
            <w:fldChar w:fldCharType="begin"/>
          </w:r>
          <w:r>
            <w:instrText xml:space="preserve"> PAGEREF _Toc15946 \h </w:instrText>
          </w:r>
          <w:r>
            <w:fldChar w:fldCharType="separate"/>
          </w:r>
          <w:r>
            <w:t>71</w:t>
          </w:r>
          <w:r>
            <w:fldChar w:fldCharType="end"/>
          </w:r>
          <w:r>
            <w:fldChar w:fldCharType="end"/>
          </w:r>
        </w:p>
        <w:p w14:paraId="449DE448">
          <w:pPr>
            <w:pStyle w:val="8"/>
            <w:tabs>
              <w:tab w:val="right" w:leader="dot" w:pos="9026"/>
            </w:tabs>
          </w:pPr>
          <w:r>
            <w:fldChar w:fldCharType="begin"/>
          </w:r>
          <w:r>
            <w:instrText xml:space="preserve"> HYPERLINK \l _Toc28751 </w:instrText>
          </w:r>
          <w:r>
            <w:fldChar w:fldCharType="separate"/>
          </w:r>
          <w:r>
            <w:rPr>
              <w:rFonts w:ascii="黑体" w:hAnsi="黑体" w:eastAsia="黑体" w:cs="黑体"/>
              <w:bCs/>
              <w:szCs w:val="26"/>
            </w:rPr>
            <w:t>6.1.3 整数规划</w:t>
          </w:r>
          <w:r>
            <w:tab/>
          </w:r>
          <w:r>
            <w:fldChar w:fldCharType="begin"/>
          </w:r>
          <w:r>
            <w:instrText xml:space="preserve"> PAGEREF _Toc28751 \h </w:instrText>
          </w:r>
          <w:r>
            <w:fldChar w:fldCharType="separate"/>
          </w:r>
          <w:r>
            <w:t>73</w:t>
          </w:r>
          <w:r>
            <w:fldChar w:fldCharType="end"/>
          </w:r>
          <w:r>
            <w:fldChar w:fldCharType="end"/>
          </w:r>
        </w:p>
        <w:p w14:paraId="13EC7F58">
          <w:pPr>
            <w:pStyle w:val="12"/>
            <w:tabs>
              <w:tab w:val="right" w:leader="dot" w:pos="9026"/>
            </w:tabs>
          </w:pPr>
          <w:r>
            <w:fldChar w:fldCharType="begin"/>
          </w:r>
          <w:r>
            <w:instrText xml:space="preserve"> HYPERLINK \l _Toc13749 </w:instrText>
          </w:r>
          <w:r>
            <w:fldChar w:fldCharType="separate"/>
          </w:r>
          <w:r>
            <w:rPr>
              <w:rFonts w:ascii="黑体" w:hAnsi="黑体" w:eastAsia="黑体" w:cs="黑体"/>
              <w:bCs/>
              <w:szCs w:val="28"/>
            </w:rPr>
            <w:t>6.2 动态定价与收益管理</w:t>
          </w:r>
          <w:r>
            <w:tab/>
          </w:r>
          <w:r>
            <w:fldChar w:fldCharType="begin"/>
          </w:r>
          <w:r>
            <w:instrText xml:space="preserve"> PAGEREF _Toc13749 \h </w:instrText>
          </w:r>
          <w:r>
            <w:fldChar w:fldCharType="separate"/>
          </w:r>
          <w:r>
            <w:t>73</w:t>
          </w:r>
          <w:r>
            <w:fldChar w:fldCharType="end"/>
          </w:r>
          <w:r>
            <w:fldChar w:fldCharType="end"/>
          </w:r>
        </w:p>
        <w:p w14:paraId="7B88AF31">
          <w:pPr>
            <w:pStyle w:val="8"/>
            <w:tabs>
              <w:tab w:val="right" w:leader="dot" w:pos="9026"/>
            </w:tabs>
          </w:pPr>
          <w:r>
            <w:fldChar w:fldCharType="begin"/>
          </w:r>
          <w:r>
            <w:instrText xml:space="preserve"> HYPERLINK \l _Toc6354 </w:instrText>
          </w:r>
          <w:r>
            <w:fldChar w:fldCharType="separate"/>
          </w:r>
          <w:r>
            <w:rPr>
              <w:rFonts w:ascii="黑体" w:hAnsi="黑体" w:eastAsia="黑体" w:cs="黑体"/>
              <w:bCs/>
              <w:szCs w:val="26"/>
            </w:rPr>
            <w:t>6.2.1 收益管理的基本概念</w:t>
          </w:r>
          <w:r>
            <w:tab/>
          </w:r>
          <w:r>
            <w:fldChar w:fldCharType="begin"/>
          </w:r>
          <w:r>
            <w:instrText xml:space="preserve"> PAGEREF _Toc6354 \h </w:instrText>
          </w:r>
          <w:r>
            <w:fldChar w:fldCharType="separate"/>
          </w:r>
          <w:r>
            <w:t>73</w:t>
          </w:r>
          <w:r>
            <w:fldChar w:fldCharType="end"/>
          </w:r>
          <w:r>
            <w:fldChar w:fldCharType="end"/>
          </w:r>
        </w:p>
        <w:p w14:paraId="5A864427">
          <w:pPr>
            <w:pStyle w:val="8"/>
            <w:tabs>
              <w:tab w:val="right" w:leader="dot" w:pos="9026"/>
            </w:tabs>
          </w:pPr>
          <w:r>
            <w:fldChar w:fldCharType="begin"/>
          </w:r>
          <w:r>
            <w:instrText xml:space="preserve"> HYPERLINK \l _Toc17535 </w:instrText>
          </w:r>
          <w:r>
            <w:fldChar w:fldCharType="separate"/>
          </w:r>
          <w:r>
            <w:rPr>
              <w:rFonts w:ascii="黑体" w:hAnsi="黑体" w:eastAsia="黑体" w:cs="黑体"/>
              <w:bCs/>
              <w:szCs w:val="26"/>
            </w:rPr>
            <w:t>6.2.2 动态定价模型</w:t>
          </w:r>
          <w:r>
            <w:tab/>
          </w:r>
          <w:r>
            <w:fldChar w:fldCharType="begin"/>
          </w:r>
          <w:r>
            <w:instrText xml:space="preserve"> PAGEREF _Toc17535 \h </w:instrText>
          </w:r>
          <w:r>
            <w:fldChar w:fldCharType="separate"/>
          </w:r>
          <w:r>
            <w:t>73</w:t>
          </w:r>
          <w:r>
            <w:fldChar w:fldCharType="end"/>
          </w:r>
          <w:r>
            <w:fldChar w:fldCharType="end"/>
          </w:r>
        </w:p>
        <w:p w14:paraId="324EB904">
          <w:pPr>
            <w:pStyle w:val="8"/>
            <w:tabs>
              <w:tab w:val="right" w:leader="dot" w:pos="9026"/>
            </w:tabs>
          </w:pPr>
          <w:r>
            <w:fldChar w:fldCharType="begin"/>
          </w:r>
          <w:r>
            <w:instrText xml:space="preserve"> HYPERLINK \l _Toc13725 </w:instrText>
          </w:r>
          <w:r>
            <w:fldChar w:fldCharType="separate"/>
          </w:r>
          <w:r>
            <w:rPr>
              <w:rFonts w:ascii="黑体" w:hAnsi="黑体" w:eastAsia="黑体" w:cs="黑体"/>
              <w:bCs/>
              <w:szCs w:val="26"/>
            </w:rPr>
            <w:t>6.2.3 超售与容量控制</w:t>
          </w:r>
          <w:r>
            <w:tab/>
          </w:r>
          <w:r>
            <w:fldChar w:fldCharType="begin"/>
          </w:r>
          <w:r>
            <w:instrText xml:space="preserve"> PAGEREF _Toc13725 \h </w:instrText>
          </w:r>
          <w:r>
            <w:fldChar w:fldCharType="separate"/>
          </w:r>
          <w:r>
            <w:t>74</w:t>
          </w:r>
          <w:r>
            <w:fldChar w:fldCharType="end"/>
          </w:r>
          <w:r>
            <w:fldChar w:fldCharType="end"/>
          </w:r>
        </w:p>
        <w:p w14:paraId="1C3519F4">
          <w:pPr>
            <w:pStyle w:val="12"/>
            <w:tabs>
              <w:tab w:val="right" w:leader="dot" w:pos="9026"/>
            </w:tabs>
          </w:pPr>
          <w:r>
            <w:fldChar w:fldCharType="begin"/>
          </w:r>
          <w:r>
            <w:instrText xml:space="preserve"> HYPERLINK \l _Toc27712 </w:instrText>
          </w:r>
          <w:r>
            <w:fldChar w:fldCharType="separate"/>
          </w:r>
          <w:r>
            <w:rPr>
              <w:rFonts w:ascii="黑体" w:hAnsi="黑体" w:eastAsia="黑体" w:cs="黑体"/>
              <w:bCs/>
              <w:szCs w:val="28"/>
            </w:rPr>
            <w:t>6.3 资源调度优化</w:t>
          </w:r>
          <w:r>
            <w:tab/>
          </w:r>
          <w:r>
            <w:fldChar w:fldCharType="begin"/>
          </w:r>
          <w:r>
            <w:instrText xml:space="preserve"> PAGEREF _Toc27712 \h </w:instrText>
          </w:r>
          <w:r>
            <w:fldChar w:fldCharType="separate"/>
          </w:r>
          <w:r>
            <w:t>74</w:t>
          </w:r>
          <w:r>
            <w:fldChar w:fldCharType="end"/>
          </w:r>
          <w:r>
            <w:fldChar w:fldCharType="end"/>
          </w:r>
        </w:p>
        <w:p w14:paraId="20A9F900">
          <w:pPr>
            <w:pStyle w:val="8"/>
            <w:tabs>
              <w:tab w:val="right" w:leader="dot" w:pos="9026"/>
            </w:tabs>
          </w:pPr>
          <w:r>
            <w:fldChar w:fldCharType="begin"/>
          </w:r>
          <w:r>
            <w:instrText xml:space="preserve"> HYPERLINK \l _Toc14101 </w:instrText>
          </w:r>
          <w:r>
            <w:fldChar w:fldCharType="separate"/>
          </w:r>
          <w:r>
            <w:rPr>
              <w:rFonts w:ascii="黑体" w:hAnsi="黑体" w:eastAsia="黑体" w:cs="黑体"/>
              <w:bCs/>
              <w:szCs w:val="26"/>
            </w:rPr>
            <w:t>6.3.1 人员排班优化</w:t>
          </w:r>
          <w:r>
            <w:tab/>
          </w:r>
          <w:r>
            <w:fldChar w:fldCharType="begin"/>
          </w:r>
          <w:r>
            <w:instrText xml:space="preserve"> PAGEREF _Toc14101 \h </w:instrText>
          </w:r>
          <w:r>
            <w:fldChar w:fldCharType="separate"/>
          </w:r>
          <w:r>
            <w:t>74</w:t>
          </w:r>
          <w:r>
            <w:fldChar w:fldCharType="end"/>
          </w:r>
          <w:r>
            <w:fldChar w:fldCharType="end"/>
          </w:r>
        </w:p>
        <w:p w14:paraId="05C6E491">
          <w:pPr>
            <w:pStyle w:val="8"/>
            <w:tabs>
              <w:tab w:val="right" w:leader="dot" w:pos="9026"/>
            </w:tabs>
          </w:pPr>
          <w:r>
            <w:fldChar w:fldCharType="begin"/>
          </w:r>
          <w:r>
            <w:instrText xml:space="preserve"> HYPERLINK \l _Toc9291 </w:instrText>
          </w:r>
          <w:r>
            <w:fldChar w:fldCharType="separate"/>
          </w:r>
          <w:r>
            <w:rPr>
              <w:rFonts w:ascii="黑体" w:hAnsi="黑体" w:eastAsia="黑体" w:cs="黑体"/>
              <w:bCs/>
              <w:szCs w:val="26"/>
            </w:rPr>
            <w:t>6.3.2 路径优化</w:t>
          </w:r>
          <w:r>
            <w:tab/>
          </w:r>
          <w:r>
            <w:fldChar w:fldCharType="begin"/>
          </w:r>
          <w:r>
            <w:instrText xml:space="preserve"> PAGEREF _Toc9291 \h </w:instrText>
          </w:r>
          <w:r>
            <w:fldChar w:fldCharType="separate"/>
          </w:r>
          <w:r>
            <w:t>75</w:t>
          </w:r>
          <w:r>
            <w:fldChar w:fldCharType="end"/>
          </w:r>
          <w:r>
            <w:fldChar w:fldCharType="end"/>
          </w:r>
        </w:p>
        <w:p w14:paraId="7D994567">
          <w:pPr>
            <w:pStyle w:val="12"/>
            <w:tabs>
              <w:tab w:val="right" w:leader="dot" w:pos="9026"/>
            </w:tabs>
          </w:pPr>
          <w:r>
            <w:fldChar w:fldCharType="begin"/>
          </w:r>
          <w:r>
            <w:instrText xml:space="preserve"> HYPERLINK \l _Toc26036 </w:instrText>
          </w:r>
          <w:r>
            <w:fldChar w:fldCharType="separate"/>
          </w:r>
          <w:r>
            <w:rPr>
              <w:rFonts w:ascii="黑体" w:hAnsi="黑体" w:eastAsia="黑体" w:cs="黑体"/>
              <w:bCs/>
              <w:szCs w:val="28"/>
            </w:rPr>
            <w:t>6.4 多目标决策</w:t>
          </w:r>
          <w:r>
            <w:tab/>
          </w:r>
          <w:r>
            <w:fldChar w:fldCharType="begin"/>
          </w:r>
          <w:r>
            <w:instrText xml:space="preserve"> PAGEREF _Toc26036 \h </w:instrText>
          </w:r>
          <w:r>
            <w:fldChar w:fldCharType="separate"/>
          </w:r>
          <w:r>
            <w:t>76</w:t>
          </w:r>
          <w:r>
            <w:fldChar w:fldCharType="end"/>
          </w:r>
          <w:r>
            <w:fldChar w:fldCharType="end"/>
          </w:r>
        </w:p>
        <w:p w14:paraId="10CA96B2">
          <w:pPr>
            <w:pStyle w:val="8"/>
            <w:tabs>
              <w:tab w:val="right" w:leader="dot" w:pos="9026"/>
            </w:tabs>
          </w:pPr>
          <w:r>
            <w:fldChar w:fldCharType="begin"/>
          </w:r>
          <w:r>
            <w:instrText xml:space="preserve"> HYPERLINK \l _Toc28615 </w:instrText>
          </w:r>
          <w:r>
            <w:fldChar w:fldCharType="separate"/>
          </w:r>
          <w:r>
            <w:rPr>
              <w:rFonts w:ascii="黑体" w:hAnsi="黑体" w:eastAsia="黑体" w:cs="黑体"/>
              <w:bCs/>
              <w:szCs w:val="26"/>
            </w:rPr>
            <w:t>6.4.1 多目标优化的困境</w:t>
          </w:r>
          <w:r>
            <w:tab/>
          </w:r>
          <w:r>
            <w:fldChar w:fldCharType="begin"/>
          </w:r>
          <w:r>
            <w:instrText xml:space="preserve"> PAGEREF _Toc28615 \h </w:instrText>
          </w:r>
          <w:r>
            <w:fldChar w:fldCharType="separate"/>
          </w:r>
          <w:r>
            <w:t>76</w:t>
          </w:r>
          <w:r>
            <w:fldChar w:fldCharType="end"/>
          </w:r>
          <w:r>
            <w:fldChar w:fldCharType="end"/>
          </w:r>
        </w:p>
        <w:p w14:paraId="6AA10C23">
          <w:pPr>
            <w:pStyle w:val="8"/>
            <w:tabs>
              <w:tab w:val="right" w:leader="dot" w:pos="9026"/>
            </w:tabs>
          </w:pPr>
          <w:r>
            <w:fldChar w:fldCharType="begin"/>
          </w:r>
          <w:r>
            <w:instrText xml:space="preserve"> HYPERLINK \l _Toc27224 </w:instrText>
          </w:r>
          <w:r>
            <w:fldChar w:fldCharType="separate"/>
          </w:r>
          <w:r>
            <w:rPr>
              <w:rFonts w:ascii="黑体" w:hAnsi="黑体" w:eastAsia="黑体" w:cs="黑体"/>
              <w:bCs/>
              <w:szCs w:val="26"/>
            </w:rPr>
            <w:t>6.4.2 多目标决策方法</w:t>
          </w:r>
          <w:r>
            <w:tab/>
          </w:r>
          <w:r>
            <w:fldChar w:fldCharType="begin"/>
          </w:r>
          <w:r>
            <w:instrText xml:space="preserve"> PAGEREF _Toc27224 \h </w:instrText>
          </w:r>
          <w:r>
            <w:fldChar w:fldCharType="separate"/>
          </w:r>
          <w:r>
            <w:t>77</w:t>
          </w:r>
          <w:r>
            <w:fldChar w:fldCharType="end"/>
          </w:r>
          <w:r>
            <w:fldChar w:fldCharType="end"/>
          </w:r>
        </w:p>
        <w:p w14:paraId="05DC324D">
          <w:pPr>
            <w:pStyle w:val="8"/>
            <w:tabs>
              <w:tab w:val="right" w:leader="dot" w:pos="9026"/>
            </w:tabs>
          </w:pPr>
          <w:r>
            <w:fldChar w:fldCharType="begin"/>
          </w:r>
          <w:r>
            <w:instrText xml:space="preserve"> HYPERLINK \l _Toc25914 </w:instrText>
          </w:r>
          <w:r>
            <w:fldChar w:fldCharType="separate"/>
          </w:r>
          <w:r>
            <w:rPr>
              <w:rFonts w:ascii="黑体" w:hAnsi="黑体" w:eastAsia="黑体" w:cs="黑体"/>
              <w:bCs/>
              <w:szCs w:val="26"/>
            </w:rPr>
            <w:t>6.4.3 旅游选址决策</w:t>
          </w:r>
          <w:r>
            <w:tab/>
          </w:r>
          <w:r>
            <w:fldChar w:fldCharType="begin"/>
          </w:r>
          <w:r>
            <w:instrText xml:space="preserve"> PAGEREF _Toc25914 \h </w:instrText>
          </w:r>
          <w:r>
            <w:fldChar w:fldCharType="separate"/>
          </w:r>
          <w:r>
            <w:t>77</w:t>
          </w:r>
          <w:r>
            <w:fldChar w:fldCharType="end"/>
          </w:r>
          <w:r>
            <w:fldChar w:fldCharType="end"/>
          </w:r>
        </w:p>
        <w:p w14:paraId="6148842E">
          <w:pPr>
            <w:pStyle w:val="12"/>
            <w:tabs>
              <w:tab w:val="right" w:leader="dot" w:pos="9026"/>
            </w:tabs>
          </w:pPr>
          <w:r>
            <w:fldChar w:fldCharType="begin"/>
          </w:r>
          <w:r>
            <w:instrText xml:space="preserve"> HYPERLINK \l _Toc22018 </w:instrText>
          </w:r>
          <w:r>
            <w:fldChar w:fldCharType="separate"/>
          </w:r>
          <w:r>
            <w:rPr>
              <w:rFonts w:ascii="黑体" w:hAnsi="黑体" w:eastAsia="黑体" w:cs="黑体"/>
              <w:bCs/>
              <w:szCs w:val="28"/>
            </w:rPr>
            <w:t>本章小结</w:t>
          </w:r>
          <w:r>
            <w:tab/>
          </w:r>
          <w:r>
            <w:fldChar w:fldCharType="begin"/>
          </w:r>
          <w:r>
            <w:instrText xml:space="preserve"> PAGEREF _Toc22018 \h </w:instrText>
          </w:r>
          <w:r>
            <w:fldChar w:fldCharType="separate"/>
          </w:r>
          <w:r>
            <w:t>77</w:t>
          </w:r>
          <w:r>
            <w:fldChar w:fldCharType="end"/>
          </w:r>
          <w:r>
            <w:fldChar w:fldCharType="end"/>
          </w:r>
        </w:p>
        <w:p w14:paraId="5F5B4062">
          <w:pPr>
            <w:pStyle w:val="12"/>
            <w:tabs>
              <w:tab w:val="right" w:leader="dot" w:pos="9026"/>
            </w:tabs>
          </w:pPr>
          <w:r>
            <w:fldChar w:fldCharType="begin"/>
          </w:r>
          <w:r>
            <w:instrText xml:space="preserve"> HYPERLINK \l _Toc15316 </w:instrText>
          </w:r>
          <w:r>
            <w:fldChar w:fldCharType="separate"/>
          </w:r>
          <w:r>
            <w:rPr>
              <w:rFonts w:ascii="黑体" w:hAnsi="黑体" w:eastAsia="黑体" w:cs="黑体"/>
              <w:bCs/>
              <w:szCs w:val="28"/>
            </w:rPr>
            <w:t>思考与练习</w:t>
          </w:r>
          <w:r>
            <w:tab/>
          </w:r>
          <w:r>
            <w:fldChar w:fldCharType="begin"/>
          </w:r>
          <w:r>
            <w:instrText xml:space="preserve"> PAGEREF _Toc15316 \h </w:instrText>
          </w:r>
          <w:r>
            <w:fldChar w:fldCharType="separate"/>
          </w:r>
          <w:r>
            <w:t>78</w:t>
          </w:r>
          <w:r>
            <w:fldChar w:fldCharType="end"/>
          </w:r>
          <w:r>
            <w:fldChar w:fldCharType="end"/>
          </w:r>
        </w:p>
        <w:p w14:paraId="5CF38EED">
          <w:pPr>
            <w:pStyle w:val="12"/>
            <w:tabs>
              <w:tab w:val="right" w:leader="dot" w:pos="9026"/>
            </w:tabs>
          </w:pPr>
          <w:r>
            <w:fldChar w:fldCharType="begin"/>
          </w:r>
          <w:r>
            <w:instrText xml:space="preserve"> HYPERLINK \l _Toc3213 </w:instrText>
          </w:r>
          <w:r>
            <w:fldChar w:fldCharType="separate"/>
          </w:r>
          <w:r>
            <w:rPr>
              <w:rFonts w:ascii="黑体" w:hAnsi="黑体" w:eastAsia="黑体" w:cs="黑体"/>
              <w:bCs/>
              <w:szCs w:val="28"/>
            </w:rPr>
            <w:t>知识卡片 6-1：优化问题类型速查</w:t>
          </w:r>
          <w:r>
            <w:tab/>
          </w:r>
          <w:r>
            <w:fldChar w:fldCharType="begin"/>
          </w:r>
          <w:r>
            <w:instrText xml:space="preserve"> PAGEREF _Toc3213 \h </w:instrText>
          </w:r>
          <w:r>
            <w:fldChar w:fldCharType="separate"/>
          </w:r>
          <w:r>
            <w:t>78</w:t>
          </w:r>
          <w:r>
            <w:fldChar w:fldCharType="end"/>
          </w:r>
          <w:r>
            <w:fldChar w:fldCharType="end"/>
          </w:r>
        </w:p>
        <w:p w14:paraId="7B64996B">
          <w:pPr>
            <w:pStyle w:val="12"/>
            <w:tabs>
              <w:tab w:val="right" w:leader="dot" w:pos="9026"/>
            </w:tabs>
          </w:pPr>
          <w:r>
            <w:fldChar w:fldCharType="begin"/>
          </w:r>
          <w:r>
            <w:instrText xml:space="preserve"> HYPERLINK \l _Toc21443 </w:instrText>
          </w:r>
          <w:r>
            <w:fldChar w:fldCharType="separate"/>
          </w:r>
          <w:r>
            <w:rPr>
              <w:rFonts w:ascii="黑体" w:hAnsi="黑体" w:eastAsia="黑体" w:cs="黑体"/>
              <w:bCs/>
              <w:szCs w:val="28"/>
            </w:rPr>
            <w:t>知识卡片 6-2：收益管理的核心指标</w:t>
          </w:r>
          <w:r>
            <w:tab/>
          </w:r>
          <w:r>
            <w:fldChar w:fldCharType="begin"/>
          </w:r>
          <w:r>
            <w:instrText xml:space="preserve"> PAGEREF _Toc21443 \h </w:instrText>
          </w:r>
          <w:r>
            <w:fldChar w:fldCharType="separate"/>
          </w:r>
          <w:r>
            <w:t>79</w:t>
          </w:r>
          <w:r>
            <w:fldChar w:fldCharType="end"/>
          </w:r>
          <w:r>
            <w:fldChar w:fldCharType="end"/>
          </w:r>
        </w:p>
        <w:p w14:paraId="0CE03B90">
          <w:pPr>
            <w:pStyle w:val="10"/>
            <w:tabs>
              <w:tab w:val="right" w:leader="dot" w:pos="9026"/>
            </w:tabs>
          </w:pPr>
          <w:r>
            <w:fldChar w:fldCharType="begin"/>
          </w:r>
          <w:r>
            <w:instrText xml:space="preserve"> HYPERLINK \l _Toc21035 </w:instrText>
          </w:r>
          <w:r>
            <w:fldChar w:fldCharType="separate"/>
          </w:r>
          <w:r>
            <w:rPr>
              <w:rFonts w:ascii="黑体" w:hAnsi="黑体" w:eastAsia="黑体" w:cs="黑体"/>
              <w:bCs/>
              <w:szCs w:val="32"/>
            </w:rPr>
            <w:t>第 7 章  空间数据分析与 GIS 应用</w:t>
          </w:r>
          <w:r>
            <w:tab/>
          </w:r>
          <w:r>
            <w:fldChar w:fldCharType="begin"/>
          </w:r>
          <w:r>
            <w:instrText xml:space="preserve"> PAGEREF _Toc21035 \h </w:instrText>
          </w:r>
          <w:r>
            <w:fldChar w:fldCharType="separate"/>
          </w:r>
          <w:r>
            <w:t>80</w:t>
          </w:r>
          <w:r>
            <w:fldChar w:fldCharType="end"/>
          </w:r>
          <w:r>
            <w:fldChar w:fldCharType="end"/>
          </w:r>
        </w:p>
        <w:p w14:paraId="165BCCD0">
          <w:pPr>
            <w:pStyle w:val="12"/>
            <w:tabs>
              <w:tab w:val="right" w:leader="dot" w:pos="9026"/>
            </w:tabs>
          </w:pPr>
          <w:r>
            <w:fldChar w:fldCharType="begin"/>
          </w:r>
          <w:r>
            <w:instrText xml:space="preserve"> HYPERLINK \l _Toc6729 </w:instrText>
          </w:r>
          <w:r>
            <w:fldChar w:fldCharType="separate"/>
          </w:r>
          <w:r>
            <w:rPr>
              <w:rFonts w:ascii="黑体" w:hAnsi="黑体" w:eastAsia="黑体" w:cs="黑体"/>
              <w:bCs/>
              <w:szCs w:val="28"/>
            </w:rPr>
            <w:t>学习目标</w:t>
          </w:r>
          <w:r>
            <w:tab/>
          </w:r>
          <w:r>
            <w:fldChar w:fldCharType="begin"/>
          </w:r>
          <w:r>
            <w:instrText xml:space="preserve"> PAGEREF _Toc6729 \h </w:instrText>
          </w:r>
          <w:r>
            <w:fldChar w:fldCharType="separate"/>
          </w:r>
          <w:r>
            <w:t>80</w:t>
          </w:r>
          <w:r>
            <w:fldChar w:fldCharType="end"/>
          </w:r>
          <w:r>
            <w:fldChar w:fldCharType="end"/>
          </w:r>
        </w:p>
        <w:p w14:paraId="7689B258">
          <w:pPr>
            <w:pStyle w:val="12"/>
            <w:tabs>
              <w:tab w:val="right" w:leader="dot" w:pos="9026"/>
            </w:tabs>
          </w:pPr>
          <w:r>
            <w:fldChar w:fldCharType="begin"/>
          </w:r>
          <w:r>
            <w:instrText xml:space="preserve"> HYPERLINK \l _Toc31137 </w:instrText>
          </w:r>
          <w:r>
            <w:fldChar w:fldCharType="separate"/>
          </w:r>
          <w:r>
            <w:rPr>
              <w:rFonts w:ascii="黑体" w:hAnsi="黑体" w:eastAsia="黑体" w:cs="黑体"/>
              <w:bCs/>
              <w:szCs w:val="28"/>
            </w:rPr>
            <w:t>导入案例</w:t>
          </w:r>
          <w:r>
            <w:tab/>
          </w:r>
          <w:r>
            <w:fldChar w:fldCharType="begin"/>
          </w:r>
          <w:r>
            <w:instrText xml:space="preserve"> PAGEREF _Toc31137 \h </w:instrText>
          </w:r>
          <w:r>
            <w:fldChar w:fldCharType="separate"/>
          </w:r>
          <w:r>
            <w:t>80</w:t>
          </w:r>
          <w:r>
            <w:fldChar w:fldCharType="end"/>
          </w:r>
          <w:r>
            <w:fldChar w:fldCharType="end"/>
          </w:r>
        </w:p>
        <w:p w14:paraId="05081E25">
          <w:pPr>
            <w:pStyle w:val="12"/>
            <w:tabs>
              <w:tab w:val="right" w:leader="dot" w:pos="9026"/>
            </w:tabs>
          </w:pPr>
          <w:r>
            <w:fldChar w:fldCharType="begin"/>
          </w:r>
          <w:r>
            <w:instrText xml:space="preserve"> HYPERLINK \l _Toc28530 </w:instrText>
          </w:r>
          <w:r>
            <w:fldChar w:fldCharType="separate"/>
          </w:r>
          <w:r>
            <w:rPr>
              <w:rFonts w:ascii="黑体" w:hAnsi="黑体" w:eastAsia="黑体" w:cs="黑体"/>
              <w:bCs/>
              <w:szCs w:val="28"/>
            </w:rPr>
            <w:t>7.1 空间数据基础</w:t>
          </w:r>
          <w:r>
            <w:tab/>
          </w:r>
          <w:r>
            <w:fldChar w:fldCharType="begin"/>
          </w:r>
          <w:r>
            <w:instrText xml:space="preserve"> PAGEREF _Toc28530 \h </w:instrText>
          </w:r>
          <w:r>
            <w:fldChar w:fldCharType="separate"/>
          </w:r>
          <w:r>
            <w:t>81</w:t>
          </w:r>
          <w:r>
            <w:fldChar w:fldCharType="end"/>
          </w:r>
          <w:r>
            <w:fldChar w:fldCharType="end"/>
          </w:r>
        </w:p>
        <w:p w14:paraId="4BC59AAC">
          <w:pPr>
            <w:pStyle w:val="8"/>
            <w:tabs>
              <w:tab w:val="right" w:leader="dot" w:pos="9026"/>
            </w:tabs>
          </w:pPr>
          <w:r>
            <w:fldChar w:fldCharType="begin"/>
          </w:r>
          <w:r>
            <w:instrText xml:space="preserve"> HYPERLINK \l _Toc24992 </w:instrText>
          </w:r>
          <w:r>
            <w:fldChar w:fldCharType="separate"/>
          </w:r>
          <w:r>
            <w:rPr>
              <w:rFonts w:ascii="黑体" w:hAnsi="黑体" w:eastAsia="黑体" w:cs="黑体"/>
              <w:bCs/>
              <w:szCs w:val="26"/>
            </w:rPr>
            <w:t>7.1.1 空间数据的类型</w:t>
          </w:r>
          <w:r>
            <w:tab/>
          </w:r>
          <w:r>
            <w:fldChar w:fldCharType="begin"/>
          </w:r>
          <w:r>
            <w:instrText xml:space="preserve"> PAGEREF _Toc24992 \h </w:instrText>
          </w:r>
          <w:r>
            <w:fldChar w:fldCharType="separate"/>
          </w:r>
          <w:r>
            <w:t>81</w:t>
          </w:r>
          <w:r>
            <w:fldChar w:fldCharType="end"/>
          </w:r>
          <w:r>
            <w:fldChar w:fldCharType="end"/>
          </w:r>
        </w:p>
        <w:p w14:paraId="52384C08">
          <w:pPr>
            <w:pStyle w:val="8"/>
            <w:tabs>
              <w:tab w:val="right" w:leader="dot" w:pos="9026"/>
            </w:tabs>
          </w:pPr>
          <w:r>
            <w:fldChar w:fldCharType="begin"/>
          </w:r>
          <w:r>
            <w:instrText xml:space="preserve"> HYPERLINK \l _Toc8866 </w:instrText>
          </w:r>
          <w:r>
            <w:fldChar w:fldCharType="separate"/>
          </w:r>
          <w:r>
            <w:rPr>
              <w:rFonts w:ascii="黑体" w:hAnsi="黑体" w:eastAsia="黑体" w:cs="黑体"/>
              <w:bCs/>
              <w:szCs w:val="26"/>
            </w:rPr>
            <w:t>7.1.2 坐标系与投影</w:t>
          </w:r>
          <w:r>
            <w:tab/>
          </w:r>
          <w:r>
            <w:fldChar w:fldCharType="begin"/>
          </w:r>
          <w:r>
            <w:instrText xml:space="preserve"> PAGEREF _Toc8866 \h </w:instrText>
          </w:r>
          <w:r>
            <w:fldChar w:fldCharType="separate"/>
          </w:r>
          <w:r>
            <w:t>81</w:t>
          </w:r>
          <w:r>
            <w:fldChar w:fldCharType="end"/>
          </w:r>
          <w:r>
            <w:fldChar w:fldCharType="end"/>
          </w:r>
        </w:p>
        <w:p w14:paraId="5D441D08">
          <w:pPr>
            <w:pStyle w:val="12"/>
            <w:tabs>
              <w:tab w:val="right" w:leader="dot" w:pos="9026"/>
            </w:tabs>
          </w:pPr>
          <w:r>
            <w:fldChar w:fldCharType="begin"/>
          </w:r>
          <w:r>
            <w:instrText xml:space="preserve"> HYPERLINK \l _Toc8622 </w:instrText>
          </w:r>
          <w:r>
            <w:fldChar w:fldCharType="separate"/>
          </w:r>
          <w:r>
            <w:rPr>
              <w:rFonts w:ascii="黑体" w:hAnsi="黑体" w:eastAsia="黑体" w:cs="黑体"/>
              <w:bCs/>
              <w:szCs w:val="28"/>
            </w:rPr>
            <w:t>7.2 空间统计分析</w:t>
          </w:r>
          <w:r>
            <w:tab/>
          </w:r>
          <w:r>
            <w:fldChar w:fldCharType="begin"/>
          </w:r>
          <w:r>
            <w:instrText xml:space="preserve"> PAGEREF _Toc8622 \h </w:instrText>
          </w:r>
          <w:r>
            <w:fldChar w:fldCharType="separate"/>
          </w:r>
          <w:r>
            <w:t>82</w:t>
          </w:r>
          <w:r>
            <w:fldChar w:fldCharType="end"/>
          </w:r>
          <w:r>
            <w:fldChar w:fldCharType="end"/>
          </w:r>
        </w:p>
        <w:p w14:paraId="306970EE">
          <w:pPr>
            <w:pStyle w:val="8"/>
            <w:tabs>
              <w:tab w:val="right" w:leader="dot" w:pos="9026"/>
            </w:tabs>
          </w:pPr>
          <w:r>
            <w:fldChar w:fldCharType="begin"/>
          </w:r>
          <w:r>
            <w:instrText xml:space="preserve"> HYPERLINK \l _Toc1095 </w:instrText>
          </w:r>
          <w:r>
            <w:fldChar w:fldCharType="separate"/>
          </w:r>
          <w:r>
            <w:rPr>
              <w:rFonts w:ascii="黑体" w:hAnsi="黑体" w:eastAsia="黑体" w:cs="黑体"/>
              <w:bCs/>
              <w:szCs w:val="26"/>
            </w:rPr>
            <w:t>7.2.1 空间自相关</w:t>
          </w:r>
          <w:r>
            <w:tab/>
          </w:r>
          <w:r>
            <w:fldChar w:fldCharType="begin"/>
          </w:r>
          <w:r>
            <w:instrText xml:space="preserve"> PAGEREF _Toc1095 \h </w:instrText>
          </w:r>
          <w:r>
            <w:fldChar w:fldCharType="separate"/>
          </w:r>
          <w:r>
            <w:t>82</w:t>
          </w:r>
          <w:r>
            <w:fldChar w:fldCharType="end"/>
          </w:r>
          <w:r>
            <w:fldChar w:fldCharType="end"/>
          </w:r>
        </w:p>
        <w:p w14:paraId="1E1C8714">
          <w:pPr>
            <w:pStyle w:val="8"/>
            <w:tabs>
              <w:tab w:val="right" w:leader="dot" w:pos="9026"/>
            </w:tabs>
          </w:pPr>
          <w:r>
            <w:fldChar w:fldCharType="begin"/>
          </w:r>
          <w:r>
            <w:instrText xml:space="preserve"> HYPERLINK \l _Toc2931 </w:instrText>
          </w:r>
          <w:r>
            <w:fldChar w:fldCharType="separate"/>
          </w:r>
          <w:r>
            <w:rPr>
              <w:rFonts w:ascii="黑体" w:hAnsi="黑体" w:eastAsia="黑体" w:cs="黑体"/>
              <w:bCs/>
              <w:szCs w:val="26"/>
            </w:rPr>
            <w:t>7.2.2 热点分析</w:t>
          </w:r>
          <w:r>
            <w:tab/>
          </w:r>
          <w:r>
            <w:fldChar w:fldCharType="begin"/>
          </w:r>
          <w:r>
            <w:instrText xml:space="preserve"> PAGEREF _Toc2931 \h </w:instrText>
          </w:r>
          <w:r>
            <w:fldChar w:fldCharType="separate"/>
          </w:r>
          <w:r>
            <w:t>83</w:t>
          </w:r>
          <w:r>
            <w:fldChar w:fldCharType="end"/>
          </w:r>
          <w:r>
            <w:fldChar w:fldCharType="end"/>
          </w:r>
        </w:p>
        <w:p w14:paraId="0DDA1449">
          <w:pPr>
            <w:pStyle w:val="8"/>
            <w:tabs>
              <w:tab w:val="right" w:leader="dot" w:pos="9026"/>
            </w:tabs>
          </w:pPr>
          <w:r>
            <w:fldChar w:fldCharType="begin"/>
          </w:r>
          <w:r>
            <w:instrText xml:space="preserve"> HYPERLINK \l _Toc15994 </w:instrText>
          </w:r>
          <w:r>
            <w:fldChar w:fldCharType="separate"/>
          </w:r>
          <w:r>
            <w:rPr>
              <w:rFonts w:ascii="黑体" w:hAnsi="黑体" w:eastAsia="黑体" w:cs="黑体"/>
              <w:bCs/>
              <w:szCs w:val="26"/>
            </w:rPr>
            <w:t>7.2.3 空间插值</w:t>
          </w:r>
          <w:r>
            <w:tab/>
          </w:r>
          <w:r>
            <w:fldChar w:fldCharType="begin"/>
          </w:r>
          <w:r>
            <w:instrText xml:space="preserve"> PAGEREF _Toc15994 \h </w:instrText>
          </w:r>
          <w:r>
            <w:fldChar w:fldCharType="separate"/>
          </w:r>
          <w:r>
            <w:t>84</w:t>
          </w:r>
          <w:r>
            <w:fldChar w:fldCharType="end"/>
          </w:r>
          <w:r>
            <w:fldChar w:fldCharType="end"/>
          </w:r>
        </w:p>
        <w:p w14:paraId="616BD49F">
          <w:pPr>
            <w:pStyle w:val="12"/>
            <w:tabs>
              <w:tab w:val="right" w:leader="dot" w:pos="9026"/>
            </w:tabs>
          </w:pPr>
          <w:r>
            <w:fldChar w:fldCharType="begin"/>
          </w:r>
          <w:r>
            <w:instrText xml:space="preserve"> HYPERLINK \l _Toc2929 </w:instrText>
          </w:r>
          <w:r>
            <w:fldChar w:fldCharType="separate"/>
          </w:r>
          <w:r>
            <w:rPr>
              <w:rFonts w:ascii="黑体" w:hAnsi="黑体" w:eastAsia="黑体" w:cs="黑体"/>
              <w:bCs/>
              <w:szCs w:val="28"/>
            </w:rPr>
            <w:t>7.3 空间分析与旅游应用</w:t>
          </w:r>
          <w:r>
            <w:tab/>
          </w:r>
          <w:r>
            <w:fldChar w:fldCharType="begin"/>
          </w:r>
          <w:r>
            <w:instrText xml:space="preserve"> PAGEREF _Toc2929 \h </w:instrText>
          </w:r>
          <w:r>
            <w:fldChar w:fldCharType="separate"/>
          </w:r>
          <w:r>
            <w:t>84</w:t>
          </w:r>
          <w:r>
            <w:fldChar w:fldCharType="end"/>
          </w:r>
          <w:r>
            <w:fldChar w:fldCharType="end"/>
          </w:r>
        </w:p>
        <w:p w14:paraId="6411DBEB">
          <w:pPr>
            <w:pStyle w:val="8"/>
            <w:tabs>
              <w:tab w:val="right" w:leader="dot" w:pos="9026"/>
            </w:tabs>
          </w:pPr>
          <w:r>
            <w:fldChar w:fldCharType="begin"/>
          </w:r>
          <w:r>
            <w:instrText xml:space="preserve"> HYPERLINK \l _Toc29529 </w:instrText>
          </w:r>
          <w:r>
            <w:fldChar w:fldCharType="separate"/>
          </w:r>
          <w:r>
            <w:rPr>
              <w:rFonts w:ascii="黑体" w:hAnsi="黑体" w:eastAsia="黑体" w:cs="黑体"/>
              <w:bCs/>
              <w:szCs w:val="26"/>
            </w:rPr>
            <w:t>7.3.1 缓冲区分析</w:t>
          </w:r>
          <w:r>
            <w:tab/>
          </w:r>
          <w:r>
            <w:fldChar w:fldCharType="begin"/>
          </w:r>
          <w:r>
            <w:instrText xml:space="preserve"> PAGEREF _Toc29529 \h </w:instrText>
          </w:r>
          <w:r>
            <w:fldChar w:fldCharType="separate"/>
          </w:r>
          <w:r>
            <w:t>84</w:t>
          </w:r>
          <w:r>
            <w:fldChar w:fldCharType="end"/>
          </w:r>
          <w:r>
            <w:fldChar w:fldCharType="end"/>
          </w:r>
        </w:p>
        <w:p w14:paraId="54B66E8C">
          <w:pPr>
            <w:pStyle w:val="8"/>
            <w:tabs>
              <w:tab w:val="right" w:leader="dot" w:pos="9026"/>
            </w:tabs>
          </w:pPr>
          <w:r>
            <w:fldChar w:fldCharType="begin"/>
          </w:r>
          <w:r>
            <w:instrText xml:space="preserve"> HYPERLINK \l _Toc3178 </w:instrText>
          </w:r>
          <w:r>
            <w:fldChar w:fldCharType="separate"/>
          </w:r>
          <w:r>
            <w:rPr>
              <w:rFonts w:ascii="黑体" w:hAnsi="黑体" w:eastAsia="黑体" w:cs="黑体"/>
              <w:bCs/>
              <w:szCs w:val="26"/>
            </w:rPr>
            <w:t>7.3.2 叠加分析</w:t>
          </w:r>
          <w:r>
            <w:tab/>
          </w:r>
          <w:r>
            <w:fldChar w:fldCharType="begin"/>
          </w:r>
          <w:r>
            <w:instrText xml:space="preserve"> PAGEREF _Toc3178 \h </w:instrText>
          </w:r>
          <w:r>
            <w:fldChar w:fldCharType="separate"/>
          </w:r>
          <w:r>
            <w:t>85</w:t>
          </w:r>
          <w:r>
            <w:fldChar w:fldCharType="end"/>
          </w:r>
          <w:r>
            <w:fldChar w:fldCharType="end"/>
          </w:r>
        </w:p>
        <w:p w14:paraId="1205FB9D">
          <w:pPr>
            <w:pStyle w:val="8"/>
            <w:tabs>
              <w:tab w:val="right" w:leader="dot" w:pos="9026"/>
            </w:tabs>
          </w:pPr>
          <w:r>
            <w:fldChar w:fldCharType="begin"/>
          </w:r>
          <w:r>
            <w:instrText xml:space="preserve"> HYPERLINK \l _Toc22352 </w:instrText>
          </w:r>
          <w:r>
            <w:fldChar w:fldCharType="separate"/>
          </w:r>
          <w:r>
            <w:rPr>
              <w:rFonts w:ascii="黑体" w:hAnsi="黑体" w:eastAsia="黑体" w:cs="黑体"/>
              <w:bCs/>
              <w:szCs w:val="26"/>
            </w:rPr>
            <w:t>7.3.3 旅游流网络分析</w:t>
          </w:r>
          <w:r>
            <w:tab/>
          </w:r>
          <w:r>
            <w:fldChar w:fldCharType="begin"/>
          </w:r>
          <w:r>
            <w:instrText xml:space="preserve"> PAGEREF _Toc22352 \h </w:instrText>
          </w:r>
          <w:r>
            <w:fldChar w:fldCharType="separate"/>
          </w:r>
          <w:r>
            <w:t>85</w:t>
          </w:r>
          <w:r>
            <w:fldChar w:fldCharType="end"/>
          </w:r>
          <w:r>
            <w:fldChar w:fldCharType="end"/>
          </w:r>
        </w:p>
        <w:p w14:paraId="7CAD5218">
          <w:pPr>
            <w:pStyle w:val="12"/>
            <w:tabs>
              <w:tab w:val="right" w:leader="dot" w:pos="9026"/>
            </w:tabs>
          </w:pPr>
          <w:r>
            <w:fldChar w:fldCharType="begin"/>
          </w:r>
          <w:r>
            <w:instrText xml:space="preserve"> HYPERLINK \l _Toc23294 </w:instrText>
          </w:r>
          <w:r>
            <w:fldChar w:fldCharType="separate"/>
          </w:r>
          <w:r>
            <w:rPr>
              <w:rFonts w:ascii="黑体" w:hAnsi="黑体" w:eastAsia="黑体" w:cs="黑体"/>
              <w:bCs/>
              <w:szCs w:val="28"/>
            </w:rPr>
            <w:t>7.4 GIS 工具与 Python 实践</w:t>
          </w:r>
          <w:r>
            <w:tab/>
          </w:r>
          <w:r>
            <w:fldChar w:fldCharType="begin"/>
          </w:r>
          <w:r>
            <w:instrText xml:space="preserve"> PAGEREF _Toc23294 \h </w:instrText>
          </w:r>
          <w:r>
            <w:fldChar w:fldCharType="separate"/>
          </w:r>
          <w:r>
            <w:t>86</w:t>
          </w:r>
          <w:r>
            <w:fldChar w:fldCharType="end"/>
          </w:r>
          <w:r>
            <w:fldChar w:fldCharType="end"/>
          </w:r>
        </w:p>
        <w:p w14:paraId="2E940B4E">
          <w:pPr>
            <w:pStyle w:val="8"/>
            <w:tabs>
              <w:tab w:val="right" w:leader="dot" w:pos="9026"/>
            </w:tabs>
          </w:pPr>
          <w:r>
            <w:fldChar w:fldCharType="begin"/>
          </w:r>
          <w:r>
            <w:instrText xml:space="preserve"> HYPERLINK \l _Toc28350 </w:instrText>
          </w:r>
          <w:r>
            <w:fldChar w:fldCharType="separate"/>
          </w:r>
          <w:r>
            <w:rPr>
              <w:rFonts w:ascii="黑体" w:hAnsi="黑体" w:eastAsia="黑体" w:cs="黑体"/>
              <w:bCs/>
              <w:szCs w:val="26"/>
            </w:rPr>
            <w:t>7.4.1 QGIS 入门</w:t>
          </w:r>
          <w:r>
            <w:tab/>
          </w:r>
          <w:r>
            <w:fldChar w:fldCharType="begin"/>
          </w:r>
          <w:r>
            <w:instrText xml:space="preserve"> PAGEREF _Toc28350 \h </w:instrText>
          </w:r>
          <w:r>
            <w:fldChar w:fldCharType="separate"/>
          </w:r>
          <w:r>
            <w:t>86</w:t>
          </w:r>
          <w:r>
            <w:fldChar w:fldCharType="end"/>
          </w:r>
          <w:r>
            <w:fldChar w:fldCharType="end"/>
          </w:r>
        </w:p>
        <w:p w14:paraId="5FC0F824">
          <w:pPr>
            <w:pStyle w:val="8"/>
            <w:tabs>
              <w:tab w:val="right" w:leader="dot" w:pos="9026"/>
            </w:tabs>
          </w:pPr>
          <w:r>
            <w:fldChar w:fldCharType="begin"/>
          </w:r>
          <w:r>
            <w:instrText xml:space="preserve"> HYPERLINK \l _Toc13138 </w:instrText>
          </w:r>
          <w:r>
            <w:fldChar w:fldCharType="separate"/>
          </w:r>
          <w:r>
            <w:rPr>
              <w:rFonts w:ascii="黑体" w:hAnsi="黑体" w:eastAsia="黑体" w:cs="黑体"/>
              <w:bCs/>
              <w:szCs w:val="26"/>
            </w:rPr>
            <w:t>7.4.2 Python 空间分析工具链</w:t>
          </w:r>
          <w:r>
            <w:tab/>
          </w:r>
          <w:r>
            <w:fldChar w:fldCharType="begin"/>
          </w:r>
          <w:r>
            <w:instrText xml:space="preserve"> PAGEREF _Toc13138 \h </w:instrText>
          </w:r>
          <w:r>
            <w:fldChar w:fldCharType="separate"/>
          </w:r>
          <w:r>
            <w:t>86</w:t>
          </w:r>
          <w:r>
            <w:fldChar w:fldCharType="end"/>
          </w:r>
          <w:r>
            <w:fldChar w:fldCharType="end"/>
          </w:r>
        </w:p>
        <w:p w14:paraId="7C16FC63">
          <w:pPr>
            <w:pStyle w:val="12"/>
            <w:tabs>
              <w:tab w:val="right" w:leader="dot" w:pos="9026"/>
            </w:tabs>
          </w:pPr>
          <w:r>
            <w:fldChar w:fldCharType="begin"/>
          </w:r>
          <w:r>
            <w:instrText xml:space="preserve"> HYPERLINK \l _Toc4492 </w:instrText>
          </w:r>
          <w:r>
            <w:fldChar w:fldCharType="separate"/>
          </w:r>
          <w:r>
            <w:rPr>
              <w:rFonts w:ascii="黑体" w:hAnsi="黑体" w:eastAsia="黑体" w:cs="黑体"/>
              <w:bCs/>
              <w:szCs w:val="28"/>
            </w:rPr>
            <w:t>本章小结</w:t>
          </w:r>
          <w:r>
            <w:tab/>
          </w:r>
          <w:r>
            <w:fldChar w:fldCharType="begin"/>
          </w:r>
          <w:r>
            <w:instrText xml:space="preserve"> PAGEREF _Toc4492 \h </w:instrText>
          </w:r>
          <w:r>
            <w:fldChar w:fldCharType="separate"/>
          </w:r>
          <w:r>
            <w:t>88</w:t>
          </w:r>
          <w:r>
            <w:fldChar w:fldCharType="end"/>
          </w:r>
          <w:r>
            <w:fldChar w:fldCharType="end"/>
          </w:r>
        </w:p>
        <w:p w14:paraId="02E7E2A3">
          <w:pPr>
            <w:pStyle w:val="12"/>
            <w:tabs>
              <w:tab w:val="right" w:leader="dot" w:pos="9026"/>
            </w:tabs>
          </w:pPr>
          <w:r>
            <w:fldChar w:fldCharType="begin"/>
          </w:r>
          <w:r>
            <w:instrText xml:space="preserve"> HYPERLINK \l _Toc12466 </w:instrText>
          </w:r>
          <w:r>
            <w:fldChar w:fldCharType="separate"/>
          </w:r>
          <w:r>
            <w:rPr>
              <w:rFonts w:ascii="黑体" w:hAnsi="黑体" w:eastAsia="黑体" w:cs="黑体"/>
              <w:bCs/>
              <w:szCs w:val="28"/>
            </w:rPr>
            <w:t>思考与练习</w:t>
          </w:r>
          <w:r>
            <w:tab/>
          </w:r>
          <w:r>
            <w:fldChar w:fldCharType="begin"/>
          </w:r>
          <w:r>
            <w:instrText xml:space="preserve"> PAGEREF _Toc12466 \h </w:instrText>
          </w:r>
          <w:r>
            <w:fldChar w:fldCharType="separate"/>
          </w:r>
          <w:r>
            <w:t>88</w:t>
          </w:r>
          <w:r>
            <w:fldChar w:fldCharType="end"/>
          </w:r>
          <w:r>
            <w:fldChar w:fldCharType="end"/>
          </w:r>
        </w:p>
        <w:p w14:paraId="33D403D6">
          <w:pPr>
            <w:pStyle w:val="12"/>
            <w:tabs>
              <w:tab w:val="right" w:leader="dot" w:pos="9026"/>
            </w:tabs>
          </w:pPr>
          <w:r>
            <w:fldChar w:fldCharType="begin"/>
          </w:r>
          <w:r>
            <w:instrText xml:space="preserve"> HYPERLINK \l _Toc11439 </w:instrText>
          </w:r>
          <w:r>
            <w:fldChar w:fldCharType="separate"/>
          </w:r>
          <w:r>
            <w:rPr>
              <w:rFonts w:ascii="黑体" w:hAnsi="黑体" w:eastAsia="黑体" w:cs="黑体"/>
              <w:bCs/>
              <w:szCs w:val="28"/>
            </w:rPr>
            <w:t>知识卡片 7-1：空间分析方法速查</w:t>
          </w:r>
          <w:r>
            <w:tab/>
          </w:r>
          <w:r>
            <w:fldChar w:fldCharType="begin"/>
          </w:r>
          <w:r>
            <w:instrText xml:space="preserve"> PAGEREF _Toc11439 \h </w:instrText>
          </w:r>
          <w:r>
            <w:fldChar w:fldCharType="separate"/>
          </w:r>
          <w:r>
            <w:t>89</w:t>
          </w:r>
          <w:r>
            <w:fldChar w:fldCharType="end"/>
          </w:r>
          <w:r>
            <w:fldChar w:fldCharType="end"/>
          </w:r>
        </w:p>
        <w:p w14:paraId="11CD5326">
          <w:pPr>
            <w:pStyle w:val="12"/>
            <w:tabs>
              <w:tab w:val="right" w:leader="dot" w:pos="9026"/>
            </w:tabs>
          </w:pPr>
          <w:r>
            <w:fldChar w:fldCharType="begin"/>
          </w:r>
          <w:r>
            <w:instrText xml:space="preserve"> HYPERLINK \l _Toc22421 </w:instrText>
          </w:r>
          <w:r>
            <w:fldChar w:fldCharType="separate"/>
          </w:r>
          <w:r>
            <w:rPr>
              <w:rFonts w:ascii="黑体" w:hAnsi="黑体" w:eastAsia="黑体" w:cs="黑体"/>
              <w:bCs/>
              <w:szCs w:val="28"/>
            </w:rPr>
            <w:t>知识卡片 7-2：GIS 常用坐标系统</w:t>
          </w:r>
          <w:r>
            <w:tab/>
          </w:r>
          <w:r>
            <w:fldChar w:fldCharType="begin"/>
          </w:r>
          <w:r>
            <w:instrText xml:space="preserve"> PAGEREF _Toc22421 \h </w:instrText>
          </w:r>
          <w:r>
            <w:fldChar w:fldCharType="separate"/>
          </w:r>
          <w:r>
            <w:t>89</w:t>
          </w:r>
          <w:r>
            <w:fldChar w:fldCharType="end"/>
          </w:r>
          <w:r>
            <w:fldChar w:fldCharType="end"/>
          </w:r>
        </w:p>
        <w:p w14:paraId="60E7C642">
          <w:pPr>
            <w:pStyle w:val="10"/>
            <w:tabs>
              <w:tab w:val="right" w:leader="dot" w:pos="9026"/>
            </w:tabs>
          </w:pPr>
          <w:r>
            <w:fldChar w:fldCharType="begin"/>
          </w:r>
          <w:r>
            <w:instrText xml:space="preserve"> HYPERLINK \l _Toc14525 </w:instrText>
          </w:r>
          <w:r>
            <w:fldChar w:fldCharType="separate"/>
          </w:r>
          <w:r>
            <w:rPr>
              <w:rFonts w:ascii="黑体" w:hAnsi="黑体" w:eastAsia="黑体" w:cs="黑体"/>
              <w:bCs/>
              <w:szCs w:val="32"/>
            </w:rPr>
            <w:t>第 8 章  游客行为分析与画像</w:t>
          </w:r>
          <w:r>
            <w:tab/>
          </w:r>
          <w:r>
            <w:fldChar w:fldCharType="begin"/>
          </w:r>
          <w:r>
            <w:instrText xml:space="preserve"> PAGEREF _Toc14525 \h </w:instrText>
          </w:r>
          <w:r>
            <w:fldChar w:fldCharType="separate"/>
          </w:r>
          <w:r>
            <w:t>90</w:t>
          </w:r>
          <w:r>
            <w:fldChar w:fldCharType="end"/>
          </w:r>
          <w:r>
            <w:fldChar w:fldCharType="end"/>
          </w:r>
        </w:p>
        <w:p w14:paraId="7E5D1A34">
          <w:pPr>
            <w:pStyle w:val="12"/>
            <w:tabs>
              <w:tab w:val="right" w:leader="dot" w:pos="9026"/>
            </w:tabs>
          </w:pPr>
          <w:r>
            <w:fldChar w:fldCharType="begin"/>
          </w:r>
          <w:r>
            <w:instrText xml:space="preserve"> HYPERLINK \l _Toc29802 </w:instrText>
          </w:r>
          <w:r>
            <w:fldChar w:fldCharType="separate"/>
          </w:r>
          <w:r>
            <w:rPr>
              <w:rFonts w:ascii="黑体" w:hAnsi="黑体" w:eastAsia="黑体" w:cs="黑体"/>
              <w:bCs/>
              <w:szCs w:val="28"/>
            </w:rPr>
            <w:t>学习目标</w:t>
          </w:r>
          <w:r>
            <w:tab/>
          </w:r>
          <w:r>
            <w:fldChar w:fldCharType="begin"/>
          </w:r>
          <w:r>
            <w:instrText xml:space="preserve"> PAGEREF _Toc29802 \h </w:instrText>
          </w:r>
          <w:r>
            <w:fldChar w:fldCharType="separate"/>
          </w:r>
          <w:r>
            <w:t>90</w:t>
          </w:r>
          <w:r>
            <w:fldChar w:fldCharType="end"/>
          </w:r>
          <w:r>
            <w:fldChar w:fldCharType="end"/>
          </w:r>
        </w:p>
        <w:p w14:paraId="18BCFEDB">
          <w:pPr>
            <w:pStyle w:val="12"/>
            <w:tabs>
              <w:tab w:val="right" w:leader="dot" w:pos="9026"/>
            </w:tabs>
          </w:pPr>
          <w:r>
            <w:fldChar w:fldCharType="begin"/>
          </w:r>
          <w:r>
            <w:instrText xml:space="preserve"> HYPERLINK \l _Toc21992 </w:instrText>
          </w:r>
          <w:r>
            <w:fldChar w:fldCharType="separate"/>
          </w:r>
          <w:r>
            <w:rPr>
              <w:rFonts w:ascii="黑体" w:hAnsi="黑体" w:eastAsia="黑体" w:cs="黑体"/>
              <w:bCs/>
              <w:szCs w:val="28"/>
            </w:rPr>
            <w:t>导入案例</w:t>
          </w:r>
          <w:r>
            <w:tab/>
          </w:r>
          <w:r>
            <w:fldChar w:fldCharType="begin"/>
          </w:r>
          <w:r>
            <w:instrText xml:space="preserve"> PAGEREF _Toc21992 \h </w:instrText>
          </w:r>
          <w:r>
            <w:fldChar w:fldCharType="separate"/>
          </w:r>
          <w:r>
            <w:t>90</w:t>
          </w:r>
          <w:r>
            <w:fldChar w:fldCharType="end"/>
          </w:r>
          <w:r>
            <w:fldChar w:fldCharType="end"/>
          </w:r>
        </w:p>
        <w:p w14:paraId="1403950C">
          <w:pPr>
            <w:pStyle w:val="12"/>
            <w:tabs>
              <w:tab w:val="right" w:leader="dot" w:pos="9026"/>
            </w:tabs>
          </w:pPr>
          <w:r>
            <w:fldChar w:fldCharType="begin"/>
          </w:r>
          <w:r>
            <w:instrText xml:space="preserve"> HYPERLINK \l _Toc7695 </w:instrText>
          </w:r>
          <w:r>
            <w:fldChar w:fldCharType="separate"/>
          </w:r>
          <w:r>
            <w:rPr>
              <w:rFonts w:ascii="黑体" w:hAnsi="黑体" w:eastAsia="黑体" w:cs="黑体"/>
              <w:bCs/>
              <w:szCs w:val="28"/>
            </w:rPr>
            <w:t>8.1 游客画像构建</w:t>
          </w:r>
          <w:r>
            <w:tab/>
          </w:r>
          <w:r>
            <w:fldChar w:fldCharType="begin"/>
          </w:r>
          <w:r>
            <w:instrText xml:space="preserve"> PAGEREF _Toc7695 \h </w:instrText>
          </w:r>
          <w:r>
            <w:fldChar w:fldCharType="separate"/>
          </w:r>
          <w:r>
            <w:t>91</w:t>
          </w:r>
          <w:r>
            <w:fldChar w:fldCharType="end"/>
          </w:r>
          <w:r>
            <w:fldChar w:fldCharType="end"/>
          </w:r>
        </w:p>
        <w:p w14:paraId="41207FC1">
          <w:pPr>
            <w:pStyle w:val="8"/>
            <w:tabs>
              <w:tab w:val="right" w:leader="dot" w:pos="9026"/>
            </w:tabs>
          </w:pPr>
          <w:r>
            <w:fldChar w:fldCharType="begin"/>
          </w:r>
          <w:r>
            <w:instrText xml:space="preserve"> HYPERLINK \l _Toc16677 </w:instrText>
          </w:r>
          <w:r>
            <w:fldChar w:fldCharType="separate"/>
          </w:r>
          <w:r>
            <w:rPr>
              <w:rFonts w:ascii="黑体" w:hAnsi="黑体" w:eastAsia="黑体" w:cs="黑体"/>
              <w:bCs/>
              <w:szCs w:val="26"/>
            </w:rPr>
            <w:t>8.1.1 游客画像的数据维度</w:t>
          </w:r>
          <w:r>
            <w:tab/>
          </w:r>
          <w:r>
            <w:fldChar w:fldCharType="begin"/>
          </w:r>
          <w:r>
            <w:instrText xml:space="preserve"> PAGEREF _Toc16677 \h </w:instrText>
          </w:r>
          <w:r>
            <w:fldChar w:fldCharType="separate"/>
          </w:r>
          <w:r>
            <w:t>91</w:t>
          </w:r>
          <w:r>
            <w:fldChar w:fldCharType="end"/>
          </w:r>
          <w:r>
            <w:fldChar w:fldCharType="end"/>
          </w:r>
        </w:p>
        <w:p w14:paraId="133184D8">
          <w:pPr>
            <w:pStyle w:val="8"/>
            <w:tabs>
              <w:tab w:val="right" w:leader="dot" w:pos="9026"/>
            </w:tabs>
          </w:pPr>
          <w:r>
            <w:fldChar w:fldCharType="begin"/>
          </w:r>
          <w:r>
            <w:instrText xml:space="preserve"> HYPERLINK \l _Toc24818 </w:instrText>
          </w:r>
          <w:r>
            <w:fldChar w:fldCharType="separate"/>
          </w:r>
          <w:r>
            <w:rPr>
              <w:rFonts w:ascii="黑体" w:hAnsi="黑体" w:eastAsia="黑体" w:cs="黑体"/>
              <w:bCs/>
              <w:szCs w:val="26"/>
            </w:rPr>
            <w:t>8.1.2 RFM 模型</w:t>
          </w:r>
          <w:r>
            <w:tab/>
          </w:r>
          <w:r>
            <w:fldChar w:fldCharType="begin"/>
          </w:r>
          <w:r>
            <w:instrText xml:space="preserve"> PAGEREF _Toc24818 \h </w:instrText>
          </w:r>
          <w:r>
            <w:fldChar w:fldCharType="separate"/>
          </w:r>
          <w:r>
            <w:t>91</w:t>
          </w:r>
          <w:r>
            <w:fldChar w:fldCharType="end"/>
          </w:r>
          <w:r>
            <w:fldChar w:fldCharType="end"/>
          </w:r>
        </w:p>
        <w:p w14:paraId="60433CF5">
          <w:pPr>
            <w:pStyle w:val="8"/>
            <w:tabs>
              <w:tab w:val="right" w:leader="dot" w:pos="9026"/>
            </w:tabs>
          </w:pPr>
          <w:r>
            <w:fldChar w:fldCharType="begin"/>
          </w:r>
          <w:r>
            <w:instrText xml:space="preserve"> HYPERLINK \l _Toc13134 </w:instrText>
          </w:r>
          <w:r>
            <w:fldChar w:fldCharType="separate"/>
          </w:r>
          <w:r>
            <w:rPr>
              <w:rFonts w:ascii="黑体" w:hAnsi="黑体" w:eastAsia="黑体" w:cs="黑体"/>
              <w:bCs/>
              <w:szCs w:val="26"/>
            </w:rPr>
            <w:t>8.1.3 K-Means 聚类分析</w:t>
          </w:r>
          <w:r>
            <w:tab/>
          </w:r>
          <w:r>
            <w:fldChar w:fldCharType="begin"/>
          </w:r>
          <w:r>
            <w:instrText xml:space="preserve"> PAGEREF _Toc13134 \h </w:instrText>
          </w:r>
          <w:r>
            <w:fldChar w:fldCharType="separate"/>
          </w:r>
          <w:r>
            <w:t>93</w:t>
          </w:r>
          <w:r>
            <w:fldChar w:fldCharType="end"/>
          </w:r>
          <w:r>
            <w:fldChar w:fldCharType="end"/>
          </w:r>
        </w:p>
        <w:p w14:paraId="10780CDF">
          <w:pPr>
            <w:pStyle w:val="12"/>
            <w:tabs>
              <w:tab w:val="right" w:leader="dot" w:pos="9026"/>
            </w:tabs>
          </w:pPr>
          <w:r>
            <w:fldChar w:fldCharType="begin"/>
          </w:r>
          <w:r>
            <w:instrText xml:space="preserve"> HYPERLINK \l _Toc30 </w:instrText>
          </w:r>
          <w:r>
            <w:fldChar w:fldCharType="separate"/>
          </w:r>
          <w:r>
            <w:rPr>
              <w:rFonts w:ascii="黑体" w:hAnsi="黑体" w:eastAsia="黑体" w:cs="黑体"/>
              <w:bCs/>
              <w:szCs w:val="28"/>
            </w:rPr>
            <w:t>8.2 关联规则与消费模式</w:t>
          </w:r>
          <w:r>
            <w:tab/>
          </w:r>
          <w:r>
            <w:fldChar w:fldCharType="begin"/>
          </w:r>
          <w:r>
            <w:instrText xml:space="preserve"> PAGEREF _Toc30 \h </w:instrText>
          </w:r>
          <w:r>
            <w:fldChar w:fldCharType="separate"/>
          </w:r>
          <w:r>
            <w:t>95</w:t>
          </w:r>
          <w:r>
            <w:fldChar w:fldCharType="end"/>
          </w:r>
          <w:r>
            <w:fldChar w:fldCharType="end"/>
          </w:r>
        </w:p>
        <w:p w14:paraId="0D1F9A5C">
          <w:pPr>
            <w:pStyle w:val="8"/>
            <w:tabs>
              <w:tab w:val="right" w:leader="dot" w:pos="9026"/>
            </w:tabs>
          </w:pPr>
          <w:r>
            <w:fldChar w:fldCharType="begin"/>
          </w:r>
          <w:r>
            <w:instrText xml:space="preserve"> HYPERLINK \l _Toc631 </w:instrText>
          </w:r>
          <w:r>
            <w:fldChar w:fldCharType="separate"/>
          </w:r>
          <w:r>
            <w:rPr>
              <w:rFonts w:ascii="黑体" w:hAnsi="黑体" w:eastAsia="黑体" w:cs="黑体"/>
              <w:bCs/>
              <w:szCs w:val="26"/>
            </w:rPr>
            <w:t>8.2.1 关联规则的基本概念</w:t>
          </w:r>
          <w:r>
            <w:tab/>
          </w:r>
          <w:r>
            <w:fldChar w:fldCharType="begin"/>
          </w:r>
          <w:r>
            <w:instrText xml:space="preserve"> PAGEREF _Toc631 \h </w:instrText>
          </w:r>
          <w:r>
            <w:fldChar w:fldCharType="separate"/>
          </w:r>
          <w:r>
            <w:t>95</w:t>
          </w:r>
          <w:r>
            <w:fldChar w:fldCharType="end"/>
          </w:r>
          <w:r>
            <w:fldChar w:fldCharType="end"/>
          </w:r>
        </w:p>
        <w:p w14:paraId="66CEDE34">
          <w:pPr>
            <w:pStyle w:val="8"/>
            <w:tabs>
              <w:tab w:val="right" w:leader="dot" w:pos="9026"/>
            </w:tabs>
          </w:pPr>
          <w:r>
            <w:fldChar w:fldCharType="begin"/>
          </w:r>
          <w:r>
            <w:instrText xml:space="preserve"> HYPERLINK \l _Toc25537 </w:instrText>
          </w:r>
          <w:r>
            <w:fldChar w:fldCharType="separate"/>
          </w:r>
          <w:r>
            <w:rPr>
              <w:rFonts w:ascii="黑体" w:hAnsi="黑体" w:eastAsia="黑体" w:cs="黑体"/>
              <w:bCs/>
              <w:szCs w:val="26"/>
            </w:rPr>
            <w:t>8.2.2 Apriori 算法</w:t>
          </w:r>
          <w:r>
            <w:tab/>
          </w:r>
          <w:r>
            <w:fldChar w:fldCharType="begin"/>
          </w:r>
          <w:r>
            <w:instrText xml:space="preserve"> PAGEREF _Toc25537 \h </w:instrText>
          </w:r>
          <w:r>
            <w:fldChar w:fldCharType="separate"/>
          </w:r>
          <w:r>
            <w:t>96</w:t>
          </w:r>
          <w:r>
            <w:fldChar w:fldCharType="end"/>
          </w:r>
          <w:r>
            <w:fldChar w:fldCharType="end"/>
          </w:r>
        </w:p>
        <w:p w14:paraId="24387680">
          <w:pPr>
            <w:pStyle w:val="12"/>
            <w:tabs>
              <w:tab w:val="right" w:leader="dot" w:pos="9026"/>
            </w:tabs>
          </w:pPr>
          <w:r>
            <w:fldChar w:fldCharType="begin"/>
          </w:r>
          <w:r>
            <w:instrText xml:space="preserve"> HYPERLINK \l _Toc24276 </w:instrText>
          </w:r>
          <w:r>
            <w:fldChar w:fldCharType="separate"/>
          </w:r>
          <w:r>
            <w:rPr>
              <w:rFonts w:ascii="黑体" w:hAnsi="黑体" w:eastAsia="黑体" w:cs="黑体"/>
              <w:bCs/>
              <w:szCs w:val="28"/>
            </w:rPr>
            <w:t>8.3 推荐系统</w:t>
          </w:r>
          <w:r>
            <w:tab/>
          </w:r>
          <w:r>
            <w:fldChar w:fldCharType="begin"/>
          </w:r>
          <w:r>
            <w:instrText xml:space="preserve"> PAGEREF _Toc24276 \h </w:instrText>
          </w:r>
          <w:r>
            <w:fldChar w:fldCharType="separate"/>
          </w:r>
          <w:r>
            <w:t>97</w:t>
          </w:r>
          <w:r>
            <w:fldChar w:fldCharType="end"/>
          </w:r>
          <w:r>
            <w:fldChar w:fldCharType="end"/>
          </w:r>
        </w:p>
        <w:p w14:paraId="7F503AF0">
          <w:pPr>
            <w:pStyle w:val="8"/>
            <w:tabs>
              <w:tab w:val="right" w:leader="dot" w:pos="9026"/>
            </w:tabs>
          </w:pPr>
          <w:r>
            <w:fldChar w:fldCharType="begin"/>
          </w:r>
          <w:r>
            <w:instrText xml:space="preserve"> HYPERLINK \l _Toc18680 </w:instrText>
          </w:r>
          <w:r>
            <w:fldChar w:fldCharType="separate"/>
          </w:r>
          <w:r>
            <w:rPr>
              <w:rFonts w:ascii="黑体" w:hAnsi="黑体" w:eastAsia="黑体" w:cs="黑体"/>
              <w:bCs/>
              <w:szCs w:val="26"/>
            </w:rPr>
            <w:t>8.3.1 协同过滤</w:t>
          </w:r>
          <w:r>
            <w:tab/>
          </w:r>
          <w:r>
            <w:fldChar w:fldCharType="begin"/>
          </w:r>
          <w:r>
            <w:instrText xml:space="preserve"> PAGEREF _Toc18680 \h </w:instrText>
          </w:r>
          <w:r>
            <w:fldChar w:fldCharType="separate"/>
          </w:r>
          <w:r>
            <w:t>97</w:t>
          </w:r>
          <w:r>
            <w:fldChar w:fldCharType="end"/>
          </w:r>
          <w:r>
            <w:fldChar w:fldCharType="end"/>
          </w:r>
        </w:p>
        <w:p w14:paraId="1DB2DC4D">
          <w:pPr>
            <w:pStyle w:val="8"/>
            <w:tabs>
              <w:tab w:val="right" w:leader="dot" w:pos="9026"/>
            </w:tabs>
          </w:pPr>
          <w:r>
            <w:fldChar w:fldCharType="begin"/>
          </w:r>
          <w:r>
            <w:instrText xml:space="preserve"> HYPERLINK \l _Toc9443 </w:instrText>
          </w:r>
          <w:r>
            <w:fldChar w:fldCharType="separate"/>
          </w:r>
          <w:r>
            <w:rPr>
              <w:rFonts w:ascii="黑体" w:hAnsi="黑体" w:eastAsia="黑体" w:cs="黑体"/>
              <w:bCs/>
              <w:szCs w:val="26"/>
            </w:rPr>
            <w:t>8.3.2 内容推荐</w:t>
          </w:r>
          <w:r>
            <w:tab/>
          </w:r>
          <w:r>
            <w:fldChar w:fldCharType="begin"/>
          </w:r>
          <w:r>
            <w:instrText xml:space="preserve"> PAGEREF _Toc9443 \h </w:instrText>
          </w:r>
          <w:r>
            <w:fldChar w:fldCharType="separate"/>
          </w:r>
          <w:r>
            <w:t>97</w:t>
          </w:r>
          <w:r>
            <w:fldChar w:fldCharType="end"/>
          </w:r>
          <w:r>
            <w:fldChar w:fldCharType="end"/>
          </w:r>
        </w:p>
        <w:p w14:paraId="0624BA6D">
          <w:pPr>
            <w:pStyle w:val="8"/>
            <w:tabs>
              <w:tab w:val="right" w:leader="dot" w:pos="9026"/>
            </w:tabs>
          </w:pPr>
          <w:r>
            <w:fldChar w:fldCharType="begin"/>
          </w:r>
          <w:r>
            <w:instrText xml:space="preserve"> HYPERLINK \l _Toc31647 </w:instrText>
          </w:r>
          <w:r>
            <w:fldChar w:fldCharType="separate"/>
          </w:r>
          <w:r>
            <w:rPr>
              <w:rFonts w:ascii="黑体" w:hAnsi="黑体" w:eastAsia="黑体" w:cs="黑体"/>
              <w:bCs/>
              <w:szCs w:val="26"/>
            </w:rPr>
            <w:t>8.3.3 推荐系统的评估</w:t>
          </w:r>
          <w:r>
            <w:tab/>
          </w:r>
          <w:r>
            <w:fldChar w:fldCharType="begin"/>
          </w:r>
          <w:r>
            <w:instrText xml:space="preserve"> PAGEREF _Toc31647 \h </w:instrText>
          </w:r>
          <w:r>
            <w:fldChar w:fldCharType="separate"/>
          </w:r>
          <w:r>
            <w:t>98</w:t>
          </w:r>
          <w:r>
            <w:fldChar w:fldCharType="end"/>
          </w:r>
          <w:r>
            <w:fldChar w:fldCharType="end"/>
          </w:r>
        </w:p>
        <w:p w14:paraId="05A06D6B">
          <w:pPr>
            <w:pStyle w:val="12"/>
            <w:tabs>
              <w:tab w:val="right" w:leader="dot" w:pos="9026"/>
            </w:tabs>
          </w:pPr>
          <w:r>
            <w:fldChar w:fldCharType="begin"/>
          </w:r>
          <w:r>
            <w:instrText xml:space="preserve"> HYPERLINK \l _Toc32066 </w:instrText>
          </w:r>
          <w:r>
            <w:fldChar w:fldCharType="separate"/>
          </w:r>
          <w:r>
            <w:rPr>
              <w:rFonts w:ascii="黑体" w:hAnsi="黑体" w:eastAsia="黑体" w:cs="黑体"/>
              <w:bCs/>
              <w:szCs w:val="28"/>
            </w:rPr>
            <w:t>本章小结</w:t>
          </w:r>
          <w:r>
            <w:tab/>
          </w:r>
          <w:r>
            <w:fldChar w:fldCharType="begin"/>
          </w:r>
          <w:r>
            <w:instrText xml:space="preserve"> PAGEREF _Toc32066 \h </w:instrText>
          </w:r>
          <w:r>
            <w:fldChar w:fldCharType="separate"/>
          </w:r>
          <w:r>
            <w:t>98</w:t>
          </w:r>
          <w:r>
            <w:fldChar w:fldCharType="end"/>
          </w:r>
          <w:r>
            <w:fldChar w:fldCharType="end"/>
          </w:r>
        </w:p>
        <w:p w14:paraId="4949F5E3">
          <w:pPr>
            <w:pStyle w:val="12"/>
            <w:tabs>
              <w:tab w:val="right" w:leader="dot" w:pos="9026"/>
            </w:tabs>
          </w:pPr>
          <w:r>
            <w:fldChar w:fldCharType="begin"/>
          </w:r>
          <w:r>
            <w:instrText xml:space="preserve"> HYPERLINK \l _Toc20803 </w:instrText>
          </w:r>
          <w:r>
            <w:fldChar w:fldCharType="separate"/>
          </w:r>
          <w:r>
            <w:rPr>
              <w:rFonts w:ascii="黑体" w:hAnsi="黑体" w:eastAsia="黑体" w:cs="黑体"/>
              <w:bCs/>
              <w:szCs w:val="28"/>
            </w:rPr>
            <w:t>思考与练习</w:t>
          </w:r>
          <w:r>
            <w:tab/>
          </w:r>
          <w:r>
            <w:fldChar w:fldCharType="begin"/>
          </w:r>
          <w:r>
            <w:instrText xml:space="preserve"> PAGEREF _Toc20803 \h </w:instrText>
          </w:r>
          <w:r>
            <w:fldChar w:fldCharType="separate"/>
          </w:r>
          <w:r>
            <w:t>99</w:t>
          </w:r>
          <w:r>
            <w:fldChar w:fldCharType="end"/>
          </w:r>
          <w:r>
            <w:fldChar w:fldCharType="end"/>
          </w:r>
        </w:p>
        <w:p w14:paraId="5260B737">
          <w:pPr>
            <w:pStyle w:val="12"/>
            <w:tabs>
              <w:tab w:val="right" w:leader="dot" w:pos="9026"/>
            </w:tabs>
          </w:pPr>
          <w:r>
            <w:fldChar w:fldCharType="begin"/>
          </w:r>
          <w:r>
            <w:instrText xml:space="preserve"> HYPERLINK \l _Toc19254 </w:instrText>
          </w:r>
          <w:r>
            <w:fldChar w:fldCharType="separate"/>
          </w:r>
          <w:r>
            <w:rPr>
              <w:rFonts w:ascii="黑体" w:hAnsi="黑体" w:eastAsia="黑体" w:cs="黑体"/>
              <w:bCs/>
              <w:szCs w:val="28"/>
            </w:rPr>
            <w:t>知识卡片 8-1：游客画像方法对比</w:t>
          </w:r>
          <w:r>
            <w:tab/>
          </w:r>
          <w:r>
            <w:fldChar w:fldCharType="begin"/>
          </w:r>
          <w:r>
            <w:instrText xml:space="preserve"> PAGEREF _Toc19254 \h </w:instrText>
          </w:r>
          <w:r>
            <w:fldChar w:fldCharType="separate"/>
          </w:r>
          <w:r>
            <w:t>99</w:t>
          </w:r>
          <w:r>
            <w:fldChar w:fldCharType="end"/>
          </w:r>
          <w:r>
            <w:fldChar w:fldCharType="end"/>
          </w:r>
        </w:p>
        <w:p w14:paraId="5654526B">
          <w:pPr>
            <w:pStyle w:val="12"/>
            <w:tabs>
              <w:tab w:val="right" w:leader="dot" w:pos="9026"/>
            </w:tabs>
          </w:pPr>
          <w:r>
            <w:fldChar w:fldCharType="begin"/>
          </w:r>
          <w:r>
            <w:instrText xml:space="preserve"> HYPERLINK \l _Toc14697 </w:instrText>
          </w:r>
          <w:r>
            <w:fldChar w:fldCharType="separate"/>
          </w:r>
          <w:r>
            <w:rPr>
              <w:rFonts w:ascii="黑体" w:hAnsi="黑体" w:eastAsia="黑体" w:cs="黑体"/>
              <w:bCs/>
              <w:szCs w:val="28"/>
            </w:rPr>
            <w:t>知识卡片 8-2：推荐系统算法速查</w:t>
          </w:r>
          <w:r>
            <w:tab/>
          </w:r>
          <w:r>
            <w:fldChar w:fldCharType="begin"/>
          </w:r>
          <w:r>
            <w:instrText xml:space="preserve"> PAGEREF _Toc14697 \h </w:instrText>
          </w:r>
          <w:r>
            <w:fldChar w:fldCharType="separate"/>
          </w:r>
          <w:r>
            <w:t>99</w:t>
          </w:r>
          <w:r>
            <w:fldChar w:fldCharType="end"/>
          </w:r>
          <w:r>
            <w:fldChar w:fldCharType="end"/>
          </w:r>
        </w:p>
        <w:p w14:paraId="4793438C">
          <w:pPr>
            <w:pStyle w:val="10"/>
            <w:tabs>
              <w:tab w:val="right" w:leader="dot" w:pos="9026"/>
            </w:tabs>
          </w:pPr>
          <w:r>
            <w:fldChar w:fldCharType="begin"/>
          </w:r>
          <w:r>
            <w:instrText xml:space="preserve"> HYPERLINK \l _Toc24798 </w:instrText>
          </w:r>
          <w:r>
            <w:fldChar w:fldCharType="separate"/>
          </w:r>
          <w:r>
            <w:rPr>
              <w:rFonts w:ascii="黑体" w:hAnsi="黑体" w:eastAsia="黑体" w:cs="黑体"/>
              <w:bCs/>
              <w:szCs w:val="32"/>
            </w:rPr>
            <w:t>第 9 章  旅游需求预测与收益管理</w:t>
          </w:r>
          <w:r>
            <w:tab/>
          </w:r>
          <w:r>
            <w:fldChar w:fldCharType="begin"/>
          </w:r>
          <w:r>
            <w:instrText xml:space="preserve"> PAGEREF _Toc24798 \h </w:instrText>
          </w:r>
          <w:r>
            <w:fldChar w:fldCharType="separate"/>
          </w:r>
          <w:r>
            <w:t>101</w:t>
          </w:r>
          <w:r>
            <w:fldChar w:fldCharType="end"/>
          </w:r>
          <w:r>
            <w:fldChar w:fldCharType="end"/>
          </w:r>
        </w:p>
        <w:p w14:paraId="5B885928">
          <w:pPr>
            <w:pStyle w:val="12"/>
            <w:tabs>
              <w:tab w:val="right" w:leader="dot" w:pos="9026"/>
            </w:tabs>
          </w:pPr>
          <w:r>
            <w:fldChar w:fldCharType="begin"/>
          </w:r>
          <w:r>
            <w:instrText xml:space="preserve"> HYPERLINK \l _Toc16841 </w:instrText>
          </w:r>
          <w:r>
            <w:fldChar w:fldCharType="separate"/>
          </w:r>
          <w:r>
            <w:rPr>
              <w:rFonts w:ascii="黑体" w:hAnsi="黑体" w:eastAsia="黑体" w:cs="黑体"/>
              <w:bCs/>
              <w:szCs w:val="28"/>
            </w:rPr>
            <w:t>学习目标</w:t>
          </w:r>
          <w:r>
            <w:tab/>
          </w:r>
          <w:r>
            <w:fldChar w:fldCharType="begin"/>
          </w:r>
          <w:r>
            <w:instrText xml:space="preserve"> PAGEREF _Toc16841 \h </w:instrText>
          </w:r>
          <w:r>
            <w:fldChar w:fldCharType="separate"/>
          </w:r>
          <w:r>
            <w:t>101</w:t>
          </w:r>
          <w:r>
            <w:fldChar w:fldCharType="end"/>
          </w:r>
          <w:r>
            <w:fldChar w:fldCharType="end"/>
          </w:r>
        </w:p>
        <w:p w14:paraId="328AC3D8">
          <w:pPr>
            <w:pStyle w:val="12"/>
            <w:tabs>
              <w:tab w:val="right" w:leader="dot" w:pos="9026"/>
            </w:tabs>
          </w:pPr>
          <w:r>
            <w:fldChar w:fldCharType="begin"/>
          </w:r>
          <w:r>
            <w:instrText xml:space="preserve"> HYPERLINK \l _Toc20697 </w:instrText>
          </w:r>
          <w:r>
            <w:fldChar w:fldCharType="separate"/>
          </w:r>
          <w:r>
            <w:rPr>
              <w:rFonts w:ascii="黑体" w:hAnsi="黑体" w:eastAsia="黑体" w:cs="黑体"/>
              <w:bCs/>
              <w:szCs w:val="28"/>
            </w:rPr>
            <w:t>导入案例</w:t>
          </w:r>
          <w:r>
            <w:tab/>
          </w:r>
          <w:r>
            <w:fldChar w:fldCharType="begin"/>
          </w:r>
          <w:r>
            <w:instrText xml:space="preserve"> PAGEREF _Toc20697 \h </w:instrText>
          </w:r>
          <w:r>
            <w:fldChar w:fldCharType="separate"/>
          </w:r>
          <w:r>
            <w:t>101</w:t>
          </w:r>
          <w:r>
            <w:fldChar w:fldCharType="end"/>
          </w:r>
          <w:r>
            <w:fldChar w:fldCharType="end"/>
          </w:r>
        </w:p>
        <w:p w14:paraId="15292BD0">
          <w:pPr>
            <w:pStyle w:val="12"/>
            <w:tabs>
              <w:tab w:val="right" w:leader="dot" w:pos="9026"/>
            </w:tabs>
          </w:pPr>
          <w:r>
            <w:fldChar w:fldCharType="begin"/>
          </w:r>
          <w:r>
            <w:instrText xml:space="preserve"> HYPERLINK \l _Toc10019 </w:instrText>
          </w:r>
          <w:r>
            <w:fldChar w:fldCharType="separate"/>
          </w:r>
          <w:r>
            <w:rPr>
              <w:rFonts w:ascii="黑体" w:hAnsi="黑体" w:eastAsia="黑体" w:cs="黑体"/>
              <w:bCs/>
              <w:szCs w:val="28"/>
            </w:rPr>
            <w:t>9.1 旅游需求分析</w:t>
          </w:r>
          <w:r>
            <w:tab/>
          </w:r>
          <w:r>
            <w:fldChar w:fldCharType="begin"/>
          </w:r>
          <w:r>
            <w:instrText xml:space="preserve"> PAGEREF _Toc10019 \h </w:instrText>
          </w:r>
          <w:r>
            <w:fldChar w:fldCharType="separate"/>
          </w:r>
          <w:r>
            <w:t>102</w:t>
          </w:r>
          <w:r>
            <w:fldChar w:fldCharType="end"/>
          </w:r>
          <w:r>
            <w:fldChar w:fldCharType="end"/>
          </w:r>
        </w:p>
        <w:p w14:paraId="6F99CC27">
          <w:pPr>
            <w:pStyle w:val="8"/>
            <w:tabs>
              <w:tab w:val="right" w:leader="dot" w:pos="9026"/>
            </w:tabs>
          </w:pPr>
          <w:r>
            <w:fldChar w:fldCharType="begin"/>
          </w:r>
          <w:r>
            <w:instrText xml:space="preserve"> HYPERLINK \l _Toc3844 </w:instrText>
          </w:r>
          <w:r>
            <w:fldChar w:fldCharType="separate"/>
          </w:r>
          <w:r>
            <w:rPr>
              <w:rFonts w:ascii="黑体" w:hAnsi="黑体" w:eastAsia="黑体" w:cs="黑体"/>
              <w:bCs/>
              <w:szCs w:val="26"/>
            </w:rPr>
            <w:t>9.1.1 旅游需求的影响因素</w:t>
          </w:r>
          <w:r>
            <w:tab/>
          </w:r>
          <w:r>
            <w:fldChar w:fldCharType="begin"/>
          </w:r>
          <w:r>
            <w:instrText xml:space="preserve"> PAGEREF _Toc3844 \h </w:instrText>
          </w:r>
          <w:r>
            <w:fldChar w:fldCharType="separate"/>
          </w:r>
          <w:r>
            <w:t>102</w:t>
          </w:r>
          <w:r>
            <w:fldChar w:fldCharType="end"/>
          </w:r>
          <w:r>
            <w:fldChar w:fldCharType="end"/>
          </w:r>
        </w:p>
        <w:p w14:paraId="03BF53BA">
          <w:pPr>
            <w:pStyle w:val="8"/>
            <w:tabs>
              <w:tab w:val="right" w:leader="dot" w:pos="9026"/>
            </w:tabs>
          </w:pPr>
          <w:r>
            <w:fldChar w:fldCharType="begin"/>
          </w:r>
          <w:r>
            <w:instrText xml:space="preserve"> HYPERLINK \l _Toc30617 </w:instrText>
          </w:r>
          <w:r>
            <w:fldChar w:fldCharType="separate"/>
          </w:r>
          <w:r>
            <w:rPr>
              <w:rFonts w:ascii="黑体" w:hAnsi="黑体" w:eastAsia="黑体" w:cs="黑体"/>
              <w:bCs/>
              <w:szCs w:val="26"/>
            </w:rPr>
            <w:t>9.1.2 需求弹性分析</w:t>
          </w:r>
          <w:r>
            <w:tab/>
          </w:r>
          <w:r>
            <w:fldChar w:fldCharType="begin"/>
          </w:r>
          <w:r>
            <w:instrText xml:space="preserve"> PAGEREF _Toc30617 \h </w:instrText>
          </w:r>
          <w:r>
            <w:fldChar w:fldCharType="separate"/>
          </w:r>
          <w:r>
            <w:t>102</w:t>
          </w:r>
          <w:r>
            <w:fldChar w:fldCharType="end"/>
          </w:r>
          <w:r>
            <w:fldChar w:fldCharType="end"/>
          </w:r>
        </w:p>
        <w:p w14:paraId="02E1B322">
          <w:pPr>
            <w:pStyle w:val="12"/>
            <w:tabs>
              <w:tab w:val="right" w:leader="dot" w:pos="9026"/>
            </w:tabs>
          </w:pPr>
          <w:r>
            <w:fldChar w:fldCharType="begin"/>
          </w:r>
          <w:r>
            <w:instrText xml:space="preserve"> HYPERLINK \l _Toc31714 </w:instrText>
          </w:r>
          <w:r>
            <w:fldChar w:fldCharType="separate"/>
          </w:r>
          <w:r>
            <w:rPr>
              <w:rFonts w:ascii="黑体" w:hAnsi="黑体" w:eastAsia="黑体" w:cs="黑体"/>
              <w:bCs/>
              <w:szCs w:val="28"/>
            </w:rPr>
            <w:t>9.2 收益管理模型</w:t>
          </w:r>
          <w:r>
            <w:tab/>
          </w:r>
          <w:r>
            <w:fldChar w:fldCharType="begin"/>
          </w:r>
          <w:r>
            <w:instrText xml:space="preserve"> PAGEREF _Toc31714 \h </w:instrText>
          </w:r>
          <w:r>
            <w:fldChar w:fldCharType="separate"/>
          </w:r>
          <w:r>
            <w:t>104</w:t>
          </w:r>
          <w:r>
            <w:fldChar w:fldCharType="end"/>
          </w:r>
          <w:r>
            <w:fldChar w:fldCharType="end"/>
          </w:r>
        </w:p>
        <w:p w14:paraId="273C9825">
          <w:pPr>
            <w:pStyle w:val="8"/>
            <w:tabs>
              <w:tab w:val="right" w:leader="dot" w:pos="9026"/>
            </w:tabs>
          </w:pPr>
          <w:r>
            <w:fldChar w:fldCharType="begin"/>
          </w:r>
          <w:r>
            <w:instrText xml:space="preserve"> HYPERLINK \l _Toc6366 </w:instrText>
          </w:r>
          <w:r>
            <w:fldChar w:fldCharType="separate"/>
          </w:r>
          <w:r>
            <w:rPr>
              <w:rFonts w:ascii="黑体" w:hAnsi="黑体" w:eastAsia="黑体" w:cs="黑体"/>
              <w:bCs/>
              <w:szCs w:val="26"/>
            </w:rPr>
            <w:t>9.2.1 容量控制的 Littlewood 法则</w:t>
          </w:r>
          <w:r>
            <w:tab/>
          </w:r>
          <w:r>
            <w:fldChar w:fldCharType="begin"/>
          </w:r>
          <w:r>
            <w:instrText xml:space="preserve"> PAGEREF _Toc6366 \h </w:instrText>
          </w:r>
          <w:r>
            <w:fldChar w:fldCharType="separate"/>
          </w:r>
          <w:r>
            <w:t>104</w:t>
          </w:r>
          <w:r>
            <w:fldChar w:fldCharType="end"/>
          </w:r>
          <w:r>
            <w:fldChar w:fldCharType="end"/>
          </w:r>
        </w:p>
        <w:p w14:paraId="2D9CD2CE">
          <w:pPr>
            <w:pStyle w:val="8"/>
            <w:tabs>
              <w:tab w:val="right" w:leader="dot" w:pos="9026"/>
            </w:tabs>
          </w:pPr>
          <w:r>
            <w:fldChar w:fldCharType="begin"/>
          </w:r>
          <w:r>
            <w:instrText xml:space="preserve"> HYPERLINK \l _Toc22676 </w:instrText>
          </w:r>
          <w:r>
            <w:fldChar w:fldCharType="separate"/>
          </w:r>
          <w:r>
            <w:rPr>
              <w:rFonts w:ascii="黑体" w:hAnsi="黑体" w:eastAsia="黑体" w:cs="黑体"/>
              <w:bCs/>
              <w:szCs w:val="26"/>
            </w:rPr>
            <w:t>9.2.2 动态定价策略</w:t>
          </w:r>
          <w:r>
            <w:tab/>
          </w:r>
          <w:r>
            <w:fldChar w:fldCharType="begin"/>
          </w:r>
          <w:r>
            <w:instrText xml:space="preserve"> PAGEREF _Toc22676 \h </w:instrText>
          </w:r>
          <w:r>
            <w:fldChar w:fldCharType="separate"/>
          </w:r>
          <w:r>
            <w:t>104</w:t>
          </w:r>
          <w:r>
            <w:fldChar w:fldCharType="end"/>
          </w:r>
          <w:r>
            <w:fldChar w:fldCharType="end"/>
          </w:r>
        </w:p>
        <w:p w14:paraId="39D3048A">
          <w:pPr>
            <w:pStyle w:val="8"/>
            <w:tabs>
              <w:tab w:val="right" w:leader="dot" w:pos="9026"/>
            </w:tabs>
          </w:pPr>
          <w:r>
            <w:fldChar w:fldCharType="begin"/>
          </w:r>
          <w:r>
            <w:instrText xml:space="preserve"> HYPERLINK \l _Toc22756 </w:instrText>
          </w:r>
          <w:r>
            <w:fldChar w:fldCharType="separate"/>
          </w:r>
          <w:r>
            <w:rPr>
              <w:rFonts w:ascii="黑体" w:hAnsi="黑体" w:eastAsia="黑体" w:cs="黑体"/>
              <w:bCs/>
              <w:szCs w:val="26"/>
            </w:rPr>
            <w:t>9.2.3 收益管理的效果评估</w:t>
          </w:r>
          <w:r>
            <w:tab/>
          </w:r>
          <w:r>
            <w:fldChar w:fldCharType="begin"/>
          </w:r>
          <w:r>
            <w:instrText xml:space="preserve"> PAGEREF _Toc22756 \h </w:instrText>
          </w:r>
          <w:r>
            <w:fldChar w:fldCharType="separate"/>
          </w:r>
          <w:r>
            <w:t>105</w:t>
          </w:r>
          <w:r>
            <w:fldChar w:fldCharType="end"/>
          </w:r>
          <w:r>
            <w:fldChar w:fldCharType="end"/>
          </w:r>
        </w:p>
        <w:p w14:paraId="5546A9C8">
          <w:pPr>
            <w:pStyle w:val="12"/>
            <w:tabs>
              <w:tab w:val="right" w:leader="dot" w:pos="9026"/>
            </w:tabs>
          </w:pPr>
          <w:r>
            <w:fldChar w:fldCharType="begin"/>
          </w:r>
          <w:r>
            <w:instrText xml:space="preserve"> HYPERLINK \l _Toc20303 </w:instrText>
          </w:r>
          <w:r>
            <w:fldChar w:fldCharType="separate"/>
          </w:r>
          <w:r>
            <w:rPr>
              <w:rFonts w:ascii="黑体" w:hAnsi="黑体" w:eastAsia="黑体" w:cs="黑体"/>
              <w:bCs/>
              <w:szCs w:val="28"/>
            </w:rPr>
            <w:t>9.3 需求预测与收益优化集成</w:t>
          </w:r>
          <w:r>
            <w:tab/>
          </w:r>
          <w:r>
            <w:fldChar w:fldCharType="begin"/>
          </w:r>
          <w:r>
            <w:instrText xml:space="preserve"> PAGEREF _Toc20303 \h </w:instrText>
          </w:r>
          <w:r>
            <w:fldChar w:fldCharType="separate"/>
          </w:r>
          <w:r>
            <w:t>105</w:t>
          </w:r>
          <w:r>
            <w:fldChar w:fldCharType="end"/>
          </w:r>
          <w:r>
            <w:fldChar w:fldCharType="end"/>
          </w:r>
        </w:p>
        <w:p w14:paraId="29112B96">
          <w:pPr>
            <w:pStyle w:val="8"/>
            <w:tabs>
              <w:tab w:val="right" w:leader="dot" w:pos="9026"/>
            </w:tabs>
          </w:pPr>
          <w:r>
            <w:fldChar w:fldCharType="begin"/>
          </w:r>
          <w:r>
            <w:instrText xml:space="preserve"> HYPERLINK \l _Toc9451 </w:instrText>
          </w:r>
          <w:r>
            <w:fldChar w:fldCharType="separate"/>
          </w:r>
          <w:r>
            <w:rPr>
              <w:rFonts w:ascii="黑体" w:hAnsi="黑体" w:eastAsia="黑体" w:cs="黑体"/>
              <w:bCs/>
              <w:szCs w:val="26"/>
            </w:rPr>
            <w:t>9.3.1 预测-优化闭环</w:t>
          </w:r>
          <w:r>
            <w:tab/>
          </w:r>
          <w:r>
            <w:fldChar w:fldCharType="begin"/>
          </w:r>
          <w:r>
            <w:instrText xml:space="preserve"> PAGEREF _Toc9451 \h </w:instrText>
          </w:r>
          <w:r>
            <w:fldChar w:fldCharType="separate"/>
          </w:r>
          <w:r>
            <w:t>105</w:t>
          </w:r>
          <w:r>
            <w:fldChar w:fldCharType="end"/>
          </w:r>
          <w:r>
            <w:fldChar w:fldCharType="end"/>
          </w:r>
        </w:p>
        <w:p w14:paraId="0251A0AF">
          <w:pPr>
            <w:pStyle w:val="8"/>
            <w:tabs>
              <w:tab w:val="right" w:leader="dot" w:pos="9026"/>
            </w:tabs>
          </w:pPr>
          <w:r>
            <w:fldChar w:fldCharType="begin"/>
          </w:r>
          <w:r>
            <w:instrText xml:space="preserve"> HYPERLINK \l _Toc23722 </w:instrText>
          </w:r>
          <w:r>
            <w:fldChar w:fldCharType="separate"/>
          </w:r>
          <w:r>
            <w:rPr>
              <w:rFonts w:ascii="黑体" w:hAnsi="黑体" w:eastAsia="黑体" w:cs="黑体"/>
              <w:bCs/>
              <w:szCs w:val="26"/>
            </w:rPr>
            <w:t>9.3.2 贵州景区的收益管理实践</w:t>
          </w:r>
          <w:r>
            <w:tab/>
          </w:r>
          <w:r>
            <w:fldChar w:fldCharType="begin"/>
          </w:r>
          <w:r>
            <w:instrText xml:space="preserve"> PAGEREF _Toc23722 \h </w:instrText>
          </w:r>
          <w:r>
            <w:fldChar w:fldCharType="separate"/>
          </w:r>
          <w:r>
            <w:t>105</w:t>
          </w:r>
          <w:r>
            <w:fldChar w:fldCharType="end"/>
          </w:r>
          <w:r>
            <w:fldChar w:fldCharType="end"/>
          </w:r>
        </w:p>
        <w:p w14:paraId="164B67B4">
          <w:pPr>
            <w:pStyle w:val="12"/>
            <w:tabs>
              <w:tab w:val="right" w:leader="dot" w:pos="9026"/>
            </w:tabs>
          </w:pPr>
          <w:r>
            <w:fldChar w:fldCharType="begin"/>
          </w:r>
          <w:r>
            <w:instrText xml:space="preserve"> HYPERLINK \l _Toc8741 </w:instrText>
          </w:r>
          <w:r>
            <w:fldChar w:fldCharType="separate"/>
          </w:r>
          <w:r>
            <w:rPr>
              <w:rFonts w:ascii="黑体" w:hAnsi="黑体" w:eastAsia="黑体" w:cs="黑体"/>
              <w:bCs/>
              <w:szCs w:val="28"/>
            </w:rPr>
            <w:t>本章小结</w:t>
          </w:r>
          <w:r>
            <w:tab/>
          </w:r>
          <w:r>
            <w:fldChar w:fldCharType="begin"/>
          </w:r>
          <w:r>
            <w:instrText xml:space="preserve"> PAGEREF _Toc8741 \h </w:instrText>
          </w:r>
          <w:r>
            <w:fldChar w:fldCharType="separate"/>
          </w:r>
          <w:r>
            <w:t>106</w:t>
          </w:r>
          <w:r>
            <w:fldChar w:fldCharType="end"/>
          </w:r>
          <w:r>
            <w:fldChar w:fldCharType="end"/>
          </w:r>
        </w:p>
        <w:p w14:paraId="0FD17593">
          <w:pPr>
            <w:pStyle w:val="12"/>
            <w:tabs>
              <w:tab w:val="right" w:leader="dot" w:pos="9026"/>
            </w:tabs>
          </w:pPr>
          <w:r>
            <w:fldChar w:fldCharType="begin"/>
          </w:r>
          <w:r>
            <w:instrText xml:space="preserve"> HYPERLINK \l _Toc2112 </w:instrText>
          </w:r>
          <w:r>
            <w:fldChar w:fldCharType="separate"/>
          </w:r>
          <w:r>
            <w:rPr>
              <w:rFonts w:ascii="黑体" w:hAnsi="黑体" w:eastAsia="黑体" w:cs="黑体"/>
              <w:bCs/>
              <w:szCs w:val="28"/>
            </w:rPr>
            <w:t>思考与练习</w:t>
          </w:r>
          <w:r>
            <w:tab/>
          </w:r>
          <w:r>
            <w:fldChar w:fldCharType="begin"/>
          </w:r>
          <w:r>
            <w:instrText xml:space="preserve"> PAGEREF _Toc2112 \h </w:instrText>
          </w:r>
          <w:r>
            <w:fldChar w:fldCharType="separate"/>
          </w:r>
          <w:r>
            <w:t>106</w:t>
          </w:r>
          <w:r>
            <w:fldChar w:fldCharType="end"/>
          </w:r>
          <w:r>
            <w:fldChar w:fldCharType="end"/>
          </w:r>
        </w:p>
        <w:p w14:paraId="70FD16A5">
          <w:pPr>
            <w:pStyle w:val="12"/>
            <w:tabs>
              <w:tab w:val="right" w:leader="dot" w:pos="9026"/>
            </w:tabs>
          </w:pPr>
          <w:r>
            <w:fldChar w:fldCharType="begin"/>
          </w:r>
          <w:r>
            <w:instrText xml:space="preserve"> HYPERLINK \l _Toc31809 </w:instrText>
          </w:r>
          <w:r>
            <w:fldChar w:fldCharType="separate"/>
          </w:r>
          <w:r>
            <w:rPr>
              <w:rFonts w:ascii="黑体" w:hAnsi="黑体" w:eastAsia="黑体" w:cs="黑体"/>
              <w:bCs/>
              <w:szCs w:val="28"/>
            </w:rPr>
            <w:t>知识卡片 9-1：需求弹性速查</w:t>
          </w:r>
          <w:r>
            <w:tab/>
          </w:r>
          <w:r>
            <w:fldChar w:fldCharType="begin"/>
          </w:r>
          <w:r>
            <w:instrText xml:space="preserve"> PAGEREF _Toc31809 \h </w:instrText>
          </w:r>
          <w:r>
            <w:fldChar w:fldCharType="separate"/>
          </w:r>
          <w:r>
            <w:t>107</w:t>
          </w:r>
          <w:r>
            <w:fldChar w:fldCharType="end"/>
          </w:r>
          <w:r>
            <w:fldChar w:fldCharType="end"/>
          </w:r>
        </w:p>
        <w:p w14:paraId="35F476ED">
          <w:pPr>
            <w:pStyle w:val="12"/>
            <w:tabs>
              <w:tab w:val="right" w:leader="dot" w:pos="9026"/>
            </w:tabs>
          </w:pPr>
          <w:r>
            <w:fldChar w:fldCharType="begin"/>
          </w:r>
          <w:r>
            <w:instrText xml:space="preserve"> HYPERLINK \l _Toc3955 </w:instrText>
          </w:r>
          <w:r>
            <w:fldChar w:fldCharType="separate"/>
          </w:r>
          <w:r>
            <w:rPr>
              <w:rFonts w:ascii="黑体" w:hAnsi="黑体" w:eastAsia="黑体" w:cs="黑体"/>
              <w:bCs/>
              <w:szCs w:val="28"/>
            </w:rPr>
            <w:t>知识卡片 9-2：收益管理策略矩阵</w:t>
          </w:r>
          <w:r>
            <w:tab/>
          </w:r>
          <w:r>
            <w:fldChar w:fldCharType="begin"/>
          </w:r>
          <w:r>
            <w:instrText xml:space="preserve"> PAGEREF _Toc3955 \h </w:instrText>
          </w:r>
          <w:r>
            <w:fldChar w:fldCharType="separate"/>
          </w:r>
          <w:r>
            <w:t>107</w:t>
          </w:r>
          <w:r>
            <w:fldChar w:fldCharType="end"/>
          </w:r>
          <w:r>
            <w:fldChar w:fldCharType="end"/>
          </w:r>
        </w:p>
        <w:p w14:paraId="44366129">
          <w:pPr>
            <w:pStyle w:val="10"/>
            <w:tabs>
              <w:tab w:val="right" w:leader="dot" w:pos="9026"/>
            </w:tabs>
          </w:pPr>
          <w:r>
            <w:fldChar w:fldCharType="begin"/>
          </w:r>
          <w:r>
            <w:instrText xml:space="preserve"> HYPERLINK \l _Toc8614 </w:instrText>
          </w:r>
          <w:r>
            <w:fldChar w:fldCharType="separate"/>
          </w:r>
          <w:r>
            <w:rPr>
              <w:rFonts w:ascii="黑体" w:hAnsi="黑体" w:eastAsia="黑体" w:cs="黑体"/>
              <w:bCs/>
              <w:szCs w:val="32"/>
            </w:rPr>
            <w:t>第 10 章  旅游舆情分析与文本挖掘</w:t>
          </w:r>
          <w:r>
            <w:tab/>
          </w:r>
          <w:r>
            <w:fldChar w:fldCharType="begin"/>
          </w:r>
          <w:r>
            <w:instrText xml:space="preserve"> PAGEREF _Toc8614 \h </w:instrText>
          </w:r>
          <w:r>
            <w:fldChar w:fldCharType="separate"/>
          </w:r>
          <w:r>
            <w:t>108</w:t>
          </w:r>
          <w:r>
            <w:fldChar w:fldCharType="end"/>
          </w:r>
          <w:r>
            <w:fldChar w:fldCharType="end"/>
          </w:r>
        </w:p>
        <w:p w14:paraId="2E2CE8D4">
          <w:pPr>
            <w:pStyle w:val="12"/>
            <w:tabs>
              <w:tab w:val="right" w:leader="dot" w:pos="9026"/>
            </w:tabs>
          </w:pPr>
          <w:r>
            <w:fldChar w:fldCharType="begin"/>
          </w:r>
          <w:r>
            <w:instrText xml:space="preserve"> HYPERLINK \l _Toc31587 </w:instrText>
          </w:r>
          <w:r>
            <w:fldChar w:fldCharType="separate"/>
          </w:r>
          <w:r>
            <w:rPr>
              <w:rFonts w:ascii="黑体" w:hAnsi="黑体" w:eastAsia="黑体" w:cs="黑体"/>
              <w:bCs/>
              <w:szCs w:val="28"/>
            </w:rPr>
            <w:t>学习目标</w:t>
          </w:r>
          <w:r>
            <w:tab/>
          </w:r>
          <w:r>
            <w:fldChar w:fldCharType="begin"/>
          </w:r>
          <w:r>
            <w:instrText xml:space="preserve"> PAGEREF _Toc31587 \h </w:instrText>
          </w:r>
          <w:r>
            <w:fldChar w:fldCharType="separate"/>
          </w:r>
          <w:r>
            <w:t>108</w:t>
          </w:r>
          <w:r>
            <w:fldChar w:fldCharType="end"/>
          </w:r>
          <w:r>
            <w:fldChar w:fldCharType="end"/>
          </w:r>
        </w:p>
        <w:p w14:paraId="2739F73A">
          <w:pPr>
            <w:pStyle w:val="12"/>
            <w:tabs>
              <w:tab w:val="right" w:leader="dot" w:pos="9026"/>
            </w:tabs>
          </w:pPr>
          <w:r>
            <w:fldChar w:fldCharType="begin"/>
          </w:r>
          <w:r>
            <w:instrText xml:space="preserve"> HYPERLINK \l _Toc8736 </w:instrText>
          </w:r>
          <w:r>
            <w:fldChar w:fldCharType="separate"/>
          </w:r>
          <w:r>
            <w:rPr>
              <w:rFonts w:ascii="黑体" w:hAnsi="黑体" w:eastAsia="黑体" w:cs="黑体"/>
              <w:bCs/>
              <w:szCs w:val="28"/>
            </w:rPr>
            <w:t>导入案例</w:t>
          </w:r>
          <w:r>
            <w:tab/>
          </w:r>
          <w:r>
            <w:fldChar w:fldCharType="begin"/>
          </w:r>
          <w:r>
            <w:instrText xml:space="preserve"> PAGEREF _Toc8736 \h </w:instrText>
          </w:r>
          <w:r>
            <w:fldChar w:fldCharType="separate"/>
          </w:r>
          <w:r>
            <w:t>108</w:t>
          </w:r>
          <w:r>
            <w:fldChar w:fldCharType="end"/>
          </w:r>
          <w:r>
            <w:fldChar w:fldCharType="end"/>
          </w:r>
        </w:p>
        <w:p w14:paraId="408EA17E">
          <w:pPr>
            <w:pStyle w:val="12"/>
            <w:tabs>
              <w:tab w:val="right" w:leader="dot" w:pos="9026"/>
            </w:tabs>
          </w:pPr>
          <w:r>
            <w:fldChar w:fldCharType="begin"/>
          </w:r>
          <w:r>
            <w:instrText xml:space="preserve"> HYPERLINK \l _Toc9024 </w:instrText>
          </w:r>
          <w:r>
            <w:fldChar w:fldCharType="separate"/>
          </w:r>
          <w:r>
            <w:rPr>
              <w:rFonts w:ascii="黑体" w:hAnsi="黑体" w:eastAsia="黑体" w:cs="黑体"/>
              <w:bCs/>
              <w:szCs w:val="28"/>
            </w:rPr>
            <w:t>10.1 文本挖掘基础</w:t>
          </w:r>
          <w:r>
            <w:tab/>
          </w:r>
          <w:r>
            <w:fldChar w:fldCharType="begin"/>
          </w:r>
          <w:r>
            <w:instrText xml:space="preserve"> PAGEREF _Toc9024 \h </w:instrText>
          </w:r>
          <w:r>
            <w:fldChar w:fldCharType="separate"/>
          </w:r>
          <w:r>
            <w:t>109</w:t>
          </w:r>
          <w:r>
            <w:fldChar w:fldCharType="end"/>
          </w:r>
          <w:r>
            <w:fldChar w:fldCharType="end"/>
          </w:r>
        </w:p>
        <w:p w14:paraId="1B7910A9">
          <w:pPr>
            <w:pStyle w:val="8"/>
            <w:tabs>
              <w:tab w:val="right" w:leader="dot" w:pos="9026"/>
            </w:tabs>
          </w:pPr>
          <w:r>
            <w:fldChar w:fldCharType="begin"/>
          </w:r>
          <w:r>
            <w:instrText xml:space="preserve"> HYPERLINK \l _Toc19526 </w:instrText>
          </w:r>
          <w:r>
            <w:fldChar w:fldCharType="separate"/>
          </w:r>
          <w:r>
            <w:rPr>
              <w:rFonts w:ascii="黑体" w:hAnsi="黑体" w:eastAsia="黑体" w:cs="黑体"/>
              <w:bCs/>
              <w:szCs w:val="26"/>
            </w:rPr>
            <w:t>10.1.1 中文文本预处理</w:t>
          </w:r>
          <w:r>
            <w:tab/>
          </w:r>
          <w:r>
            <w:fldChar w:fldCharType="begin"/>
          </w:r>
          <w:r>
            <w:instrText xml:space="preserve"> PAGEREF _Toc19526 \h </w:instrText>
          </w:r>
          <w:r>
            <w:fldChar w:fldCharType="separate"/>
          </w:r>
          <w:r>
            <w:t>109</w:t>
          </w:r>
          <w:r>
            <w:fldChar w:fldCharType="end"/>
          </w:r>
          <w:r>
            <w:fldChar w:fldCharType="end"/>
          </w:r>
        </w:p>
        <w:p w14:paraId="1D055F53">
          <w:pPr>
            <w:pStyle w:val="8"/>
            <w:tabs>
              <w:tab w:val="right" w:leader="dot" w:pos="9026"/>
            </w:tabs>
          </w:pPr>
          <w:r>
            <w:fldChar w:fldCharType="begin"/>
          </w:r>
          <w:r>
            <w:instrText xml:space="preserve"> HYPERLINK \l _Toc26287 </w:instrText>
          </w:r>
          <w:r>
            <w:fldChar w:fldCharType="separate"/>
          </w:r>
          <w:r>
            <w:rPr>
              <w:rFonts w:ascii="黑体" w:hAnsi="黑体" w:eastAsia="黑体" w:cs="黑体"/>
              <w:bCs/>
              <w:szCs w:val="26"/>
            </w:rPr>
            <w:t>10.1.2 文本向量化</w:t>
          </w:r>
          <w:r>
            <w:tab/>
          </w:r>
          <w:r>
            <w:fldChar w:fldCharType="begin"/>
          </w:r>
          <w:r>
            <w:instrText xml:space="preserve"> PAGEREF _Toc26287 \h </w:instrText>
          </w:r>
          <w:r>
            <w:fldChar w:fldCharType="separate"/>
          </w:r>
          <w:r>
            <w:t>110</w:t>
          </w:r>
          <w:r>
            <w:fldChar w:fldCharType="end"/>
          </w:r>
          <w:r>
            <w:fldChar w:fldCharType="end"/>
          </w:r>
        </w:p>
        <w:p w14:paraId="0331C9D6">
          <w:pPr>
            <w:pStyle w:val="12"/>
            <w:tabs>
              <w:tab w:val="right" w:leader="dot" w:pos="9026"/>
            </w:tabs>
          </w:pPr>
          <w:r>
            <w:fldChar w:fldCharType="begin"/>
          </w:r>
          <w:r>
            <w:instrText xml:space="preserve"> HYPERLINK \l _Toc18164 </w:instrText>
          </w:r>
          <w:r>
            <w:fldChar w:fldCharType="separate"/>
          </w:r>
          <w:r>
            <w:rPr>
              <w:rFonts w:ascii="黑体" w:hAnsi="黑体" w:eastAsia="黑体" w:cs="黑体"/>
              <w:bCs/>
              <w:szCs w:val="28"/>
            </w:rPr>
            <w:t>10.2 情感分析</w:t>
          </w:r>
          <w:r>
            <w:tab/>
          </w:r>
          <w:r>
            <w:fldChar w:fldCharType="begin"/>
          </w:r>
          <w:r>
            <w:instrText xml:space="preserve"> PAGEREF _Toc18164 \h </w:instrText>
          </w:r>
          <w:r>
            <w:fldChar w:fldCharType="separate"/>
          </w:r>
          <w:r>
            <w:t>110</w:t>
          </w:r>
          <w:r>
            <w:fldChar w:fldCharType="end"/>
          </w:r>
          <w:r>
            <w:fldChar w:fldCharType="end"/>
          </w:r>
        </w:p>
        <w:p w14:paraId="03EE0E8B">
          <w:pPr>
            <w:pStyle w:val="8"/>
            <w:tabs>
              <w:tab w:val="right" w:leader="dot" w:pos="9026"/>
            </w:tabs>
          </w:pPr>
          <w:r>
            <w:fldChar w:fldCharType="begin"/>
          </w:r>
          <w:r>
            <w:instrText xml:space="preserve"> HYPERLINK \l _Toc2009 </w:instrText>
          </w:r>
          <w:r>
            <w:fldChar w:fldCharType="separate"/>
          </w:r>
          <w:r>
            <w:rPr>
              <w:rFonts w:ascii="黑体" w:hAnsi="黑体" w:eastAsia="黑体" w:cs="黑体"/>
              <w:bCs/>
              <w:szCs w:val="26"/>
            </w:rPr>
            <w:t>10.2.1 情感分析的方法</w:t>
          </w:r>
          <w:r>
            <w:tab/>
          </w:r>
          <w:r>
            <w:fldChar w:fldCharType="begin"/>
          </w:r>
          <w:r>
            <w:instrText xml:space="preserve"> PAGEREF _Toc2009 \h </w:instrText>
          </w:r>
          <w:r>
            <w:fldChar w:fldCharType="separate"/>
          </w:r>
          <w:r>
            <w:t>111</w:t>
          </w:r>
          <w:r>
            <w:fldChar w:fldCharType="end"/>
          </w:r>
          <w:r>
            <w:fldChar w:fldCharType="end"/>
          </w:r>
        </w:p>
        <w:p w14:paraId="594347FC">
          <w:pPr>
            <w:pStyle w:val="8"/>
            <w:tabs>
              <w:tab w:val="right" w:leader="dot" w:pos="9026"/>
            </w:tabs>
          </w:pPr>
          <w:r>
            <w:fldChar w:fldCharType="begin"/>
          </w:r>
          <w:r>
            <w:instrText xml:space="preserve"> HYPERLINK \l _Toc3963 </w:instrText>
          </w:r>
          <w:r>
            <w:fldChar w:fldCharType="separate"/>
          </w:r>
          <w:r>
            <w:rPr>
              <w:rFonts w:ascii="黑体" w:hAnsi="黑体" w:eastAsia="黑体" w:cs="黑体"/>
              <w:bCs/>
              <w:szCs w:val="26"/>
            </w:rPr>
            <w:t>10.2.2 情感分析的旅游应用</w:t>
          </w:r>
          <w:r>
            <w:tab/>
          </w:r>
          <w:r>
            <w:fldChar w:fldCharType="begin"/>
          </w:r>
          <w:r>
            <w:instrText xml:space="preserve"> PAGEREF _Toc3963 \h </w:instrText>
          </w:r>
          <w:r>
            <w:fldChar w:fldCharType="separate"/>
          </w:r>
          <w:r>
            <w:t>112</w:t>
          </w:r>
          <w:r>
            <w:fldChar w:fldCharType="end"/>
          </w:r>
          <w:r>
            <w:fldChar w:fldCharType="end"/>
          </w:r>
        </w:p>
        <w:p w14:paraId="4697C65A">
          <w:pPr>
            <w:pStyle w:val="12"/>
            <w:tabs>
              <w:tab w:val="right" w:leader="dot" w:pos="9026"/>
            </w:tabs>
          </w:pPr>
          <w:r>
            <w:fldChar w:fldCharType="begin"/>
          </w:r>
          <w:r>
            <w:instrText xml:space="preserve"> HYPERLINK \l _Toc2901 </w:instrText>
          </w:r>
          <w:r>
            <w:fldChar w:fldCharType="separate"/>
          </w:r>
          <w:r>
            <w:rPr>
              <w:rFonts w:ascii="黑体" w:hAnsi="黑体" w:eastAsia="黑体" w:cs="黑体"/>
              <w:bCs/>
              <w:szCs w:val="28"/>
            </w:rPr>
            <w:t>10.3 主题建模</w:t>
          </w:r>
          <w:r>
            <w:tab/>
          </w:r>
          <w:r>
            <w:fldChar w:fldCharType="begin"/>
          </w:r>
          <w:r>
            <w:instrText xml:space="preserve"> PAGEREF _Toc2901 \h </w:instrText>
          </w:r>
          <w:r>
            <w:fldChar w:fldCharType="separate"/>
          </w:r>
          <w:r>
            <w:t>112</w:t>
          </w:r>
          <w:r>
            <w:fldChar w:fldCharType="end"/>
          </w:r>
          <w:r>
            <w:fldChar w:fldCharType="end"/>
          </w:r>
        </w:p>
        <w:p w14:paraId="0B0CF5F7">
          <w:pPr>
            <w:pStyle w:val="8"/>
            <w:tabs>
              <w:tab w:val="right" w:leader="dot" w:pos="9026"/>
            </w:tabs>
          </w:pPr>
          <w:r>
            <w:fldChar w:fldCharType="begin"/>
          </w:r>
          <w:r>
            <w:instrText xml:space="preserve"> HYPERLINK \l _Toc19068 </w:instrText>
          </w:r>
          <w:r>
            <w:fldChar w:fldCharType="separate"/>
          </w:r>
          <w:r>
            <w:rPr>
              <w:rFonts w:ascii="黑体" w:hAnsi="黑体" w:eastAsia="黑体" w:cs="黑体"/>
              <w:bCs/>
              <w:szCs w:val="26"/>
            </w:rPr>
            <w:t>10.3.1 LDA 主题模型</w:t>
          </w:r>
          <w:r>
            <w:tab/>
          </w:r>
          <w:r>
            <w:fldChar w:fldCharType="begin"/>
          </w:r>
          <w:r>
            <w:instrText xml:space="preserve"> PAGEREF _Toc19068 \h </w:instrText>
          </w:r>
          <w:r>
            <w:fldChar w:fldCharType="separate"/>
          </w:r>
          <w:r>
            <w:t>112</w:t>
          </w:r>
          <w:r>
            <w:fldChar w:fldCharType="end"/>
          </w:r>
          <w:r>
            <w:fldChar w:fldCharType="end"/>
          </w:r>
        </w:p>
        <w:p w14:paraId="6F385E7F">
          <w:pPr>
            <w:pStyle w:val="8"/>
            <w:tabs>
              <w:tab w:val="right" w:leader="dot" w:pos="9026"/>
            </w:tabs>
          </w:pPr>
          <w:r>
            <w:fldChar w:fldCharType="begin"/>
          </w:r>
          <w:r>
            <w:instrText xml:space="preserve"> HYPERLINK \l _Toc29716 </w:instrText>
          </w:r>
          <w:r>
            <w:fldChar w:fldCharType="separate"/>
          </w:r>
          <w:r>
            <w:rPr>
              <w:rFonts w:ascii="黑体" w:hAnsi="黑体" w:eastAsia="黑体" w:cs="黑体"/>
              <w:bCs/>
              <w:szCs w:val="26"/>
            </w:rPr>
            <w:t>10.3.2 主题建模的旅游应用</w:t>
          </w:r>
          <w:r>
            <w:tab/>
          </w:r>
          <w:r>
            <w:fldChar w:fldCharType="begin"/>
          </w:r>
          <w:r>
            <w:instrText xml:space="preserve"> PAGEREF _Toc29716 \h </w:instrText>
          </w:r>
          <w:r>
            <w:fldChar w:fldCharType="separate"/>
          </w:r>
          <w:r>
            <w:t>113</w:t>
          </w:r>
          <w:r>
            <w:fldChar w:fldCharType="end"/>
          </w:r>
          <w:r>
            <w:fldChar w:fldCharType="end"/>
          </w:r>
        </w:p>
        <w:p w14:paraId="69CE77C1">
          <w:pPr>
            <w:pStyle w:val="12"/>
            <w:tabs>
              <w:tab w:val="right" w:leader="dot" w:pos="9026"/>
            </w:tabs>
          </w:pPr>
          <w:r>
            <w:fldChar w:fldCharType="begin"/>
          </w:r>
          <w:r>
            <w:instrText xml:space="preserve"> HYPERLINK \l _Toc1171 </w:instrText>
          </w:r>
          <w:r>
            <w:fldChar w:fldCharType="separate"/>
          </w:r>
          <w:r>
            <w:rPr>
              <w:rFonts w:ascii="黑体" w:hAnsi="黑体" w:eastAsia="黑体" w:cs="黑体"/>
              <w:bCs/>
              <w:szCs w:val="28"/>
            </w:rPr>
            <w:t>10.4 社交网络分析</w:t>
          </w:r>
          <w:r>
            <w:tab/>
          </w:r>
          <w:r>
            <w:fldChar w:fldCharType="begin"/>
          </w:r>
          <w:r>
            <w:instrText xml:space="preserve"> PAGEREF _Toc1171 \h </w:instrText>
          </w:r>
          <w:r>
            <w:fldChar w:fldCharType="separate"/>
          </w:r>
          <w:r>
            <w:t>113</w:t>
          </w:r>
          <w:r>
            <w:fldChar w:fldCharType="end"/>
          </w:r>
          <w:r>
            <w:fldChar w:fldCharType="end"/>
          </w:r>
        </w:p>
        <w:p w14:paraId="5DB0454F">
          <w:pPr>
            <w:pStyle w:val="8"/>
            <w:tabs>
              <w:tab w:val="right" w:leader="dot" w:pos="9026"/>
            </w:tabs>
          </w:pPr>
          <w:r>
            <w:fldChar w:fldCharType="begin"/>
          </w:r>
          <w:r>
            <w:instrText xml:space="preserve"> HYPERLINK \l _Toc9203 </w:instrText>
          </w:r>
          <w:r>
            <w:fldChar w:fldCharType="separate"/>
          </w:r>
          <w:r>
            <w:rPr>
              <w:rFonts w:ascii="黑体" w:hAnsi="黑体" w:eastAsia="黑体" w:cs="黑体"/>
              <w:bCs/>
              <w:szCs w:val="26"/>
            </w:rPr>
            <w:t>10.4.1 旅游口碑传播网络</w:t>
          </w:r>
          <w:r>
            <w:tab/>
          </w:r>
          <w:r>
            <w:fldChar w:fldCharType="begin"/>
          </w:r>
          <w:r>
            <w:instrText xml:space="preserve"> PAGEREF _Toc9203 \h </w:instrText>
          </w:r>
          <w:r>
            <w:fldChar w:fldCharType="separate"/>
          </w:r>
          <w:r>
            <w:t>113</w:t>
          </w:r>
          <w:r>
            <w:fldChar w:fldCharType="end"/>
          </w:r>
          <w:r>
            <w:fldChar w:fldCharType="end"/>
          </w:r>
        </w:p>
        <w:p w14:paraId="37585345">
          <w:pPr>
            <w:pStyle w:val="8"/>
            <w:tabs>
              <w:tab w:val="right" w:leader="dot" w:pos="9026"/>
            </w:tabs>
          </w:pPr>
          <w:r>
            <w:fldChar w:fldCharType="begin"/>
          </w:r>
          <w:r>
            <w:instrText xml:space="preserve"> HYPERLINK \l _Toc10539 </w:instrText>
          </w:r>
          <w:r>
            <w:fldChar w:fldCharType="separate"/>
          </w:r>
          <w:r>
            <w:rPr>
              <w:rFonts w:ascii="黑体" w:hAnsi="黑体" w:eastAsia="黑体" w:cs="黑体"/>
              <w:bCs/>
              <w:szCs w:val="26"/>
            </w:rPr>
            <w:t>10.4.2 社交聆听</w:t>
          </w:r>
          <w:r>
            <w:tab/>
          </w:r>
          <w:r>
            <w:fldChar w:fldCharType="begin"/>
          </w:r>
          <w:r>
            <w:instrText xml:space="preserve"> PAGEREF _Toc10539 \h </w:instrText>
          </w:r>
          <w:r>
            <w:fldChar w:fldCharType="separate"/>
          </w:r>
          <w:r>
            <w:t>114</w:t>
          </w:r>
          <w:r>
            <w:fldChar w:fldCharType="end"/>
          </w:r>
          <w:r>
            <w:fldChar w:fldCharType="end"/>
          </w:r>
        </w:p>
        <w:p w14:paraId="441C8BA2">
          <w:pPr>
            <w:pStyle w:val="12"/>
            <w:tabs>
              <w:tab w:val="right" w:leader="dot" w:pos="9026"/>
            </w:tabs>
          </w:pPr>
          <w:r>
            <w:fldChar w:fldCharType="begin"/>
          </w:r>
          <w:r>
            <w:instrText xml:space="preserve"> HYPERLINK \l _Toc11686 </w:instrText>
          </w:r>
          <w:r>
            <w:fldChar w:fldCharType="separate"/>
          </w:r>
          <w:r>
            <w:rPr>
              <w:rFonts w:ascii="黑体" w:hAnsi="黑体" w:eastAsia="黑体" w:cs="黑体"/>
              <w:bCs/>
              <w:szCs w:val="28"/>
            </w:rPr>
            <w:t>10.5 舆情预警体系</w:t>
          </w:r>
          <w:r>
            <w:tab/>
          </w:r>
          <w:r>
            <w:fldChar w:fldCharType="begin"/>
          </w:r>
          <w:r>
            <w:instrText xml:space="preserve"> PAGEREF _Toc11686 \h </w:instrText>
          </w:r>
          <w:r>
            <w:fldChar w:fldCharType="separate"/>
          </w:r>
          <w:r>
            <w:t>114</w:t>
          </w:r>
          <w:r>
            <w:fldChar w:fldCharType="end"/>
          </w:r>
          <w:r>
            <w:fldChar w:fldCharType="end"/>
          </w:r>
        </w:p>
        <w:p w14:paraId="17D5F73A">
          <w:pPr>
            <w:pStyle w:val="8"/>
            <w:tabs>
              <w:tab w:val="right" w:leader="dot" w:pos="9026"/>
            </w:tabs>
          </w:pPr>
          <w:r>
            <w:fldChar w:fldCharType="begin"/>
          </w:r>
          <w:r>
            <w:instrText xml:space="preserve"> HYPERLINK \l _Toc26943 </w:instrText>
          </w:r>
          <w:r>
            <w:fldChar w:fldCharType="separate"/>
          </w:r>
          <w:r>
            <w:rPr>
              <w:rFonts w:ascii="黑体" w:hAnsi="黑体" w:eastAsia="黑体" w:cs="黑体"/>
              <w:bCs/>
              <w:szCs w:val="26"/>
            </w:rPr>
            <w:t>10.5.1 预警指标体系</w:t>
          </w:r>
          <w:r>
            <w:tab/>
          </w:r>
          <w:r>
            <w:fldChar w:fldCharType="begin"/>
          </w:r>
          <w:r>
            <w:instrText xml:space="preserve"> PAGEREF _Toc26943 \h </w:instrText>
          </w:r>
          <w:r>
            <w:fldChar w:fldCharType="separate"/>
          </w:r>
          <w:r>
            <w:t>114</w:t>
          </w:r>
          <w:r>
            <w:fldChar w:fldCharType="end"/>
          </w:r>
          <w:r>
            <w:fldChar w:fldCharType="end"/>
          </w:r>
        </w:p>
        <w:p w14:paraId="751354AF">
          <w:pPr>
            <w:pStyle w:val="8"/>
            <w:tabs>
              <w:tab w:val="right" w:leader="dot" w:pos="9026"/>
            </w:tabs>
          </w:pPr>
          <w:r>
            <w:fldChar w:fldCharType="begin"/>
          </w:r>
          <w:r>
            <w:instrText xml:space="preserve"> HYPERLINK \l _Toc2827 </w:instrText>
          </w:r>
          <w:r>
            <w:fldChar w:fldCharType="separate"/>
          </w:r>
          <w:r>
            <w:rPr>
              <w:rFonts w:ascii="黑体" w:hAnsi="黑体" w:eastAsia="黑体" w:cs="黑体"/>
              <w:bCs/>
              <w:szCs w:val="26"/>
            </w:rPr>
            <w:t>10.5.2 预警等级与响应</w:t>
          </w:r>
          <w:r>
            <w:tab/>
          </w:r>
          <w:r>
            <w:fldChar w:fldCharType="begin"/>
          </w:r>
          <w:r>
            <w:instrText xml:space="preserve"> PAGEREF _Toc2827 \h </w:instrText>
          </w:r>
          <w:r>
            <w:fldChar w:fldCharType="separate"/>
          </w:r>
          <w:r>
            <w:t>115</w:t>
          </w:r>
          <w:r>
            <w:fldChar w:fldCharType="end"/>
          </w:r>
          <w:r>
            <w:fldChar w:fldCharType="end"/>
          </w:r>
        </w:p>
        <w:p w14:paraId="6ACF227A">
          <w:pPr>
            <w:pStyle w:val="12"/>
            <w:tabs>
              <w:tab w:val="right" w:leader="dot" w:pos="9026"/>
            </w:tabs>
          </w:pPr>
          <w:r>
            <w:fldChar w:fldCharType="begin"/>
          </w:r>
          <w:r>
            <w:instrText xml:space="preserve"> HYPERLINK \l _Toc22735 </w:instrText>
          </w:r>
          <w:r>
            <w:fldChar w:fldCharType="separate"/>
          </w:r>
          <w:r>
            <w:rPr>
              <w:rFonts w:ascii="黑体" w:hAnsi="黑体" w:eastAsia="黑体" w:cs="黑体"/>
              <w:bCs/>
              <w:szCs w:val="28"/>
            </w:rPr>
            <w:t>本章小结</w:t>
          </w:r>
          <w:r>
            <w:tab/>
          </w:r>
          <w:r>
            <w:fldChar w:fldCharType="begin"/>
          </w:r>
          <w:r>
            <w:instrText xml:space="preserve"> PAGEREF _Toc22735 \h </w:instrText>
          </w:r>
          <w:r>
            <w:fldChar w:fldCharType="separate"/>
          </w:r>
          <w:r>
            <w:t>115</w:t>
          </w:r>
          <w:r>
            <w:fldChar w:fldCharType="end"/>
          </w:r>
          <w:r>
            <w:fldChar w:fldCharType="end"/>
          </w:r>
        </w:p>
        <w:p w14:paraId="1911A0E0">
          <w:pPr>
            <w:pStyle w:val="12"/>
            <w:tabs>
              <w:tab w:val="right" w:leader="dot" w:pos="9026"/>
            </w:tabs>
          </w:pPr>
          <w:r>
            <w:fldChar w:fldCharType="begin"/>
          </w:r>
          <w:r>
            <w:instrText xml:space="preserve"> HYPERLINK \l _Toc824 </w:instrText>
          </w:r>
          <w:r>
            <w:fldChar w:fldCharType="separate"/>
          </w:r>
          <w:r>
            <w:rPr>
              <w:rFonts w:ascii="黑体" w:hAnsi="黑体" w:eastAsia="黑体" w:cs="黑体"/>
              <w:bCs/>
              <w:szCs w:val="28"/>
            </w:rPr>
            <w:t>思考与练习</w:t>
          </w:r>
          <w:r>
            <w:tab/>
          </w:r>
          <w:r>
            <w:fldChar w:fldCharType="begin"/>
          </w:r>
          <w:r>
            <w:instrText xml:space="preserve"> PAGEREF _Toc824 \h </w:instrText>
          </w:r>
          <w:r>
            <w:fldChar w:fldCharType="separate"/>
          </w:r>
          <w:r>
            <w:t>116</w:t>
          </w:r>
          <w:r>
            <w:fldChar w:fldCharType="end"/>
          </w:r>
          <w:r>
            <w:fldChar w:fldCharType="end"/>
          </w:r>
        </w:p>
        <w:p w14:paraId="2868DDC9">
          <w:pPr>
            <w:pStyle w:val="12"/>
            <w:tabs>
              <w:tab w:val="right" w:leader="dot" w:pos="9026"/>
            </w:tabs>
          </w:pPr>
          <w:r>
            <w:fldChar w:fldCharType="begin"/>
          </w:r>
          <w:r>
            <w:instrText xml:space="preserve"> HYPERLINK \l _Toc337 </w:instrText>
          </w:r>
          <w:r>
            <w:fldChar w:fldCharType="separate"/>
          </w:r>
          <w:r>
            <w:rPr>
              <w:rFonts w:ascii="黑体" w:hAnsi="黑体" w:eastAsia="黑体" w:cs="黑体"/>
              <w:bCs/>
              <w:szCs w:val="28"/>
            </w:rPr>
            <w:t>知识卡片 10-1：中文 NLP 工具速查</w:t>
          </w:r>
          <w:r>
            <w:tab/>
          </w:r>
          <w:r>
            <w:fldChar w:fldCharType="begin"/>
          </w:r>
          <w:r>
            <w:instrText xml:space="preserve"> PAGEREF _Toc337 \h </w:instrText>
          </w:r>
          <w:r>
            <w:fldChar w:fldCharType="separate"/>
          </w:r>
          <w:r>
            <w:t>116</w:t>
          </w:r>
          <w:r>
            <w:fldChar w:fldCharType="end"/>
          </w:r>
          <w:r>
            <w:fldChar w:fldCharType="end"/>
          </w:r>
        </w:p>
        <w:p w14:paraId="7C55E584">
          <w:pPr>
            <w:pStyle w:val="12"/>
            <w:tabs>
              <w:tab w:val="right" w:leader="dot" w:pos="9026"/>
            </w:tabs>
          </w:pPr>
          <w:r>
            <w:fldChar w:fldCharType="begin"/>
          </w:r>
          <w:r>
            <w:instrText xml:space="preserve"> HYPERLINK \l _Toc9653 </w:instrText>
          </w:r>
          <w:r>
            <w:fldChar w:fldCharType="separate"/>
          </w:r>
          <w:r>
            <w:rPr>
              <w:rFonts w:ascii="黑体" w:hAnsi="黑体" w:eastAsia="黑体" w:cs="黑体"/>
              <w:bCs/>
              <w:szCs w:val="28"/>
            </w:rPr>
            <w:t>知识卡片 10-2：舆情预警分级</w:t>
          </w:r>
          <w:r>
            <w:tab/>
          </w:r>
          <w:r>
            <w:fldChar w:fldCharType="begin"/>
          </w:r>
          <w:r>
            <w:instrText xml:space="preserve"> PAGEREF _Toc9653 \h </w:instrText>
          </w:r>
          <w:r>
            <w:fldChar w:fldCharType="separate"/>
          </w:r>
          <w:r>
            <w:t>116</w:t>
          </w:r>
          <w:r>
            <w:fldChar w:fldCharType="end"/>
          </w:r>
          <w:r>
            <w:fldChar w:fldCharType="end"/>
          </w:r>
        </w:p>
        <w:p w14:paraId="74E245D6">
          <w:pPr>
            <w:pStyle w:val="10"/>
            <w:tabs>
              <w:tab w:val="right" w:leader="dot" w:pos="9026"/>
            </w:tabs>
          </w:pPr>
          <w:r>
            <w:fldChar w:fldCharType="begin"/>
          </w:r>
          <w:r>
            <w:instrText xml:space="preserve"> HYPERLINK \l _Toc22640 </w:instrText>
          </w:r>
          <w:r>
            <w:fldChar w:fldCharType="separate"/>
          </w:r>
          <w:r>
            <w:rPr>
              <w:rFonts w:ascii="黑体" w:hAnsi="黑体" w:eastAsia="黑体" w:cs="黑体"/>
              <w:bCs/>
              <w:szCs w:val="32"/>
            </w:rPr>
            <w:t>第 11 章  大数据伦理与隐私保护</w:t>
          </w:r>
          <w:r>
            <w:tab/>
          </w:r>
          <w:r>
            <w:fldChar w:fldCharType="begin"/>
          </w:r>
          <w:r>
            <w:instrText xml:space="preserve"> PAGEREF _Toc22640 \h </w:instrText>
          </w:r>
          <w:r>
            <w:fldChar w:fldCharType="separate"/>
          </w:r>
          <w:r>
            <w:t>118</w:t>
          </w:r>
          <w:r>
            <w:fldChar w:fldCharType="end"/>
          </w:r>
          <w:r>
            <w:fldChar w:fldCharType="end"/>
          </w:r>
        </w:p>
        <w:p w14:paraId="52063A51">
          <w:pPr>
            <w:pStyle w:val="12"/>
            <w:tabs>
              <w:tab w:val="right" w:leader="dot" w:pos="9026"/>
            </w:tabs>
          </w:pPr>
          <w:r>
            <w:fldChar w:fldCharType="begin"/>
          </w:r>
          <w:r>
            <w:instrText xml:space="preserve"> HYPERLINK \l _Toc11454 </w:instrText>
          </w:r>
          <w:r>
            <w:fldChar w:fldCharType="separate"/>
          </w:r>
          <w:r>
            <w:rPr>
              <w:rFonts w:ascii="黑体" w:hAnsi="黑体" w:eastAsia="黑体" w:cs="黑体"/>
              <w:bCs/>
              <w:szCs w:val="28"/>
            </w:rPr>
            <w:t>学习目标</w:t>
          </w:r>
          <w:r>
            <w:tab/>
          </w:r>
          <w:r>
            <w:fldChar w:fldCharType="begin"/>
          </w:r>
          <w:r>
            <w:instrText xml:space="preserve"> PAGEREF _Toc11454 \h </w:instrText>
          </w:r>
          <w:r>
            <w:fldChar w:fldCharType="separate"/>
          </w:r>
          <w:r>
            <w:t>118</w:t>
          </w:r>
          <w:r>
            <w:fldChar w:fldCharType="end"/>
          </w:r>
          <w:r>
            <w:fldChar w:fldCharType="end"/>
          </w:r>
        </w:p>
        <w:p w14:paraId="6E5B5E70">
          <w:pPr>
            <w:pStyle w:val="12"/>
            <w:tabs>
              <w:tab w:val="right" w:leader="dot" w:pos="9026"/>
            </w:tabs>
          </w:pPr>
          <w:r>
            <w:fldChar w:fldCharType="begin"/>
          </w:r>
          <w:r>
            <w:instrText xml:space="preserve"> HYPERLINK \l _Toc17861 </w:instrText>
          </w:r>
          <w:r>
            <w:fldChar w:fldCharType="separate"/>
          </w:r>
          <w:r>
            <w:rPr>
              <w:rFonts w:ascii="黑体" w:hAnsi="黑体" w:eastAsia="黑体" w:cs="黑体"/>
              <w:bCs/>
              <w:szCs w:val="28"/>
            </w:rPr>
            <w:t>导入案例</w:t>
          </w:r>
          <w:r>
            <w:tab/>
          </w:r>
          <w:r>
            <w:fldChar w:fldCharType="begin"/>
          </w:r>
          <w:r>
            <w:instrText xml:space="preserve"> PAGEREF _Toc17861 \h </w:instrText>
          </w:r>
          <w:r>
            <w:fldChar w:fldCharType="separate"/>
          </w:r>
          <w:r>
            <w:t>118</w:t>
          </w:r>
          <w:r>
            <w:fldChar w:fldCharType="end"/>
          </w:r>
          <w:r>
            <w:fldChar w:fldCharType="end"/>
          </w:r>
        </w:p>
        <w:p w14:paraId="2742BC7D">
          <w:pPr>
            <w:pStyle w:val="12"/>
            <w:tabs>
              <w:tab w:val="right" w:leader="dot" w:pos="9026"/>
            </w:tabs>
          </w:pPr>
          <w:r>
            <w:fldChar w:fldCharType="begin"/>
          </w:r>
          <w:r>
            <w:instrText xml:space="preserve"> HYPERLINK \l _Toc26256 </w:instrText>
          </w:r>
          <w:r>
            <w:fldChar w:fldCharType="separate"/>
          </w:r>
          <w:r>
            <w:rPr>
              <w:rFonts w:ascii="黑体" w:hAnsi="黑体" w:eastAsia="黑体" w:cs="黑体"/>
              <w:bCs/>
              <w:szCs w:val="28"/>
            </w:rPr>
            <w:t>11.1 旅游大数据的伦理框架</w:t>
          </w:r>
          <w:r>
            <w:tab/>
          </w:r>
          <w:r>
            <w:fldChar w:fldCharType="begin"/>
          </w:r>
          <w:r>
            <w:instrText xml:space="preserve"> PAGEREF _Toc26256 \h </w:instrText>
          </w:r>
          <w:r>
            <w:fldChar w:fldCharType="separate"/>
          </w:r>
          <w:r>
            <w:t>119</w:t>
          </w:r>
          <w:r>
            <w:fldChar w:fldCharType="end"/>
          </w:r>
          <w:r>
            <w:fldChar w:fldCharType="end"/>
          </w:r>
        </w:p>
        <w:p w14:paraId="25DAEF96">
          <w:pPr>
            <w:pStyle w:val="8"/>
            <w:tabs>
              <w:tab w:val="right" w:leader="dot" w:pos="9026"/>
            </w:tabs>
          </w:pPr>
          <w:r>
            <w:fldChar w:fldCharType="begin"/>
          </w:r>
          <w:r>
            <w:instrText xml:space="preserve"> HYPERLINK \l _Toc30587 </w:instrText>
          </w:r>
          <w:r>
            <w:fldChar w:fldCharType="separate"/>
          </w:r>
          <w:r>
            <w:rPr>
              <w:rFonts w:ascii="黑体" w:hAnsi="黑体" w:eastAsia="黑体" w:cs="黑体"/>
              <w:bCs/>
              <w:szCs w:val="26"/>
            </w:rPr>
            <w:t>11.1.1 数据伦理的核心原则</w:t>
          </w:r>
          <w:r>
            <w:tab/>
          </w:r>
          <w:r>
            <w:fldChar w:fldCharType="begin"/>
          </w:r>
          <w:r>
            <w:instrText xml:space="preserve"> PAGEREF _Toc30587 \h </w:instrText>
          </w:r>
          <w:r>
            <w:fldChar w:fldCharType="separate"/>
          </w:r>
          <w:r>
            <w:t>119</w:t>
          </w:r>
          <w:r>
            <w:fldChar w:fldCharType="end"/>
          </w:r>
          <w:r>
            <w:fldChar w:fldCharType="end"/>
          </w:r>
        </w:p>
        <w:p w14:paraId="448A586C">
          <w:pPr>
            <w:pStyle w:val="8"/>
            <w:tabs>
              <w:tab w:val="right" w:leader="dot" w:pos="9026"/>
            </w:tabs>
          </w:pPr>
          <w:r>
            <w:fldChar w:fldCharType="begin"/>
          </w:r>
          <w:r>
            <w:instrText xml:space="preserve"> HYPERLINK \l _Toc1540 </w:instrText>
          </w:r>
          <w:r>
            <w:fldChar w:fldCharType="separate"/>
          </w:r>
          <w:r>
            <w:rPr>
              <w:rFonts w:ascii="黑体" w:hAnsi="黑体" w:eastAsia="黑体" w:cs="黑体"/>
              <w:bCs/>
              <w:szCs w:val="26"/>
            </w:rPr>
            <w:t>11.1.2 旅游数据分析的伦理灰色地带</w:t>
          </w:r>
          <w:r>
            <w:tab/>
          </w:r>
          <w:r>
            <w:fldChar w:fldCharType="begin"/>
          </w:r>
          <w:r>
            <w:instrText xml:space="preserve"> PAGEREF _Toc1540 \h </w:instrText>
          </w:r>
          <w:r>
            <w:fldChar w:fldCharType="separate"/>
          </w:r>
          <w:r>
            <w:t>119</w:t>
          </w:r>
          <w:r>
            <w:fldChar w:fldCharType="end"/>
          </w:r>
          <w:r>
            <w:fldChar w:fldCharType="end"/>
          </w:r>
        </w:p>
        <w:p w14:paraId="34F36378">
          <w:pPr>
            <w:pStyle w:val="12"/>
            <w:tabs>
              <w:tab w:val="right" w:leader="dot" w:pos="9026"/>
            </w:tabs>
          </w:pPr>
          <w:r>
            <w:fldChar w:fldCharType="begin"/>
          </w:r>
          <w:r>
            <w:instrText xml:space="preserve"> HYPERLINK \l _Toc1278 </w:instrText>
          </w:r>
          <w:r>
            <w:fldChar w:fldCharType="separate"/>
          </w:r>
          <w:r>
            <w:rPr>
              <w:rFonts w:ascii="黑体" w:hAnsi="黑体" w:eastAsia="黑体" w:cs="黑体"/>
              <w:bCs/>
              <w:szCs w:val="28"/>
            </w:rPr>
            <w:t>11.2 隐私保护的法律法规</w:t>
          </w:r>
          <w:r>
            <w:tab/>
          </w:r>
          <w:r>
            <w:fldChar w:fldCharType="begin"/>
          </w:r>
          <w:r>
            <w:instrText xml:space="preserve"> PAGEREF _Toc1278 \h </w:instrText>
          </w:r>
          <w:r>
            <w:fldChar w:fldCharType="separate"/>
          </w:r>
          <w:r>
            <w:t>120</w:t>
          </w:r>
          <w:r>
            <w:fldChar w:fldCharType="end"/>
          </w:r>
          <w:r>
            <w:fldChar w:fldCharType="end"/>
          </w:r>
        </w:p>
        <w:p w14:paraId="163C5B80">
          <w:pPr>
            <w:pStyle w:val="8"/>
            <w:tabs>
              <w:tab w:val="right" w:leader="dot" w:pos="9026"/>
            </w:tabs>
          </w:pPr>
          <w:r>
            <w:fldChar w:fldCharType="begin"/>
          </w:r>
          <w:r>
            <w:instrText xml:space="preserve"> HYPERLINK \l _Toc31998 </w:instrText>
          </w:r>
          <w:r>
            <w:fldChar w:fldCharType="separate"/>
          </w:r>
          <w:r>
            <w:rPr>
              <w:rFonts w:ascii="黑体" w:hAnsi="黑体" w:eastAsia="黑体" w:cs="黑体"/>
              <w:bCs/>
              <w:szCs w:val="26"/>
            </w:rPr>
            <w:t>11.2.1 《个人信息保护法》对旅游行业的影响</w:t>
          </w:r>
          <w:r>
            <w:tab/>
          </w:r>
          <w:r>
            <w:fldChar w:fldCharType="begin"/>
          </w:r>
          <w:r>
            <w:instrText xml:space="preserve"> PAGEREF _Toc31998 \h </w:instrText>
          </w:r>
          <w:r>
            <w:fldChar w:fldCharType="separate"/>
          </w:r>
          <w:r>
            <w:t>120</w:t>
          </w:r>
          <w:r>
            <w:fldChar w:fldCharType="end"/>
          </w:r>
          <w:r>
            <w:fldChar w:fldCharType="end"/>
          </w:r>
        </w:p>
        <w:p w14:paraId="120760AC">
          <w:pPr>
            <w:pStyle w:val="8"/>
            <w:tabs>
              <w:tab w:val="right" w:leader="dot" w:pos="9026"/>
            </w:tabs>
          </w:pPr>
          <w:r>
            <w:fldChar w:fldCharType="begin"/>
          </w:r>
          <w:r>
            <w:instrText xml:space="preserve"> HYPERLINK \l _Toc6176 </w:instrText>
          </w:r>
          <w:r>
            <w:fldChar w:fldCharType="separate"/>
          </w:r>
          <w:r>
            <w:rPr>
              <w:rFonts w:ascii="黑体" w:hAnsi="黑体" w:eastAsia="黑体" w:cs="黑体"/>
              <w:bCs/>
              <w:szCs w:val="26"/>
            </w:rPr>
            <w:t>11.2.2 数据跨境与入境旅游</w:t>
          </w:r>
          <w:r>
            <w:tab/>
          </w:r>
          <w:r>
            <w:fldChar w:fldCharType="begin"/>
          </w:r>
          <w:r>
            <w:instrText xml:space="preserve"> PAGEREF _Toc6176 \h </w:instrText>
          </w:r>
          <w:r>
            <w:fldChar w:fldCharType="separate"/>
          </w:r>
          <w:r>
            <w:t>121</w:t>
          </w:r>
          <w:r>
            <w:fldChar w:fldCharType="end"/>
          </w:r>
          <w:r>
            <w:fldChar w:fldCharType="end"/>
          </w:r>
        </w:p>
        <w:p w14:paraId="5DFBC48E">
          <w:pPr>
            <w:pStyle w:val="12"/>
            <w:tabs>
              <w:tab w:val="right" w:leader="dot" w:pos="9026"/>
            </w:tabs>
          </w:pPr>
          <w:r>
            <w:fldChar w:fldCharType="begin"/>
          </w:r>
          <w:r>
            <w:instrText xml:space="preserve"> HYPERLINK \l _Toc22409 </w:instrText>
          </w:r>
          <w:r>
            <w:fldChar w:fldCharType="separate"/>
          </w:r>
          <w:r>
            <w:rPr>
              <w:rFonts w:ascii="黑体" w:hAnsi="黑体" w:eastAsia="黑体" w:cs="黑体"/>
              <w:bCs/>
              <w:szCs w:val="28"/>
            </w:rPr>
            <w:t>11.3 隐私保护技术</w:t>
          </w:r>
          <w:r>
            <w:tab/>
          </w:r>
          <w:r>
            <w:fldChar w:fldCharType="begin"/>
          </w:r>
          <w:r>
            <w:instrText xml:space="preserve"> PAGEREF _Toc22409 \h </w:instrText>
          </w:r>
          <w:r>
            <w:fldChar w:fldCharType="separate"/>
          </w:r>
          <w:r>
            <w:t>121</w:t>
          </w:r>
          <w:r>
            <w:fldChar w:fldCharType="end"/>
          </w:r>
          <w:r>
            <w:fldChar w:fldCharType="end"/>
          </w:r>
        </w:p>
        <w:p w14:paraId="1BF877D4">
          <w:pPr>
            <w:pStyle w:val="8"/>
            <w:tabs>
              <w:tab w:val="right" w:leader="dot" w:pos="9026"/>
            </w:tabs>
          </w:pPr>
          <w:r>
            <w:fldChar w:fldCharType="begin"/>
          </w:r>
          <w:r>
            <w:instrText xml:space="preserve"> HYPERLINK \l _Toc22611 </w:instrText>
          </w:r>
          <w:r>
            <w:fldChar w:fldCharType="separate"/>
          </w:r>
          <w:r>
            <w:rPr>
              <w:rFonts w:ascii="黑体" w:hAnsi="黑体" w:eastAsia="黑体" w:cs="黑体"/>
              <w:bCs/>
              <w:szCs w:val="26"/>
            </w:rPr>
            <w:t>11.3.1 数据脱敏与匿名化</w:t>
          </w:r>
          <w:r>
            <w:tab/>
          </w:r>
          <w:r>
            <w:fldChar w:fldCharType="begin"/>
          </w:r>
          <w:r>
            <w:instrText xml:space="preserve"> PAGEREF _Toc22611 \h </w:instrText>
          </w:r>
          <w:r>
            <w:fldChar w:fldCharType="separate"/>
          </w:r>
          <w:r>
            <w:t>121</w:t>
          </w:r>
          <w:r>
            <w:fldChar w:fldCharType="end"/>
          </w:r>
          <w:r>
            <w:fldChar w:fldCharType="end"/>
          </w:r>
        </w:p>
        <w:p w14:paraId="759BB46D">
          <w:pPr>
            <w:pStyle w:val="8"/>
            <w:tabs>
              <w:tab w:val="right" w:leader="dot" w:pos="9026"/>
            </w:tabs>
          </w:pPr>
          <w:r>
            <w:fldChar w:fldCharType="begin"/>
          </w:r>
          <w:r>
            <w:instrText xml:space="preserve"> HYPERLINK \l _Toc1169 </w:instrText>
          </w:r>
          <w:r>
            <w:fldChar w:fldCharType="separate"/>
          </w:r>
          <w:r>
            <w:rPr>
              <w:rFonts w:ascii="黑体" w:hAnsi="黑体" w:eastAsia="黑体" w:cs="黑体"/>
              <w:bCs/>
              <w:szCs w:val="26"/>
            </w:rPr>
            <w:t>11.3.2 联邦学习</w:t>
          </w:r>
          <w:r>
            <w:tab/>
          </w:r>
          <w:r>
            <w:fldChar w:fldCharType="begin"/>
          </w:r>
          <w:r>
            <w:instrText xml:space="preserve"> PAGEREF _Toc1169 \h </w:instrText>
          </w:r>
          <w:r>
            <w:fldChar w:fldCharType="separate"/>
          </w:r>
          <w:r>
            <w:t>121</w:t>
          </w:r>
          <w:r>
            <w:fldChar w:fldCharType="end"/>
          </w:r>
          <w:r>
            <w:fldChar w:fldCharType="end"/>
          </w:r>
        </w:p>
        <w:p w14:paraId="49ADEE79">
          <w:pPr>
            <w:pStyle w:val="12"/>
            <w:tabs>
              <w:tab w:val="right" w:leader="dot" w:pos="9026"/>
            </w:tabs>
          </w:pPr>
          <w:r>
            <w:fldChar w:fldCharType="begin"/>
          </w:r>
          <w:r>
            <w:instrText xml:space="preserve"> HYPERLINK \l _Toc28920 </w:instrText>
          </w:r>
          <w:r>
            <w:fldChar w:fldCharType="separate"/>
          </w:r>
          <w:r>
            <w:rPr>
              <w:rFonts w:ascii="黑体" w:hAnsi="黑体" w:eastAsia="黑体" w:cs="黑体"/>
              <w:bCs/>
              <w:szCs w:val="28"/>
            </w:rPr>
            <w:t>11.4 算法公平性</w:t>
          </w:r>
          <w:r>
            <w:tab/>
          </w:r>
          <w:r>
            <w:fldChar w:fldCharType="begin"/>
          </w:r>
          <w:r>
            <w:instrText xml:space="preserve"> PAGEREF _Toc28920 \h </w:instrText>
          </w:r>
          <w:r>
            <w:fldChar w:fldCharType="separate"/>
          </w:r>
          <w:r>
            <w:t>122</w:t>
          </w:r>
          <w:r>
            <w:fldChar w:fldCharType="end"/>
          </w:r>
          <w:r>
            <w:fldChar w:fldCharType="end"/>
          </w:r>
        </w:p>
        <w:p w14:paraId="1AF2F865">
          <w:pPr>
            <w:pStyle w:val="8"/>
            <w:tabs>
              <w:tab w:val="right" w:leader="dot" w:pos="9026"/>
            </w:tabs>
          </w:pPr>
          <w:r>
            <w:fldChar w:fldCharType="begin"/>
          </w:r>
          <w:r>
            <w:instrText xml:space="preserve"> HYPERLINK \l _Toc8593 </w:instrText>
          </w:r>
          <w:r>
            <w:fldChar w:fldCharType="separate"/>
          </w:r>
          <w:r>
            <w:rPr>
              <w:rFonts w:ascii="黑体" w:hAnsi="黑体" w:eastAsia="黑体" w:cs="黑体"/>
              <w:bCs/>
              <w:szCs w:val="26"/>
            </w:rPr>
            <w:t>11.4.1 算法偏见的来源</w:t>
          </w:r>
          <w:r>
            <w:tab/>
          </w:r>
          <w:r>
            <w:fldChar w:fldCharType="begin"/>
          </w:r>
          <w:r>
            <w:instrText xml:space="preserve"> PAGEREF _Toc8593 \h </w:instrText>
          </w:r>
          <w:r>
            <w:fldChar w:fldCharType="separate"/>
          </w:r>
          <w:r>
            <w:t>122</w:t>
          </w:r>
          <w:r>
            <w:fldChar w:fldCharType="end"/>
          </w:r>
          <w:r>
            <w:fldChar w:fldCharType="end"/>
          </w:r>
        </w:p>
        <w:p w14:paraId="27E27171">
          <w:pPr>
            <w:pStyle w:val="8"/>
            <w:tabs>
              <w:tab w:val="right" w:leader="dot" w:pos="9026"/>
            </w:tabs>
          </w:pPr>
          <w:r>
            <w:fldChar w:fldCharType="begin"/>
          </w:r>
          <w:r>
            <w:instrText xml:space="preserve"> HYPERLINK \l _Toc4810 </w:instrText>
          </w:r>
          <w:r>
            <w:fldChar w:fldCharType="separate"/>
          </w:r>
          <w:r>
            <w:rPr>
              <w:rFonts w:ascii="黑体" w:hAnsi="黑体" w:eastAsia="黑体" w:cs="黑体"/>
              <w:bCs/>
              <w:szCs w:val="26"/>
            </w:rPr>
            <w:t>11.4.2 公平性评估与缓解</w:t>
          </w:r>
          <w:r>
            <w:tab/>
          </w:r>
          <w:r>
            <w:fldChar w:fldCharType="begin"/>
          </w:r>
          <w:r>
            <w:instrText xml:space="preserve"> PAGEREF _Toc4810 \h </w:instrText>
          </w:r>
          <w:r>
            <w:fldChar w:fldCharType="separate"/>
          </w:r>
          <w:r>
            <w:t>122</w:t>
          </w:r>
          <w:r>
            <w:fldChar w:fldCharType="end"/>
          </w:r>
          <w:r>
            <w:fldChar w:fldCharType="end"/>
          </w:r>
        </w:p>
        <w:p w14:paraId="7D9BC4D2">
          <w:pPr>
            <w:pStyle w:val="12"/>
            <w:tabs>
              <w:tab w:val="right" w:leader="dot" w:pos="9026"/>
            </w:tabs>
          </w:pPr>
          <w:r>
            <w:fldChar w:fldCharType="begin"/>
          </w:r>
          <w:r>
            <w:instrText xml:space="preserve"> HYPERLINK \l _Toc18624 </w:instrText>
          </w:r>
          <w:r>
            <w:fldChar w:fldCharType="separate"/>
          </w:r>
          <w:r>
            <w:rPr>
              <w:rFonts w:ascii="黑体" w:hAnsi="黑体" w:eastAsia="黑体" w:cs="黑体"/>
              <w:bCs/>
              <w:szCs w:val="28"/>
            </w:rPr>
            <w:t>11.5 负责任的数据实践</w:t>
          </w:r>
          <w:r>
            <w:tab/>
          </w:r>
          <w:r>
            <w:fldChar w:fldCharType="begin"/>
          </w:r>
          <w:r>
            <w:instrText xml:space="preserve"> PAGEREF _Toc18624 \h </w:instrText>
          </w:r>
          <w:r>
            <w:fldChar w:fldCharType="separate"/>
          </w:r>
          <w:r>
            <w:t>123</w:t>
          </w:r>
          <w:r>
            <w:fldChar w:fldCharType="end"/>
          </w:r>
          <w:r>
            <w:fldChar w:fldCharType="end"/>
          </w:r>
        </w:p>
        <w:p w14:paraId="555437D7">
          <w:pPr>
            <w:pStyle w:val="8"/>
            <w:tabs>
              <w:tab w:val="right" w:leader="dot" w:pos="9026"/>
            </w:tabs>
          </w:pPr>
          <w:r>
            <w:fldChar w:fldCharType="begin"/>
          </w:r>
          <w:r>
            <w:instrText xml:space="preserve"> HYPERLINK \l _Toc4587 </w:instrText>
          </w:r>
          <w:r>
            <w:fldChar w:fldCharType="separate"/>
          </w:r>
          <w:r>
            <w:rPr>
              <w:rFonts w:ascii="黑体" w:hAnsi="黑体" w:eastAsia="黑体" w:cs="黑体"/>
              <w:bCs/>
              <w:szCs w:val="26"/>
            </w:rPr>
            <w:t>11.5.1 数据伦理审查机制</w:t>
          </w:r>
          <w:r>
            <w:tab/>
          </w:r>
          <w:r>
            <w:fldChar w:fldCharType="begin"/>
          </w:r>
          <w:r>
            <w:instrText xml:space="preserve"> PAGEREF _Toc4587 \h </w:instrText>
          </w:r>
          <w:r>
            <w:fldChar w:fldCharType="separate"/>
          </w:r>
          <w:r>
            <w:t>123</w:t>
          </w:r>
          <w:r>
            <w:fldChar w:fldCharType="end"/>
          </w:r>
          <w:r>
            <w:fldChar w:fldCharType="end"/>
          </w:r>
        </w:p>
        <w:p w14:paraId="78BCD1FC">
          <w:pPr>
            <w:pStyle w:val="8"/>
            <w:tabs>
              <w:tab w:val="right" w:leader="dot" w:pos="9026"/>
            </w:tabs>
          </w:pPr>
          <w:r>
            <w:fldChar w:fldCharType="begin"/>
          </w:r>
          <w:r>
            <w:instrText xml:space="preserve"> HYPERLINK \l _Toc7542 </w:instrText>
          </w:r>
          <w:r>
            <w:fldChar w:fldCharType="separate"/>
          </w:r>
          <w:r>
            <w:rPr>
              <w:rFonts w:ascii="黑体" w:hAnsi="黑体" w:eastAsia="黑体" w:cs="黑体"/>
              <w:bCs/>
              <w:szCs w:val="26"/>
            </w:rPr>
            <w:t>11.5.2 透明化与可解释性</w:t>
          </w:r>
          <w:r>
            <w:tab/>
          </w:r>
          <w:r>
            <w:fldChar w:fldCharType="begin"/>
          </w:r>
          <w:r>
            <w:instrText xml:space="preserve"> PAGEREF _Toc7542 \h </w:instrText>
          </w:r>
          <w:r>
            <w:fldChar w:fldCharType="separate"/>
          </w:r>
          <w:r>
            <w:t>123</w:t>
          </w:r>
          <w:r>
            <w:fldChar w:fldCharType="end"/>
          </w:r>
          <w:r>
            <w:fldChar w:fldCharType="end"/>
          </w:r>
        </w:p>
        <w:p w14:paraId="1CB9C265">
          <w:pPr>
            <w:pStyle w:val="12"/>
            <w:tabs>
              <w:tab w:val="right" w:leader="dot" w:pos="9026"/>
            </w:tabs>
          </w:pPr>
          <w:r>
            <w:fldChar w:fldCharType="begin"/>
          </w:r>
          <w:r>
            <w:instrText xml:space="preserve"> HYPERLINK \l _Toc3363 </w:instrText>
          </w:r>
          <w:r>
            <w:fldChar w:fldCharType="separate"/>
          </w:r>
          <w:r>
            <w:rPr>
              <w:rFonts w:ascii="黑体" w:hAnsi="黑体" w:eastAsia="黑体" w:cs="黑体"/>
              <w:bCs/>
              <w:szCs w:val="28"/>
            </w:rPr>
            <w:t>本章小结</w:t>
          </w:r>
          <w:r>
            <w:tab/>
          </w:r>
          <w:r>
            <w:fldChar w:fldCharType="begin"/>
          </w:r>
          <w:r>
            <w:instrText xml:space="preserve"> PAGEREF _Toc3363 \h </w:instrText>
          </w:r>
          <w:r>
            <w:fldChar w:fldCharType="separate"/>
          </w:r>
          <w:r>
            <w:t>123</w:t>
          </w:r>
          <w:r>
            <w:fldChar w:fldCharType="end"/>
          </w:r>
          <w:r>
            <w:fldChar w:fldCharType="end"/>
          </w:r>
        </w:p>
        <w:p w14:paraId="6DDF7725">
          <w:pPr>
            <w:pStyle w:val="12"/>
            <w:tabs>
              <w:tab w:val="right" w:leader="dot" w:pos="9026"/>
            </w:tabs>
          </w:pPr>
          <w:r>
            <w:fldChar w:fldCharType="begin"/>
          </w:r>
          <w:r>
            <w:instrText xml:space="preserve"> HYPERLINK \l _Toc28895 </w:instrText>
          </w:r>
          <w:r>
            <w:fldChar w:fldCharType="separate"/>
          </w:r>
          <w:r>
            <w:rPr>
              <w:rFonts w:ascii="黑体" w:hAnsi="黑体" w:eastAsia="黑体" w:cs="黑体"/>
              <w:bCs/>
              <w:szCs w:val="28"/>
            </w:rPr>
            <w:t>思考与练习</w:t>
          </w:r>
          <w:r>
            <w:tab/>
          </w:r>
          <w:r>
            <w:fldChar w:fldCharType="begin"/>
          </w:r>
          <w:r>
            <w:instrText xml:space="preserve"> PAGEREF _Toc28895 \h </w:instrText>
          </w:r>
          <w:r>
            <w:fldChar w:fldCharType="separate"/>
          </w:r>
          <w:r>
            <w:t>124</w:t>
          </w:r>
          <w:r>
            <w:fldChar w:fldCharType="end"/>
          </w:r>
          <w:r>
            <w:fldChar w:fldCharType="end"/>
          </w:r>
        </w:p>
        <w:p w14:paraId="0A72FD25">
          <w:pPr>
            <w:pStyle w:val="12"/>
            <w:tabs>
              <w:tab w:val="right" w:leader="dot" w:pos="9026"/>
            </w:tabs>
          </w:pPr>
          <w:r>
            <w:fldChar w:fldCharType="begin"/>
          </w:r>
          <w:r>
            <w:instrText xml:space="preserve"> HYPERLINK \l _Toc12369 </w:instrText>
          </w:r>
          <w:r>
            <w:fldChar w:fldCharType="separate"/>
          </w:r>
          <w:r>
            <w:rPr>
              <w:rFonts w:ascii="黑体" w:hAnsi="黑体" w:eastAsia="黑体" w:cs="黑体"/>
              <w:bCs/>
              <w:szCs w:val="28"/>
            </w:rPr>
            <w:t>知识卡片 11-1：《个人信息保护法》对旅游行业的核心要求</w:t>
          </w:r>
          <w:r>
            <w:tab/>
          </w:r>
          <w:r>
            <w:fldChar w:fldCharType="begin"/>
          </w:r>
          <w:r>
            <w:instrText xml:space="preserve"> PAGEREF _Toc12369 \h </w:instrText>
          </w:r>
          <w:r>
            <w:fldChar w:fldCharType="separate"/>
          </w:r>
          <w:r>
            <w:t>124</w:t>
          </w:r>
          <w:r>
            <w:fldChar w:fldCharType="end"/>
          </w:r>
          <w:r>
            <w:fldChar w:fldCharType="end"/>
          </w:r>
        </w:p>
        <w:p w14:paraId="76653063">
          <w:pPr>
            <w:pStyle w:val="12"/>
            <w:tabs>
              <w:tab w:val="right" w:leader="dot" w:pos="9026"/>
            </w:tabs>
          </w:pPr>
          <w:r>
            <w:fldChar w:fldCharType="begin"/>
          </w:r>
          <w:r>
            <w:instrText xml:space="preserve"> HYPERLINK \l _Toc29465 </w:instrText>
          </w:r>
          <w:r>
            <w:fldChar w:fldCharType="separate"/>
          </w:r>
          <w:r>
            <w:rPr>
              <w:rFonts w:ascii="黑体" w:hAnsi="黑体" w:eastAsia="黑体" w:cs="黑体"/>
              <w:bCs/>
              <w:szCs w:val="28"/>
            </w:rPr>
            <w:t>知识卡片 11-2：隐私保护技术对比</w:t>
          </w:r>
          <w:r>
            <w:tab/>
          </w:r>
          <w:r>
            <w:fldChar w:fldCharType="begin"/>
          </w:r>
          <w:r>
            <w:instrText xml:space="preserve"> PAGEREF _Toc29465 \h </w:instrText>
          </w:r>
          <w:r>
            <w:fldChar w:fldCharType="separate"/>
          </w:r>
          <w:r>
            <w:t>125</w:t>
          </w:r>
          <w:r>
            <w:fldChar w:fldCharType="end"/>
          </w:r>
          <w:r>
            <w:fldChar w:fldCharType="end"/>
          </w:r>
        </w:p>
        <w:p w14:paraId="42CC7430">
          <w:pPr>
            <w:pStyle w:val="10"/>
            <w:tabs>
              <w:tab w:val="right" w:leader="dot" w:pos="9026"/>
            </w:tabs>
          </w:pPr>
          <w:r>
            <w:fldChar w:fldCharType="begin"/>
          </w:r>
          <w:r>
            <w:instrText xml:space="preserve"> HYPERLINK \l _Toc10318 </w:instrText>
          </w:r>
          <w:r>
            <w:fldChar w:fldCharType="separate"/>
          </w:r>
          <w:r>
            <w:rPr>
              <w:rFonts w:ascii="黑体" w:hAnsi="黑体" w:eastAsia="黑体" w:cs="黑体"/>
              <w:bCs/>
              <w:szCs w:val="32"/>
            </w:rPr>
            <w:t>第 12 章  AI 与大数据的融合趋势</w:t>
          </w:r>
          <w:r>
            <w:tab/>
          </w:r>
          <w:r>
            <w:fldChar w:fldCharType="begin"/>
          </w:r>
          <w:r>
            <w:instrText xml:space="preserve"> PAGEREF _Toc10318 \h </w:instrText>
          </w:r>
          <w:r>
            <w:fldChar w:fldCharType="separate"/>
          </w:r>
          <w:r>
            <w:t>126</w:t>
          </w:r>
          <w:r>
            <w:fldChar w:fldCharType="end"/>
          </w:r>
          <w:r>
            <w:fldChar w:fldCharType="end"/>
          </w:r>
        </w:p>
        <w:p w14:paraId="34AD6010">
          <w:pPr>
            <w:pStyle w:val="12"/>
            <w:tabs>
              <w:tab w:val="right" w:leader="dot" w:pos="9026"/>
            </w:tabs>
          </w:pPr>
          <w:r>
            <w:fldChar w:fldCharType="begin"/>
          </w:r>
          <w:r>
            <w:instrText xml:space="preserve"> HYPERLINK \l _Toc32343 </w:instrText>
          </w:r>
          <w:r>
            <w:fldChar w:fldCharType="separate"/>
          </w:r>
          <w:r>
            <w:rPr>
              <w:rFonts w:ascii="黑体" w:hAnsi="黑体" w:eastAsia="黑体" w:cs="黑体"/>
              <w:bCs/>
              <w:szCs w:val="28"/>
            </w:rPr>
            <w:t>学习目标</w:t>
          </w:r>
          <w:r>
            <w:tab/>
          </w:r>
          <w:r>
            <w:fldChar w:fldCharType="begin"/>
          </w:r>
          <w:r>
            <w:instrText xml:space="preserve"> PAGEREF _Toc32343 \h </w:instrText>
          </w:r>
          <w:r>
            <w:fldChar w:fldCharType="separate"/>
          </w:r>
          <w:r>
            <w:t>126</w:t>
          </w:r>
          <w:r>
            <w:fldChar w:fldCharType="end"/>
          </w:r>
          <w:r>
            <w:fldChar w:fldCharType="end"/>
          </w:r>
        </w:p>
        <w:p w14:paraId="45B126D4">
          <w:pPr>
            <w:pStyle w:val="12"/>
            <w:tabs>
              <w:tab w:val="right" w:leader="dot" w:pos="9026"/>
            </w:tabs>
          </w:pPr>
          <w:r>
            <w:fldChar w:fldCharType="begin"/>
          </w:r>
          <w:r>
            <w:instrText xml:space="preserve"> HYPERLINK \l _Toc4467 </w:instrText>
          </w:r>
          <w:r>
            <w:fldChar w:fldCharType="separate"/>
          </w:r>
          <w:r>
            <w:rPr>
              <w:rFonts w:ascii="黑体" w:hAnsi="黑体" w:eastAsia="黑体" w:cs="黑体"/>
              <w:bCs/>
              <w:szCs w:val="28"/>
            </w:rPr>
            <w:t>导入案例</w:t>
          </w:r>
          <w:r>
            <w:tab/>
          </w:r>
          <w:r>
            <w:fldChar w:fldCharType="begin"/>
          </w:r>
          <w:r>
            <w:instrText xml:space="preserve"> PAGEREF _Toc4467 \h </w:instrText>
          </w:r>
          <w:r>
            <w:fldChar w:fldCharType="separate"/>
          </w:r>
          <w:r>
            <w:t>126</w:t>
          </w:r>
          <w:r>
            <w:fldChar w:fldCharType="end"/>
          </w:r>
          <w:r>
            <w:fldChar w:fldCharType="end"/>
          </w:r>
        </w:p>
        <w:p w14:paraId="1C5C4003">
          <w:pPr>
            <w:pStyle w:val="12"/>
            <w:tabs>
              <w:tab w:val="right" w:leader="dot" w:pos="9026"/>
            </w:tabs>
          </w:pPr>
          <w:r>
            <w:fldChar w:fldCharType="begin"/>
          </w:r>
          <w:r>
            <w:instrText xml:space="preserve"> HYPERLINK \l _Toc30180 </w:instrText>
          </w:r>
          <w:r>
            <w:fldChar w:fldCharType="separate"/>
          </w:r>
          <w:r>
            <w:rPr>
              <w:rFonts w:ascii="黑体" w:hAnsi="黑体" w:eastAsia="黑体" w:cs="黑体"/>
              <w:bCs/>
              <w:szCs w:val="28"/>
            </w:rPr>
            <w:t>12.1 大语言模型与旅游分析</w:t>
          </w:r>
          <w:r>
            <w:tab/>
          </w:r>
          <w:r>
            <w:fldChar w:fldCharType="begin"/>
          </w:r>
          <w:r>
            <w:instrText xml:space="preserve"> PAGEREF _Toc30180 \h </w:instrText>
          </w:r>
          <w:r>
            <w:fldChar w:fldCharType="separate"/>
          </w:r>
          <w:r>
            <w:t>127</w:t>
          </w:r>
          <w:r>
            <w:fldChar w:fldCharType="end"/>
          </w:r>
          <w:r>
            <w:fldChar w:fldCharType="end"/>
          </w:r>
        </w:p>
        <w:p w14:paraId="06D5351A">
          <w:pPr>
            <w:pStyle w:val="8"/>
            <w:tabs>
              <w:tab w:val="right" w:leader="dot" w:pos="9026"/>
            </w:tabs>
          </w:pPr>
          <w:r>
            <w:fldChar w:fldCharType="begin"/>
          </w:r>
          <w:r>
            <w:instrText xml:space="preserve"> HYPERLINK \l _Toc5872 </w:instrText>
          </w:r>
          <w:r>
            <w:fldChar w:fldCharType="separate"/>
          </w:r>
          <w:r>
            <w:rPr>
              <w:rFonts w:ascii="黑体" w:hAnsi="黑体" w:eastAsia="黑体" w:cs="黑体"/>
              <w:bCs/>
              <w:szCs w:val="26"/>
            </w:rPr>
            <w:t>12.1.1 LLM 在数据分析中的角色</w:t>
          </w:r>
          <w:r>
            <w:tab/>
          </w:r>
          <w:r>
            <w:fldChar w:fldCharType="begin"/>
          </w:r>
          <w:r>
            <w:instrText xml:space="preserve"> PAGEREF _Toc5872 \h </w:instrText>
          </w:r>
          <w:r>
            <w:fldChar w:fldCharType="separate"/>
          </w:r>
          <w:r>
            <w:t>127</w:t>
          </w:r>
          <w:r>
            <w:fldChar w:fldCharType="end"/>
          </w:r>
          <w:r>
            <w:fldChar w:fldCharType="end"/>
          </w:r>
        </w:p>
        <w:p w14:paraId="493FC4A5">
          <w:pPr>
            <w:pStyle w:val="8"/>
            <w:tabs>
              <w:tab w:val="right" w:leader="dot" w:pos="9026"/>
            </w:tabs>
          </w:pPr>
          <w:r>
            <w:fldChar w:fldCharType="begin"/>
          </w:r>
          <w:r>
            <w:instrText xml:space="preserve"> HYPERLINK \l _Toc4516 </w:instrText>
          </w:r>
          <w:r>
            <w:fldChar w:fldCharType="separate"/>
          </w:r>
          <w:r>
            <w:rPr>
              <w:rFonts w:ascii="黑体" w:hAnsi="黑体" w:eastAsia="黑体" w:cs="黑体"/>
              <w:bCs/>
              <w:szCs w:val="26"/>
            </w:rPr>
            <w:t>12.1.2 RAG：检索增强生成</w:t>
          </w:r>
          <w:r>
            <w:tab/>
          </w:r>
          <w:r>
            <w:fldChar w:fldCharType="begin"/>
          </w:r>
          <w:r>
            <w:instrText xml:space="preserve"> PAGEREF _Toc4516 \h </w:instrText>
          </w:r>
          <w:r>
            <w:fldChar w:fldCharType="separate"/>
          </w:r>
          <w:r>
            <w:t>127</w:t>
          </w:r>
          <w:r>
            <w:fldChar w:fldCharType="end"/>
          </w:r>
          <w:r>
            <w:fldChar w:fldCharType="end"/>
          </w:r>
        </w:p>
        <w:p w14:paraId="772EE36D">
          <w:pPr>
            <w:pStyle w:val="8"/>
            <w:tabs>
              <w:tab w:val="right" w:leader="dot" w:pos="9026"/>
            </w:tabs>
          </w:pPr>
          <w:r>
            <w:fldChar w:fldCharType="begin"/>
          </w:r>
          <w:r>
            <w:instrText xml:space="preserve"> HYPERLINK \l _Toc27952 </w:instrText>
          </w:r>
          <w:r>
            <w:fldChar w:fldCharType="separate"/>
          </w:r>
          <w:r>
            <w:rPr>
              <w:rFonts w:ascii="黑体" w:hAnsi="黑体" w:eastAsia="黑体" w:cs="黑体"/>
              <w:bCs/>
              <w:szCs w:val="26"/>
            </w:rPr>
            <w:t>12.1.3 LLM 的局限与风险</w:t>
          </w:r>
          <w:r>
            <w:tab/>
          </w:r>
          <w:r>
            <w:fldChar w:fldCharType="begin"/>
          </w:r>
          <w:r>
            <w:instrText xml:space="preserve"> PAGEREF _Toc27952 \h </w:instrText>
          </w:r>
          <w:r>
            <w:fldChar w:fldCharType="separate"/>
          </w:r>
          <w:r>
            <w:t>128</w:t>
          </w:r>
          <w:r>
            <w:fldChar w:fldCharType="end"/>
          </w:r>
          <w:r>
            <w:fldChar w:fldCharType="end"/>
          </w:r>
        </w:p>
        <w:p w14:paraId="29978142">
          <w:pPr>
            <w:pStyle w:val="12"/>
            <w:tabs>
              <w:tab w:val="right" w:leader="dot" w:pos="9026"/>
            </w:tabs>
          </w:pPr>
          <w:r>
            <w:fldChar w:fldCharType="begin"/>
          </w:r>
          <w:r>
            <w:instrText xml:space="preserve"> HYPERLINK \l _Toc2050 </w:instrText>
          </w:r>
          <w:r>
            <w:fldChar w:fldCharType="separate"/>
          </w:r>
          <w:r>
            <w:rPr>
              <w:rFonts w:ascii="黑体" w:hAnsi="黑体" w:eastAsia="黑体" w:cs="黑体"/>
              <w:bCs/>
              <w:szCs w:val="28"/>
            </w:rPr>
            <w:t>12.2 AIGC 与旅游内容生产</w:t>
          </w:r>
          <w:r>
            <w:tab/>
          </w:r>
          <w:r>
            <w:fldChar w:fldCharType="begin"/>
          </w:r>
          <w:r>
            <w:instrText xml:space="preserve"> PAGEREF _Toc2050 \h </w:instrText>
          </w:r>
          <w:r>
            <w:fldChar w:fldCharType="separate"/>
          </w:r>
          <w:r>
            <w:t>128</w:t>
          </w:r>
          <w:r>
            <w:fldChar w:fldCharType="end"/>
          </w:r>
          <w:r>
            <w:fldChar w:fldCharType="end"/>
          </w:r>
        </w:p>
        <w:p w14:paraId="7A990F08">
          <w:pPr>
            <w:pStyle w:val="8"/>
            <w:tabs>
              <w:tab w:val="right" w:leader="dot" w:pos="9026"/>
            </w:tabs>
          </w:pPr>
          <w:r>
            <w:fldChar w:fldCharType="begin"/>
          </w:r>
          <w:r>
            <w:instrText xml:space="preserve"> HYPERLINK \l _Toc15838 </w:instrText>
          </w:r>
          <w:r>
            <w:fldChar w:fldCharType="separate"/>
          </w:r>
          <w:r>
            <w:rPr>
              <w:rFonts w:ascii="黑体" w:hAnsi="黑体" w:eastAsia="黑体" w:cs="黑体"/>
              <w:bCs/>
              <w:szCs w:val="26"/>
            </w:rPr>
            <w:t>12.2.1 旅游内容的 AIGC 应用</w:t>
          </w:r>
          <w:r>
            <w:tab/>
          </w:r>
          <w:r>
            <w:fldChar w:fldCharType="begin"/>
          </w:r>
          <w:r>
            <w:instrText xml:space="preserve"> PAGEREF _Toc15838 \h </w:instrText>
          </w:r>
          <w:r>
            <w:fldChar w:fldCharType="separate"/>
          </w:r>
          <w:r>
            <w:t>128</w:t>
          </w:r>
          <w:r>
            <w:fldChar w:fldCharType="end"/>
          </w:r>
          <w:r>
            <w:fldChar w:fldCharType="end"/>
          </w:r>
        </w:p>
        <w:p w14:paraId="70B1012D">
          <w:pPr>
            <w:pStyle w:val="8"/>
            <w:tabs>
              <w:tab w:val="right" w:leader="dot" w:pos="9026"/>
            </w:tabs>
          </w:pPr>
          <w:r>
            <w:fldChar w:fldCharType="begin"/>
          </w:r>
          <w:r>
            <w:instrText xml:space="preserve"> HYPERLINK \l _Toc7485 </w:instrText>
          </w:r>
          <w:r>
            <w:fldChar w:fldCharType="separate"/>
          </w:r>
          <w:r>
            <w:rPr>
              <w:rFonts w:ascii="黑体" w:hAnsi="黑体" w:eastAsia="黑体" w:cs="黑体"/>
              <w:bCs/>
              <w:szCs w:val="26"/>
            </w:rPr>
            <w:t>12.2.2 AIGC 的质量控制</w:t>
          </w:r>
          <w:r>
            <w:tab/>
          </w:r>
          <w:r>
            <w:fldChar w:fldCharType="begin"/>
          </w:r>
          <w:r>
            <w:instrText xml:space="preserve"> PAGEREF _Toc7485 \h </w:instrText>
          </w:r>
          <w:r>
            <w:fldChar w:fldCharType="separate"/>
          </w:r>
          <w:r>
            <w:t>129</w:t>
          </w:r>
          <w:r>
            <w:fldChar w:fldCharType="end"/>
          </w:r>
          <w:r>
            <w:fldChar w:fldCharType="end"/>
          </w:r>
        </w:p>
        <w:p w14:paraId="22D6C045">
          <w:pPr>
            <w:pStyle w:val="12"/>
            <w:tabs>
              <w:tab w:val="right" w:leader="dot" w:pos="9026"/>
            </w:tabs>
          </w:pPr>
          <w:r>
            <w:fldChar w:fldCharType="begin"/>
          </w:r>
          <w:r>
            <w:instrText xml:space="preserve"> HYPERLINK \l _Toc119 </w:instrText>
          </w:r>
          <w:r>
            <w:fldChar w:fldCharType="separate"/>
          </w:r>
          <w:r>
            <w:rPr>
              <w:rFonts w:ascii="黑体" w:hAnsi="黑体" w:eastAsia="黑体" w:cs="黑体"/>
              <w:bCs/>
              <w:szCs w:val="28"/>
            </w:rPr>
            <w:t>12.3 前沿技术展望</w:t>
          </w:r>
          <w:r>
            <w:tab/>
          </w:r>
          <w:r>
            <w:fldChar w:fldCharType="begin"/>
          </w:r>
          <w:r>
            <w:instrText xml:space="preserve"> PAGEREF _Toc119 \h </w:instrText>
          </w:r>
          <w:r>
            <w:fldChar w:fldCharType="separate"/>
          </w:r>
          <w:r>
            <w:t>129</w:t>
          </w:r>
          <w:r>
            <w:fldChar w:fldCharType="end"/>
          </w:r>
          <w:r>
            <w:fldChar w:fldCharType="end"/>
          </w:r>
        </w:p>
        <w:p w14:paraId="2ECD9206">
          <w:pPr>
            <w:pStyle w:val="8"/>
            <w:tabs>
              <w:tab w:val="right" w:leader="dot" w:pos="9026"/>
            </w:tabs>
          </w:pPr>
          <w:r>
            <w:fldChar w:fldCharType="begin"/>
          </w:r>
          <w:r>
            <w:instrText xml:space="preserve"> HYPERLINK \l _Toc1591 </w:instrText>
          </w:r>
          <w:r>
            <w:fldChar w:fldCharType="separate"/>
          </w:r>
          <w:r>
            <w:rPr>
              <w:rFonts w:ascii="黑体" w:hAnsi="黑体" w:eastAsia="黑体" w:cs="黑体"/>
              <w:bCs/>
              <w:szCs w:val="26"/>
            </w:rPr>
            <w:t>12.3.1 联邦学习与隐私保护分析</w:t>
          </w:r>
          <w:r>
            <w:tab/>
          </w:r>
          <w:r>
            <w:fldChar w:fldCharType="begin"/>
          </w:r>
          <w:r>
            <w:instrText xml:space="preserve"> PAGEREF _Toc1591 \h </w:instrText>
          </w:r>
          <w:r>
            <w:fldChar w:fldCharType="separate"/>
          </w:r>
          <w:r>
            <w:t>129</w:t>
          </w:r>
          <w:r>
            <w:fldChar w:fldCharType="end"/>
          </w:r>
          <w:r>
            <w:fldChar w:fldCharType="end"/>
          </w:r>
        </w:p>
        <w:p w14:paraId="5CDFCDAE">
          <w:pPr>
            <w:pStyle w:val="8"/>
            <w:tabs>
              <w:tab w:val="right" w:leader="dot" w:pos="9026"/>
            </w:tabs>
          </w:pPr>
          <w:r>
            <w:fldChar w:fldCharType="begin"/>
          </w:r>
          <w:r>
            <w:instrText xml:space="preserve"> HYPERLINK \l _Toc3165 </w:instrText>
          </w:r>
          <w:r>
            <w:fldChar w:fldCharType="separate"/>
          </w:r>
          <w:r>
            <w:rPr>
              <w:rFonts w:ascii="黑体" w:hAnsi="黑体" w:eastAsia="黑体" w:cs="黑体"/>
              <w:bCs/>
              <w:szCs w:val="26"/>
            </w:rPr>
            <w:t>12.3.2 因果推断与旅游决策</w:t>
          </w:r>
          <w:r>
            <w:tab/>
          </w:r>
          <w:r>
            <w:fldChar w:fldCharType="begin"/>
          </w:r>
          <w:r>
            <w:instrText xml:space="preserve"> PAGEREF _Toc3165 \h </w:instrText>
          </w:r>
          <w:r>
            <w:fldChar w:fldCharType="separate"/>
          </w:r>
          <w:r>
            <w:t>129</w:t>
          </w:r>
          <w:r>
            <w:fldChar w:fldCharType="end"/>
          </w:r>
          <w:r>
            <w:fldChar w:fldCharType="end"/>
          </w:r>
        </w:p>
        <w:p w14:paraId="3A405F5B">
          <w:pPr>
            <w:pStyle w:val="8"/>
            <w:tabs>
              <w:tab w:val="right" w:leader="dot" w:pos="9026"/>
            </w:tabs>
          </w:pPr>
          <w:r>
            <w:fldChar w:fldCharType="begin"/>
          </w:r>
          <w:r>
            <w:instrText xml:space="preserve"> HYPERLINK \l _Toc678 </w:instrText>
          </w:r>
          <w:r>
            <w:fldChar w:fldCharType="separate"/>
          </w:r>
          <w:r>
            <w:rPr>
              <w:rFonts w:ascii="黑体" w:hAnsi="黑体" w:eastAsia="黑体" w:cs="黑体"/>
              <w:bCs/>
              <w:szCs w:val="26"/>
            </w:rPr>
            <w:t>12.3.3 实时智能决策</w:t>
          </w:r>
          <w:r>
            <w:tab/>
          </w:r>
          <w:r>
            <w:fldChar w:fldCharType="begin"/>
          </w:r>
          <w:r>
            <w:instrText xml:space="preserve"> PAGEREF _Toc678 \h </w:instrText>
          </w:r>
          <w:r>
            <w:fldChar w:fldCharType="separate"/>
          </w:r>
          <w:r>
            <w:t>130</w:t>
          </w:r>
          <w:r>
            <w:fldChar w:fldCharType="end"/>
          </w:r>
          <w:r>
            <w:fldChar w:fldCharType="end"/>
          </w:r>
        </w:p>
        <w:p w14:paraId="42CA130C">
          <w:pPr>
            <w:pStyle w:val="8"/>
            <w:tabs>
              <w:tab w:val="right" w:leader="dot" w:pos="9026"/>
            </w:tabs>
          </w:pPr>
          <w:r>
            <w:fldChar w:fldCharType="begin"/>
          </w:r>
          <w:r>
            <w:instrText xml:space="preserve"> HYPERLINK \l _Toc22730 </w:instrText>
          </w:r>
          <w:r>
            <w:fldChar w:fldCharType="separate"/>
          </w:r>
          <w:r>
            <w:rPr>
              <w:rFonts w:ascii="黑体" w:hAnsi="黑体" w:eastAsia="黑体" w:cs="黑体"/>
              <w:bCs/>
              <w:szCs w:val="26"/>
            </w:rPr>
            <w:t>12.3.4 多模态分析</w:t>
          </w:r>
          <w:r>
            <w:tab/>
          </w:r>
          <w:r>
            <w:fldChar w:fldCharType="begin"/>
          </w:r>
          <w:r>
            <w:instrText xml:space="preserve"> PAGEREF _Toc22730 \h </w:instrText>
          </w:r>
          <w:r>
            <w:fldChar w:fldCharType="separate"/>
          </w:r>
          <w:r>
            <w:t>130</w:t>
          </w:r>
          <w:r>
            <w:fldChar w:fldCharType="end"/>
          </w:r>
          <w:r>
            <w:fldChar w:fldCharType="end"/>
          </w:r>
        </w:p>
        <w:p w14:paraId="731EBF8C">
          <w:pPr>
            <w:pStyle w:val="12"/>
            <w:tabs>
              <w:tab w:val="right" w:leader="dot" w:pos="9026"/>
            </w:tabs>
          </w:pPr>
          <w:r>
            <w:fldChar w:fldCharType="begin"/>
          </w:r>
          <w:r>
            <w:instrText xml:space="preserve"> HYPERLINK \l _Toc29139 </w:instrText>
          </w:r>
          <w:r>
            <w:fldChar w:fldCharType="separate"/>
          </w:r>
          <w:r>
            <w:rPr>
              <w:rFonts w:ascii="黑体" w:hAnsi="黑体" w:eastAsia="黑体" w:cs="黑体"/>
              <w:bCs/>
              <w:szCs w:val="28"/>
            </w:rPr>
            <w:t>12.4 数据分析师的未来</w:t>
          </w:r>
          <w:r>
            <w:tab/>
          </w:r>
          <w:r>
            <w:fldChar w:fldCharType="begin"/>
          </w:r>
          <w:r>
            <w:instrText xml:space="preserve"> PAGEREF _Toc29139 \h </w:instrText>
          </w:r>
          <w:r>
            <w:fldChar w:fldCharType="separate"/>
          </w:r>
          <w:r>
            <w:t>130</w:t>
          </w:r>
          <w:r>
            <w:fldChar w:fldCharType="end"/>
          </w:r>
          <w:r>
            <w:fldChar w:fldCharType="end"/>
          </w:r>
        </w:p>
        <w:p w14:paraId="6A2E79F2">
          <w:pPr>
            <w:pStyle w:val="8"/>
            <w:tabs>
              <w:tab w:val="right" w:leader="dot" w:pos="9026"/>
            </w:tabs>
          </w:pPr>
          <w:r>
            <w:fldChar w:fldCharType="begin"/>
          </w:r>
          <w:r>
            <w:instrText xml:space="preserve"> HYPERLINK \l _Toc16654 </w:instrText>
          </w:r>
          <w:r>
            <w:fldChar w:fldCharType="separate"/>
          </w:r>
          <w:r>
            <w:rPr>
              <w:rFonts w:ascii="黑体" w:hAnsi="黑体" w:eastAsia="黑体" w:cs="黑体"/>
              <w:bCs/>
              <w:szCs w:val="26"/>
            </w:rPr>
            <w:t>12.4.1 角色演变</w:t>
          </w:r>
          <w:r>
            <w:tab/>
          </w:r>
          <w:r>
            <w:fldChar w:fldCharType="begin"/>
          </w:r>
          <w:r>
            <w:instrText xml:space="preserve"> PAGEREF _Toc16654 \h </w:instrText>
          </w:r>
          <w:r>
            <w:fldChar w:fldCharType="separate"/>
          </w:r>
          <w:r>
            <w:t>131</w:t>
          </w:r>
          <w:r>
            <w:fldChar w:fldCharType="end"/>
          </w:r>
          <w:r>
            <w:fldChar w:fldCharType="end"/>
          </w:r>
        </w:p>
        <w:p w14:paraId="27B31E30">
          <w:pPr>
            <w:pStyle w:val="8"/>
            <w:tabs>
              <w:tab w:val="right" w:leader="dot" w:pos="9026"/>
            </w:tabs>
          </w:pPr>
          <w:r>
            <w:fldChar w:fldCharType="begin"/>
          </w:r>
          <w:r>
            <w:instrText xml:space="preserve"> HYPERLINK \l _Toc32331 </w:instrText>
          </w:r>
          <w:r>
            <w:fldChar w:fldCharType="separate"/>
          </w:r>
          <w:r>
            <w:rPr>
              <w:rFonts w:ascii="黑体" w:hAnsi="黑体" w:eastAsia="黑体" w:cs="黑体"/>
              <w:bCs/>
              <w:szCs w:val="26"/>
            </w:rPr>
            <w:t>12.4.2 不可替代的能力</w:t>
          </w:r>
          <w:r>
            <w:tab/>
          </w:r>
          <w:r>
            <w:fldChar w:fldCharType="begin"/>
          </w:r>
          <w:r>
            <w:instrText xml:space="preserve"> PAGEREF _Toc32331 \h </w:instrText>
          </w:r>
          <w:r>
            <w:fldChar w:fldCharType="separate"/>
          </w:r>
          <w:r>
            <w:t>131</w:t>
          </w:r>
          <w:r>
            <w:fldChar w:fldCharType="end"/>
          </w:r>
          <w:r>
            <w:fldChar w:fldCharType="end"/>
          </w:r>
        </w:p>
        <w:p w14:paraId="1C3B5DDD">
          <w:pPr>
            <w:pStyle w:val="12"/>
            <w:tabs>
              <w:tab w:val="right" w:leader="dot" w:pos="9026"/>
            </w:tabs>
          </w:pPr>
          <w:r>
            <w:fldChar w:fldCharType="begin"/>
          </w:r>
          <w:r>
            <w:instrText xml:space="preserve"> HYPERLINK \l _Toc6137 </w:instrText>
          </w:r>
          <w:r>
            <w:fldChar w:fldCharType="separate"/>
          </w:r>
          <w:r>
            <w:rPr>
              <w:rFonts w:ascii="黑体" w:hAnsi="黑体" w:eastAsia="黑体" w:cs="黑体"/>
              <w:bCs/>
              <w:szCs w:val="28"/>
            </w:rPr>
            <w:t>本章小结</w:t>
          </w:r>
          <w:r>
            <w:tab/>
          </w:r>
          <w:r>
            <w:fldChar w:fldCharType="begin"/>
          </w:r>
          <w:r>
            <w:instrText xml:space="preserve"> PAGEREF _Toc6137 \h </w:instrText>
          </w:r>
          <w:r>
            <w:fldChar w:fldCharType="separate"/>
          </w:r>
          <w:r>
            <w:t>131</w:t>
          </w:r>
          <w:r>
            <w:fldChar w:fldCharType="end"/>
          </w:r>
          <w:r>
            <w:fldChar w:fldCharType="end"/>
          </w:r>
        </w:p>
        <w:p w14:paraId="148F8045">
          <w:pPr>
            <w:pStyle w:val="12"/>
            <w:tabs>
              <w:tab w:val="right" w:leader="dot" w:pos="9026"/>
            </w:tabs>
          </w:pPr>
          <w:r>
            <w:fldChar w:fldCharType="begin"/>
          </w:r>
          <w:r>
            <w:instrText xml:space="preserve"> HYPERLINK \l _Toc8243 </w:instrText>
          </w:r>
          <w:r>
            <w:fldChar w:fldCharType="separate"/>
          </w:r>
          <w:r>
            <w:rPr>
              <w:rFonts w:ascii="黑体" w:hAnsi="黑体" w:eastAsia="黑体" w:cs="黑体"/>
              <w:bCs/>
              <w:szCs w:val="28"/>
            </w:rPr>
            <w:t>思考与练习</w:t>
          </w:r>
          <w:r>
            <w:tab/>
          </w:r>
          <w:r>
            <w:fldChar w:fldCharType="begin"/>
          </w:r>
          <w:r>
            <w:instrText xml:space="preserve"> PAGEREF _Toc8243 \h </w:instrText>
          </w:r>
          <w:r>
            <w:fldChar w:fldCharType="separate"/>
          </w:r>
          <w:r>
            <w:t>132</w:t>
          </w:r>
          <w:r>
            <w:fldChar w:fldCharType="end"/>
          </w:r>
          <w:r>
            <w:fldChar w:fldCharType="end"/>
          </w:r>
        </w:p>
        <w:p w14:paraId="13424B3D">
          <w:pPr>
            <w:pStyle w:val="12"/>
            <w:tabs>
              <w:tab w:val="right" w:leader="dot" w:pos="9026"/>
            </w:tabs>
          </w:pPr>
          <w:r>
            <w:fldChar w:fldCharType="begin"/>
          </w:r>
          <w:r>
            <w:instrText xml:space="preserve"> HYPERLINK \l _Toc27493 </w:instrText>
          </w:r>
          <w:r>
            <w:fldChar w:fldCharType="separate"/>
          </w:r>
          <w:r>
            <w:rPr>
              <w:rFonts w:ascii="黑体" w:hAnsi="黑体" w:eastAsia="黑体" w:cs="黑体"/>
              <w:bCs/>
              <w:szCs w:val="28"/>
            </w:rPr>
            <w:t>知识卡片 12-1：LLM 在旅游分析中的应用矩阵</w:t>
          </w:r>
          <w:r>
            <w:tab/>
          </w:r>
          <w:r>
            <w:fldChar w:fldCharType="begin"/>
          </w:r>
          <w:r>
            <w:instrText xml:space="preserve"> PAGEREF _Toc27493 \h </w:instrText>
          </w:r>
          <w:r>
            <w:fldChar w:fldCharType="separate"/>
          </w:r>
          <w:r>
            <w:t>132</w:t>
          </w:r>
          <w:r>
            <w:fldChar w:fldCharType="end"/>
          </w:r>
          <w:r>
            <w:fldChar w:fldCharType="end"/>
          </w:r>
        </w:p>
        <w:p w14:paraId="0D9B41D8">
          <w:pPr>
            <w:pStyle w:val="12"/>
            <w:tabs>
              <w:tab w:val="right" w:leader="dot" w:pos="9026"/>
            </w:tabs>
          </w:pPr>
          <w:r>
            <w:fldChar w:fldCharType="begin"/>
          </w:r>
          <w:r>
            <w:instrText xml:space="preserve"> HYPERLINK \l _Toc29470 </w:instrText>
          </w:r>
          <w:r>
            <w:fldChar w:fldCharType="separate"/>
          </w:r>
          <w:r>
            <w:rPr>
              <w:rFonts w:ascii="黑体" w:hAnsi="黑体" w:eastAsia="黑体" w:cs="黑体"/>
              <w:bCs/>
              <w:szCs w:val="28"/>
            </w:rPr>
            <w:t>知识卡片 12-2：数据分析师能力演进</w:t>
          </w:r>
          <w:r>
            <w:tab/>
          </w:r>
          <w:r>
            <w:fldChar w:fldCharType="begin"/>
          </w:r>
          <w:r>
            <w:instrText xml:space="preserve"> PAGEREF _Toc29470 \h </w:instrText>
          </w:r>
          <w:r>
            <w:fldChar w:fldCharType="separate"/>
          </w:r>
          <w:r>
            <w:t>133</w:t>
          </w:r>
          <w:r>
            <w:fldChar w:fldCharType="end"/>
          </w:r>
          <w:r>
            <w:fldChar w:fldCharType="end"/>
          </w:r>
        </w:p>
        <w:p w14:paraId="66599662">
          <w:pPr>
            <w:pStyle w:val="10"/>
            <w:tabs>
              <w:tab w:val="right" w:leader="dot" w:pos="9026"/>
            </w:tabs>
          </w:pPr>
          <w:r>
            <w:fldChar w:fldCharType="begin"/>
          </w:r>
          <w:r>
            <w:instrText xml:space="preserve"> HYPERLINK \l _Toc8505 </w:instrText>
          </w:r>
          <w:r>
            <w:fldChar w:fldCharType="separate"/>
          </w:r>
          <w:r>
            <w:rPr>
              <w:rFonts w:ascii="黑体" w:hAnsi="黑体" w:eastAsia="黑体" w:cs="黑体"/>
              <w:bCs/>
              <w:szCs w:val="40"/>
            </w:rPr>
            <w:t>附  录</w:t>
          </w:r>
          <w:r>
            <w:tab/>
          </w:r>
          <w:r>
            <w:fldChar w:fldCharType="begin"/>
          </w:r>
          <w:r>
            <w:instrText xml:space="preserve"> PAGEREF _Toc8505 \h </w:instrText>
          </w:r>
          <w:r>
            <w:fldChar w:fldCharType="separate"/>
          </w:r>
          <w:r>
            <w:t>134</w:t>
          </w:r>
          <w:r>
            <w:fldChar w:fldCharType="end"/>
          </w:r>
          <w:r>
            <w:fldChar w:fldCharType="end"/>
          </w:r>
        </w:p>
        <w:p w14:paraId="32A4971B">
          <w:pPr>
            <w:pStyle w:val="10"/>
            <w:tabs>
              <w:tab w:val="right" w:leader="dot" w:pos="9026"/>
            </w:tabs>
          </w:pPr>
          <w:r>
            <w:fldChar w:fldCharType="begin"/>
          </w:r>
          <w:r>
            <w:instrText xml:space="preserve"> HYPERLINK \l _Toc906 </w:instrText>
          </w:r>
          <w:r>
            <w:fldChar w:fldCharType="separate"/>
          </w:r>
          <w:r>
            <w:rPr>
              <w:rFonts w:ascii="黑体" w:hAnsi="黑体" w:eastAsia="黑体" w:cs="黑体"/>
              <w:bCs/>
              <w:szCs w:val="32"/>
            </w:rPr>
            <w:t>附录 A 旅游数据分析术语表</w:t>
          </w:r>
          <w:r>
            <w:tab/>
          </w:r>
          <w:r>
            <w:fldChar w:fldCharType="begin"/>
          </w:r>
          <w:r>
            <w:instrText xml:space="preserve"> PAGEREF _Toc906 \h </w:instrText>
          </w:r>
          <w:r>
            <w:fldChar w:fldCharType="separate"/>
          </w:r>
          <w:r>
            <w:t>134</w:t>
          </w:r>
          <w:r>
            <w:fldChar w:fldCharType="end"/>
          </w:r>
          <w:r>
            <w:fldChar w:fldCharType="end"/>
          </w:r>
        </w:p>
        <w:p w14:paraId="1CCBFC05">
          <w:pPr>
            <w:pStyle w:val="12"/>
            <w:tabs>
              <w:tab w:val="right" w:leader="dot" w:pos="9026"/>
            </w:tabs>
          </w:pPr>
          <w:r>
            <w:fldChar w:fldCharType="begin"/>
          </w:r>
          <w:r>
            <w:instrText xml:space="preserve"> HYPERLINK \l _Toc8540 </w:instrText>
          </w:r>
          <w:r>
            <w:fldChar w:fldCharType="separate"/>
          </w:r>
          <w:r>
            <w:rPr>
              <w:rFonts w:ascii="黑体" w:hAnsi="黑体" w:eastAsia="黑体" w:cs="黑体"/>
              <w:bCs/>
              <w:szCs w:val="28"/>
            </w:rPr>
            <w:t>A.1 数据基础</w:t>
          </w:r>
          <w:r>
            <w:tab/>
          </w:r>
          <w:r>
            <w:fldChar w:fldCharType="begin"/>
          </w:r>
          <w:r>
            <w:instrText xml:space="preserve"> PAGEREF _Toc8540 \h </w:instrText>
          </w:r>
          <w:r>
            <w:fldChar w:fldCharType="separate"/>
          </w:r>
          <w:r>
            <w:t>134</w:t>
          </w:r>
          <w:r>
            <w:fldChar w:fldCharType="end"/>
          </w:r>
          <w:r>
            <w:fldChar w:fldCharType="end"/>
          </w:r>
        </w:p>
        <w:p w14:paraId="4374DC66">
          <w:pPr>
            <w:pStyle w:val="12"/>
            <w:tabs>
              <w:tab w:val="right" w:leader="dot" w:pos="9026"/>
            </w:tabs>
          </w:pPr>
          <w:r>
            <w:fldChar w:fldCharType="begin"/>
          </w:r>
          <w:r>
            <w:instrText xml:space="preserve"> HYPERLINK \l _Toc6528 </w:instrText>
          </w:r>
          <w:r>
            <w:fldChar w:fldCharType="separate"/>
          </w:r>
          <w:r>
            <w:rPr>
              <w:rFonts w:ascii="黑体" w:hAnsi="黑体" w:eastAsia="黑体" w:cs="黑体"/>
              <w:bCs/>
              <w:szCs w:val="28"/>
            </w:rPr>
            <w:t>A.2 统计分析</w:t>
          </w:r>
          <w:r>
            <w:tab/>
          </w:r>
          <w:r>
            <w:fldChar w:fldCharType="begin"/>
          </w:r>
          <w:r>
            <w:instrText xml:space="preserve"> PAGEREF _Toc6528 \h </w:instrText>
          </w:r>
          <w:r>
            <w:fldChar w:fldCharType="separate"/>
          </w:r>
          <w:r>
            <w:t>134</w:t>
          </w:r>
          <w:r>
            <w:fldChar w:fldCharType="end"/>
          </w:r>
          <w:r>
            <w:fldChar w:fldCharType="end"/>
          </w:r>
        </w:p>
        <w:p w14:paraId="231CCD9C">
          <w:pPr>
            <w:pStyle w:val="12"/>
            <w:tabs>
              <w:tab w:val="right" w:leader="dot" w:pos="9026"/>
            </w:tabs>
          </w:pPr>
          <w:r>
            <w:fldChar w:fldCharType="begin"/>
          </w:r>
          <w:r>
            <w:instrText xml:space="preserve"> HYPERLINK \l _Toc7286 </w:instrText>
          </w:r>
          <w:r>
            <w:fldChar w:fldCharType="separate"/>
          </w:r>
          <w:r>
            <w:rPr>
              <w:rFonts w:ascii="黑体" w:hAnsi="黑体" w:eastAsia="黑体" w:cs="黑体"/>
              <w:bCs/>
              <w:szCs w:val="28"/>
            </w:rPr>
            <w:t>A.3 预测建模</w:t>
          </w:r>
          <w:r>
            <w:tab/>
          </w:r>
          <w:r>
            <w:fldChar w:fldCharType="begin"/>
          </w:r>
          <w:r>
            <w:instrText xml:space="preserve"> PAGEREF _Toc7286 \h </w:instrText>
          </w:r>
          <w:r>
            <w:fldChar w:fldCharType="separate"/>
          </w:r>
          <w:r>
            <w:t>135</w:t>
          </w:r>
          <w:r>
            <w:fldChar w:fldCharType="end"/>
          </w:r>
          <w:r>
            <w:fldChar w:fldCharType="end"/>
          </w:r>
        </w:p>
        <w:p w14:paraId="5ACCF45B">
          <w:pPr>
            <w:pStyle w:val="12"/>
            <w:tabs>
              <w:tab w:val="right" w:leader="dot" w:pos="9026"/>
            </w:tabs>
          </w:pPr>
          <w:r>
            <w:fldChar w:fldCharType="begin"/>
          </w:r>
          <w:r>
            <w:instrText xml:space="preserve"> HYPERLINK \l _Toc28898 </w:instrText>
          </w:r>
          <w:r>
            <w:fldChar w:fldCharType="separate"/>
          </w:r>
          <w:r>
            <w:rPr>
              <w:rFonts w:ascii="黑体" w:hAnsi="黑体" w:eastAsia="黑体" w:cs="黑体"/>
              <w:bCs/>
              <w:szCs w:val="28"/>
            </w:rPr>
            <w:t>A.4 机器学习</w:t>
          </w:r>
          <w:r>
            <w:tab/>
          </w:r>
          <w:r>
            <w:fldChar w:fldCharType="begin"/>
          </w:r>
          <w:r>
            <w:instrText xml:space="preserve"> PAGEREF _Toc28898 \h </w:instrText>
          </w:r>
          <w:r>
            <w:fldChar w:fldCharType="separate"/>
          </w:r>
          <w:r>
            <w:t>135</w:t>
          </w:r>
          <w:r>
            <w:fldChar w:fldCharType="end"/>
          </w:r>
          <w:r>
            <w:fldChar w:fldCharType="end"/>
          </w:r>
        </w:p>
        <w:p w14:paraId="18A9695E">
          <w:pPr>
            <w:pStyle w:val="12"/>
            <w:tabs>
              <w:tab w:val="right" w:leader="dot" w:pos="9026"/>
            </w:tabs>
          </w:pPr>
          <w:r>
            <w:fldChar w:fldCharType="begin"/>
          </w:r>
          <w:r>
            <w:instrText xml:space="preserve"> HYPERLINK \l _Toc15721 </w:instrText>
          </w:r>
          <w:r>
            <w:fldChar w:fldCharType="separate"/>
          </w:r>
          <w:r>
            <w:rPr>
              <w:rFonts w:ascii="黑体" w:hAnsi="黑体" w:eastAsia="黑体" w:cs="黑体"/>
              <w:bCs/>
              <w:szCs w:val="28"/>
            </w:rPr>
            <w:t>A.5 空间分析</w:t>
          </w:r>
          <w:r>
            <w:tab/>
          </w:r>
          <w:r>
            <w:fldChar w:fldCharType="begin"/>
          </w:r>
          <w:r>
            <w:instrText xml:space="preserve"> PAGEREF _Toc15721 \h </w:instrText>
          </w:r>
          <w:r>
            <w:fldChar w:fldCharType="separate"/>
          </w:r>
          <w:r>
            <w:t>135</w:t>
          </w:r>
          <w:r>
            <w:fldChar w:fldCharType="end"/>
          </w:r>
          <w:r>
            <w:fldChar w:fldCharType="end"/>
          </w:r>
        </w:p>
        <w:p w14:paraId="00907763">
          <w:pPr>
            <w:pStyle w:val="12"/>
            <w:tabs>
              <w:tab w:val="right" w:leader="dot" w:pos="9026"/>
            </w:tabs>
          </w:pPr>
          <w:r>
            <w:fldChar w:fldCharType="begin"/>
          </w:r>
          <w:r>
            <w:instrText xml:space="preserve"> HYPERLINK \l _Toc5477 </w:instrText>
          </w:r>
          <w:r>
            <w:fldChar w:fldCharType="separate"/>
          </w:r>
          <w:r>
            <w:rPr>
              <w:rFonts w:ascii="黑体" w:hAnsi="黑体" w:eastAsia="黑体" w:cs="黑体"/>
              <w:bCs/>
              <w:szCs w:val="28"/>
            </w:rPr>
            <w:t>A.6 隐私与伦理</w:t>
          </w:r>
          <w:r>
            <w:tab/>
          </w:r>
          <w:r>
            <w:fldChar w:fldCharType="begin"/>
          </w:r>
          <w:r>
            <w:instrText xml:space="preserve"> PAGEREF _Toc5477 \h </w:instrText>
          </w:r>
          <w:r>
            <w:fldChar w:fldCharType="separate"/>
          </w:r>
          <w:r>
            <w:t>136</w:t>
          </w:r>
          <w:r>
            <w:fldChar w:fldCharType="end"/>
          </w:r>
          <w:r>
            <w:fldChar w:fldCharType="end"/>
          </w:r>
        </w:p>
        <w:p w14:paraId="26515F8F">
          <w:pPr>
            <w:pStyle w:val="10"/>
            <w:tabs>
              <w:tab w:val="right" w:leader="dot" w:pos="9026"/>
            </w:tabs>
          </w:pPr>
          <w:r>
            <w:fldChar w:fldCharType="begin"/>
          </w:r>
          <w:r>
            <w:instrText xml:space="preserve"> HYPERLINK \l _Toc17386 </w:instrText>
          </w:r>
          <w:r>
            <w:fldChar w:fldCharType="separate"/>
          </w:r>
          <w:r>
            <w:rPr>
              <w:rFonts w:ascii="黑体" w:hAnsi="黑体" w:eastAsia="黑体" w:cs="黑体"/>
              <w:bCs/>
              <w:szCs w:val="32"/>
            </w:rPr>
            <w:t>附录 B 常用数据分析工具与 Python 库速查</w:t>
          </w:r>
          <w:r>
            <w:tab/>
          </w:r>
          <w:r>
            <w:fldChar w:fldCharType="begin"/>
          </w:r>
          <w:r>
            <w:instrText xml:space="preserve"> PAGEREF _Toc17386 \h </w:instrText>
          </w:r>
          <w:r>
            <w:fldChar w:fldCharType="separate"/>
          </w:r>
          <w:r>
            <w:t>137</w:t>
          </w:r>
          <w:r>
            <w:fldChar w:fldCharType="end"/>
          </w:r>
          <w:r>
            <w:fldChar w:fldCharType="end"/>
          </w:r>
        </w:p>
        <w:p w14:paraId="44FB373A">
          <w:pPr>
            <w:pStyle w:val="12"/>
            <w:tabs>
              <w:tab w:val="right" w:leader="dot" w:pos="9026"/>
            </w:tabs>
          </w:pPr>
          <w:r>
            <w:fldChar w:fldCharType="begin"/>
          </w:r>
          <w:r>
            <w:instrText xml:space="preserve"> HYPERLINK \l _Toc1885 </w:instrText>
          </w:r>
          <w:r>
            <w:fldChar w:fldCharType="separate"/>
          </w:r>
          <w:r>
            <w:rPr>
              <w:rFonts w:ascii="黑体" w:hAnsi="黑体" w:eastAsia="黑体" w:cs="黑体"/>
              <w:bCs/>
              <w:szCs w:val="28"/>
            </w:rPr>
            <w:t>B.1 Python 核心库</w:t>
          </w:r>
          <w:r>
            <w:tab/>
          </w:r>
          <w:r>
            <w:fldChar w:fldCharType="begin"/>
          </w:r>
          <w:r>
            <w:instrText xml:space="preserve"> PAGEREF _Toc1885 \h </w:instrText>
          </w:r>
          <w:r>
            <w:fldChar w:fldCharType="separate"/>
          </w:r>
          <w:r>
            <w:t>137</w:t>
          </w:r>
          <w:r>
            <w:fldChar w:fldCharType="end"/>
          </w:r>
          <w:r>
            <w:fldChar w:fldCharType="end"/>
          </w:r>
        </w:p>
        <w:p w14:paraId="3CBB6B02">
          <w:pPr>
            <w:pStyle w:val="12"/>
            <w:tabs>
              <w:tab w:val="right" w:leader="dot" w:pos="9026"/>
            </w:tabs>
          </w:pPr>
          <w:r>
            <w:fldChar w:fldCharType="begin"/>
          </w:r>
          <w:r>
            <w:instrText xml:space="preserve"> HYPERLINK \l _Toc14509 </w:instrText>
          </w:r>
          <w:r>
            <w:fldChar w:fldCharType="separate"/>
          </w:r>
          <w:r>
            <w:rPr>
              <w:rFonts w:ascii="黑体" w:hAnsi="黑体" w:eastAsia="黑体" w:cs="黑体"/>
              <w:bCs/>
              <w:szCs w:val="28"/>
            </w:rPr>
            <w:t>B.2 时间序列与预测</w:t>
          </w:r>
          <w:r>
            <w:tab/>
          </w:r>
          <w:r>
            <w:fldChar w:fldCharType="begin"/>
          </w:r>
          <w:r>
            <w:instrText xml:space="preserve"> PAGEREF _Toc14509 \h </w:instrText>
          </w:r>
          <w:r>
            <w:fldChar w:fldCharType="separate"/>
          </w:r>
          <w:r>
            <w:t>137</w:t>
          </w:r>
          <w:r>
            <w:fldChar w:fldCharType="end"/>
          </w:r>
          <w:r>
            <w:fldChar w:fldCharType="end"/>
          </w:r>
        </w:p>
        <w:p w14:paraId="1EABFB82">
          <w:pPr>
            <w:pStyle w:val="12"/>
            <w:tabs>
              <w:tab w:val="right" w:leader="dot" w:pos="9026"/>
            </w:tabs>
          </w:pPr>
          <w:r>
            <w:fldChar w:fldCharType="begin"/>
          </w:r>
          <w:r>
            <w:instrText xml:space="preserve"> HYPERLINK \l _Toc14259 </w:instrText>
          </w:r>
          <w:r>
            <w:fldChar w:fldCharType="separate"/>
          </w:r>
          <w:r>
            <w:rPr>
              <w:rFonts w:ascii="黑体" w:hAnsi="黑体" w:eastAsia="黑体" w:cs="黑体"/>
              <w:bCs/>
              <w:szCs w:val="28"/>
            </w:rPr>
            <w:t>B.3 文本分析与 NLP</w:t>
          </w:r>
          <w:r>
            <w:tab/>
          </w:r>
          <w:r>
            <w:fldChar w:fldCharType="begin"/>
          </w:r>
          <w:r>
            <w:instrText xml:space="preserve"> PAGEREF _Toc14259 \h </w:instrText>
          </w:r>
          <w:r>
            <w:fldChar w:fldCharType="separate"/>
          </w:r>
          <w:r>
            <w:t>137</w:t>
          </w:r>
          <w:r>
            <w:fldChar w:fldCharType="end"/>
          </w:r>
          <w:r>
            <w:fldChar w:fldCharType="end"/>
          </w:r>
        </w:p>
        <w:p w14:paraId="025F52EF">
          <w:pPr>
            <w:pStyle w:val="12"/>
            <w:tabs>
              <w:tab w:val="right" w:leader="dot" w:pos="9026"/>
            </w:tabs>
          </w:pPr>
          <w:r>
            <w:fldChar w:fldCharType="begin"/>
          </w:r>
          <w:r>
            <w:instrText xml:space="preserve"> HYPERLINK \l _Toc12271 </w:instrText>
          </w:r>
          <w:r>
            <w:fldChar w:fldCharType="separate"/>
          </w:r>
          <w:r>
            <w:rPr>
              <w:rFonts w:ascii="黑体" w:hAnsi="黑体" w:eastAsia="黑体" w:cs="黑体"/>
              <w:bCs/>
              <w:szCs w:val="28"/>
            </w:rPr>
            <w:t>B.4 空间分析与 GIS</w:t>
          </w:r>
          <w:r>
            <w:tab/>
          </w:r>
          <w:r>
            <w:fldChar w:fldCharType="begin"/>
          </w:r>
          <w:r>
            <w:instrText xml:space="preserve"> PAGEREF _Toc12271 \h </w:instrText>
          </w:r>
          <w:r>
            <w:fldChar w:fldCharType="separate"/>
          </w:r>
          <w:r>
            <w:t>137</w:t>
          </w:r>
          <w:r>
            <w:fldChar w:fldCharType="end"/>
          </w:r>
          <w:r>
            <w:fldChar w:fldCharType="end"/>
          </w:r>
        </w:p>
        <w:p w14:paraId="5FC69CE8">
          <w:pPr>
            <w:pStyle w:val="12"/>
            <w:tabs>
              <w:tab w:val="right" w:leader="dot" w:pos="9026"/>
            </w:tabs>
          </w:pPr>
          <w:r>
            <w:fldChar w:fldCharType="begin"/>
          </w:r>
          <w:r>
            <w:instrText xml:space="preserve"> HYPERLINK \l _Toc7361 </w:instrText>
          </w:r>
          <w:r>
            <w:fldChar w:fldCharType="separate"/>
          </w:r>
          <w:r>
            <w:rPr>
              <w:rFonts w:ascii="黑体" w:hAnsi="黑体" w:eastAsia="黑体" w:cs="黑体"/>
              <w:bCs/>
              <w:szCs w:val="28"/>
            </w:rPr>
            <w:t>B.5 运筹优化</w:t>
          </w:r>
          <w:r>
            <w:tab/>
          </w:r>
          <w:r>
            <w:fldChar w:fldCharType="begin"/>
          </w:r>
          <w:r>
            <w:instrText xml:space="preserve"> PAGEREF _Toc7361 \h </w:instrText>
          </w:r>
          <w:r>
            <w:fldChar w:fldCharType="separate"/>
          </w:r>
          <w:r>
            <w:t>138</w:t>
          </w:r>
          <w:r>
            <w:fldChar w:fldCharType="end"/>
          </w:r>
          <w:r>
            <w:fldChar w:fldCharType="end"/>
          </w:r>
        </w:p>
        <w:p w14:paraId="594AB9AF">
          <w:pPr>
            <w:pStyle w:val="12"/>
            <w:tabs>
              <w:tab w:val="right" w:leader="dot" w:pos="9026"/>
            </w:tabs>
          </w:pPr>
          <w:r>
            <w:fldChar w:fldCharType="begin"/>
          </w:r>
          <w:r>
            <w:instrText xml:space="preserve"> HYPERLINK \l _Toc30062 </w:instrText>
          </w:r>
          <w:r>
            <w:fldChar w:fldCharType="separate"/>
          </w:r>
          <w:r>
            <w:rPr>
              <w:rFonts w:ascii="黑体" w:hAnsi="黑体" w:eastAsia="黑体" w:cs="黑体"/>
              <w:bCs/>
              <w:szCs w:val="28"/>
            </w:rPr>
            <w:t>B.6 仪表盘与应用</w:t>
          </w:r>
          <w:r>
            <w:tab/>
          </w:r>
          <w:r>
            <w:fldChar w:fldCharType="begin"/>
          </w:r>
          <w:r>
            <w:instrText xml:space="preserve"> PAGEREF _Toc30062 \h </w:instrText>
          </w:r>
          <w:r>
            <w:fldChar w:fldCharType="separate"/>
          </w:r>
          <w:r>
            <w:t>138</w:t>
          </w:r>
          <w:r>
            <w:fldChar w:fldCharType="end"/>
          </w:r>
          <w:r>
            <w:fldChar w:fldCharType="end"/>
          </w:r>
        </w:p>
        <w:p w14:paraId="5F41C138">
          <w:pPr>
            <w:pStyle w:val="12"/>
            <w:tabs>
              <w:tab w:val="right" w:leader="dot" w:pos="9026"/>
            </w:tabs>
          </w:pPr>
          <w:r>
            <w:fldChar w:fldCharType="begin"/>
          </w:r>
          <w:r>
            <w:instrText xml:space="preserve"> HYPERLINK \l _Toc28396 </w:instrText>
          </w:r>
          <w:r>
            <w:fldChar w:fldCharType="separate"/>
          </w:r>
          <w:r>
            <w:rPr>
              <w:rFonts w:ascii="黑体" w:hAnsi="黑体" w:eastAsia="黑体" w:cs="黑体"/>
              <w:bCs/>
              <w:szCs w:val="28"/>
            </w:rPr>
            <w:t>B.7 推荐工具组合</w:t>
          </w:r>
          <w:r>
            <w:tab/>
          </w:r>
          <w:r>
            <w:fldChar w:fldCharType="begin"/>
          </w:r>
          <w:r>
            <w:instrText xml:space="preserve"> PAGEREF _Toc28396 \h </w:instrText>
          </w:r>
          <w:r>
            <w:fldChar w:fldCharType="separate"/>
          </w:r>
          <w:r>
            <w:t>138</w:t>
          </w:r>
          <w:r>
            <w:fldChar w:fldCharType="end"/>
          </w:r>
          <w:r>
            <w:fldChar w:fldCharType="end"/>
          </w:r>
        </w:p>
        <w:p w14:paraId="6BECAC36">
          <w:pPr>
            <w:pStyle w:val="10"/>
            <w:tabs>
              <w:tab w:val="right" w:leader="dot" w:pos="9026"/>
            </w:tabs>
          </w:pPr>
          <w:r>
            <w:fldChar w:fldCharType="begin"/>
          </w:r>
          <w:r>
            <w:instrText xml:space="preserve"> HYPERLINK \l _Toc5393 </w:instrText>
          </w:r>
          <w:r>
            <w:fldChar w:fldCharType="separate"/>
          </w:r>
          <w:r>
            <w:rPr>
              <w:rFonts w:ascii="黑体" w:hAnsi="黑体" w:eastAsia="黑体" w:cs="黑体"/>
              <w:bCs/>
              <w:szCs w:val="32"/>
            </w:rPr>
            <w:t>附录 C 贵州旅游大数据应用案例集</w:t>
          </w:r>
          <w:r>
            <w:tab/>
          </w:r>
          <w:r>
            <w:fldChar w:fldCharType="begin"/>
          </w:r>
          <w:r>
            <w:instrText xml:space="preserve"> PAGEREF _Toc5393 \h </w:instrText>
          </w:r>
          <w:r>
            <w:fldChar w:fldCharType="separate"/>
          </w:r>
          <w:r>
            <w:t>139</w:t>
          </w:r>
          <w:r>
            <w:fldChar w:fldCharType="end"/>
          </w:r>
          <w:r>
            <w:fldChar w:fldCharType="end"/>
          </w:r>
        </w:p>
        <w:p w14:paraId="5CD6BB63">
          <w:pPr>
            <w:pStyle w:val="12"/>
            <w:tabs>
              <w:tab w:val="right" w:leader="dot" w:pos="9026"/>
            </w:tabs>
          </w:pPr>
          <w:r>
            <w:fldChar w:fldCharType="begin"/>
          </w:r>
          <w:r>
            <w:instrText xml:space="preserve"> HYPERLINK \l _Toc21299 </w:instrText>
          </w:r>
          <w:r>
            <w:fldChar w:fldCharType="separate"/>
          </w:r>
          <w:r>
            <w:rPr>
              <w:rFonts w:ascii="黑体" w:hAnsi="黑体" w:eastAsia="黑体" w:cs="黑体"/>
              <w:bCs/>
              <w:szCs w:val="28"/>
            </w:rPr>
            <w:t>案例 1：黄果树客流预测系统</w:t>
          </w:r>
          <w:r>
            <w:tab/>
          </w:r>
          <w:r>
            <w:fldChar w:fldCharType="begin"/>
          </w:r>
          <w:r>
            <w:instrText xml:space="preserve"> PAGEREF _Toc21299 \h </w:instrText>
          </w:r>
          <w:r>
            <w:fldChar w:fldCharType="separate"/>
          </w:r>
          <w:r>
            <w:t>139</w:t>
          </w:r>
          <w:r>
            <w:fldChar w:fldCharType="end"/>
          </w:r>
          <w:r>
            <w:fldChar w:fldCharType="end"/>
          </w:r>
        </w:p>
        <w:p w14:paraId="301A07C9">
          <w:pPr>
            <w:pStyle w:val="12"/>
            <w:tabs>
              <w:tab w:val="right" w:leader="dot" w:pos="9026"/>
            </w:tabs>
          </w:pPr>
          <w:r>
            <w:fldChar w:fldCharType="begin"/>
          </w:r>
          <w:r>
            <w:instrText xml:space="preserve"> HYPERLINK \l _Toc3527 </w:instrText>
          </w:r>
          <w:r>
            <w:fldChar w:fldCharType="separate"/>
          </w:r>
          <w:r>
            <w:rPr>
              <w:rFonts w:ascii="黑体" w:hAnsi="黑体" w:eastAsia="黑体" w:cs="黑体"/>
              <w:bCs/>
              <w:szCs w:val="28"/>
            </w:rPr>
            <w:t>案例 2："一码游贵州"游客画像</w:t>
          </w:r>
          <w:r>
            <w:tab/>
          </w:r>
          <w:r>
            <w:fldChar w:fldCharType="begin"/>
          </w:r>
          <w:r>
            <w:instrText xml:space="preserve"> PAGEREF _Toc3527 \h </w:instrText>
          </w:r>
          <w:r>
            <w:fldChar w:fldCharType="separate"/>
          </w:r>
          <w:r>
            <w:t>139</w:t>
          </w:r>
          <w:r>
            <w:fldChar w:fldCharType="end"/>
          </w:r>
          <w:r>
            <w:fldChar w:fldCharType="end"/>
          </w:r>
        </w:p>
        <w:p w14:paraId="7C8282E2">
          <w:pPr>
            <w:pStyle w:val="12"/>
            <w:tabs>
              <w:tab w:val="right" w:leader="dot" w:pos="9026"/>
            </w:tabs>
          </w:pPr>
          <w:r>
            <w:fldChar w:fldCharType="begin"/>
          </w:r>
          <w:r>
            <w:instrText xml:space="preserve"> HYPERLINK \l _Toc11021 </w:instrText>
          </w:r>
          <w:r>
            <w:fldChar w:fldCharType="separate"/>
          </w:r>
          <w:r>
            <w:rPr>
              <w:rFonts w:ascii="黑体" w:hAnsi="黑体" w:eastAsia="黑体" w:cs="黑体"/>
              <w:bCs/>
              <w:szCs w:val="28"/>
            </w:rPr>
            <w:t>案例 3：织金洞 CO₂ 监测与动态限流</w:t>
          </w:r>
          <w:r>
            <w:tab/>
          </w:r>
          <w:r>
            <w:fldChar w:fldCharType="begin"/>
          </w:r>
          <w:r>
            <w:instrText xml:space="preserve"> PAGEREF _Toc11021 \h </w:instrText>
          </w:r>
          <w:r>
            <w:fldChar w:fldCharType="separate"/>
          </w:r>
          <w:r>
            <w:t>139</w:t>
          </w:r>
          <w:r>
            <w:fldChar w:fldCharType="end"/>
          </w:r>
          <w:r>
            <w:fldChar w:fldCharType="end"/>
          </w:r>
        </w:p>
        <w:p w14:paraId="5F7933D6">
          <w:pPr>
            <w:pStyle w:val="12"/>
            <w:tabs>
              <w:tab w:val="right" w:leader="dot" w:pos="9026"/>
            </w:tabs>
          </w:pPr>
          <w:r>
            <w:fldChar w:fldCharType="begin"/>
          </w:r>
          <w:r>
            <w:instrText xml:space="preserve"> HYPERLINK \l _Toc10344 </w:instrText>
          </w:r>
          <w:r>
            <w:fldChar w:fldCharType="separate"/>
          </w:r>
          <w:r>
            <w:rPr>
              <w:rFonts w:ascii="黑体" w:hAnsi="黑体" w:eastAsia="黑体" w:cs="黑体"/>
              <w:bCs/>
              <w:szCs w:val="28"/>
            </w:rPr>
            <w:t>案例 4：西江千户苗寨游客评论分析</w:t>
          </w:r>
          <w:r>
            <w:tab/>
          </w:r>
          <w:r>
            <w:fldChar w:fldCharType="begin"/>
          </w:r>
          <w:r>
            <w:instrText xml:space="preserve"> PAGEREF _Toc10344 \h </w:instrText>
          </w:r>
          <w:r>
            <w:fldChar w:fldCharType="separate"/>
          </w:r>
          <w:r>
            <w:t>139</w:t>
          </w:r>
          <w:r>
            <w:fldChar w:fldCharType="end"/>
          </w:r>
          <w:r>
            <w:fldChar w:fldCharType="end"/>
          </w:r>
        </w:p>
        <w:p w14:paraId="1B369C95">
          <w:pPr>
            <w:pStyle w:val="12"/>
            <w:tabs>
              <w:tab w:val="right" w:leader="dot" w:pos="9026"/>
            </w:tabs>
          </w:pPr>
          <w:r>
            <w:fldChar w:fldCharType="begin"/>
          </w:r>
          <w:r>
            <w:instrText xml:space="preserve"> HYPERLINK \l _Toc15427 </w:instrText>
          </w:r>
          <w:r>
            <w:fldChar w:fldCharType="separate"/>
          </w:r>
          <w:r>
            <w:rPr>
              <w:rFonts w:ascii="黑体" w:hAnsi="黑体" w:eastAsia="黑体" w:cs="黑体"/>
              <w:bCs/>
              <w:szCs w:val="28"/>
            </w:rPr>
            <w:t>案例 5：贵州 A 级景区空间可达性分析</w:t>
          </w:r>
          <w:r>
            <w:tab/>
          </w:r>
          <w:r>
            <w:fldChar w:fldCharType="begin"/>
          </w:r>
          <w:r>
            <w:instrText xml:space="preserve"> PAGEREF _Toc15427 \h </w:instrText>
          </w:r>
          <w:r>
            <w:fldChar w:fldCharType="separate"/>
          </w:r>
          <w:r>
            <w:t>139</w:t>
          </w:r>
          <w:r>
            <w:fldChar w:fldCharType="end"/>
          </w:r>
          <w:r>
            <w:fldChar w:fldCharType="end"/>
          </w:r>
        </w:p>
        <w:p w14:paraId="23F8CAB3">
          <w:pPr>
            <w:pStyle w:val="12"/>
            <w:tabs>
              <w:tab w:val="right" w:leader="dot" w:pos="9026"/>
            </w:tabs>
          </w:pPr>
          <w:r>
            <w:fldChar w:fldCharType="begin"/>
          </w:r>
          <w:r>
            <w:instrText xml:space="preserve"> HYPERLINK \l _Toc31390 </w:instrText>
          </w:r>
          <w:r>
            <w:fldChar w:fldCharType="separate"/>
          </w:r>
          <w:r>
            <w:rPr>
              <w:rFonts w:ascii="黑体" w:hAnsi="黑体" w:eastAsia="黑体" w:cs="黑体"/>
              <w:bCs/>
              <w:szCs w:val="28"/>
            </w:rPr>
            <w:t>案例 6：贵州旅游舆情预警系统</w:t>
          </w:r>
          <w:r>
            <w:tab/>
          </w:r>
          <w:r>
            <w:fldChar w:fldCharType="begin"/>
          </w:r>
          <w:r>
            <w:instrText xml:space="preserve"> PAGEREF _Toc31390 \h </w:instrText>
          </w:r>
          <w:r>
            <w:fldChar w:fldCharType="separate"/>
          </w:r>
          <w:r>
            <w:t>140</w:t>
          </w:r>
          <w:r>
            <w:fldChar w:fldCharType="end"/>
          </w:r>
          <w:r>
            <w:fldChar w:fldCharType="end"/>
          </w:r>
        </w:p>
        <w:p w14:paraId="4B56B5CA">
          <w:pPr>
            <w:pStyle w:val="12"/>
            <w:tabs>
              <w:tab w:val="right" w:leader="dot" w:pos="9026"/>
            </w:tabs>
          </w:pPr>
          <w:r>
            <w:fldChar w:fldCharType="begin"/>
          </w:r>
          <w:r>
            <w:instrText xml:space="preserve"> HYPERLINK \l _Toc14518 </w:instrText>
          </w:r>
          <w:r>
            <w:fldChar w:fldCharType="separate"/>
          </w:r>
          <w:r>
            <w:rPr>
              <w:rFonts w:ascii="黑体" w:hAnsi="黑体" w:eastAsia="黑体" w:cs="黑体"/>
              <w:bCs/>
              <w:szCs w:val="28"/>
            </w:rPr>
            <w:t>案例 7：黄果树分时预约动态定价</w:t>
          </w:r>
          <w:r>
            <w:tab/>
          </w:r>
          <w:r>
            <w:fldChar w:fldCharType="begin"/>
          </w:r>
          <w:r>
            <w:instrText xml:space="preserve"> PAGEREF _Toc14518 \h </w:instrText>
          </w:r>
          <w:r>
            <w:fldChar w:fldCharType="separate"/>
          </w:r>
          <w:r>
            <w:t>140</w:t>
          </w:r>
          <w:r>
            <w:fldChar w:fldCharType="end"/>
          </w:r>
          <w:r>
            <w:fldChar w:fldCharType="end"/>
          </w:r>
        </w:p>
        <w:p w14:paraId="7037C46F">
          <w:pPr>
            <w:pStyle w:val="12"/>
            <w:tabs>
              <w:tab w:val="right" w:leader="dot" w:pos="9026"/>
            </w:tabs>
          </w:pPr>
          <w:r>
            <w:fldChar w:fldCharType="begin"/>
          </w:r>
          <w:r>
            <w:instrText xml:space="preserve"> HYPERLINK \l _Toc7717 </w:instrText>
          </w:r>
          <w:r>
            <w:fldChar w:fldCharType="separate"/>
          </w:r>
          <w:r>
            <w:rPr>
              <w:rFonts w:ascii="黑体" w:hAnsi="黑体" w:eastAsia="黑体" w:cs="黑体"/>
              <w:bCs/>
              <w:szCs w:val="28"/>
            </w:rPr>
            <w:t>案例 8：贵州旅游流网络分析</w:t>
          </w:r>
          <w:r>
            <w:tab/>
          </w:r>
          <w:r>
            <w:fldChar w:fldCharType="begin"/>
          </w:r>
          <w:r>
            <w:instrText xml:space="preserve"> PAGEREF _Toc7717 \h </w:instrText>
          </w:r>
          <w:r>
            <w:fldChar w:fldCharType="separate"/>
          </w:r>
          <w:r>
            <w:t>140</w:t>
          </w:r>
          <w:r>
            <w:fldChar w:fldCharType="end"/>
          </w:r>
          <w:r>
            <w:fldChar w:fldCharType="end"/>
          </w:r>
        </w:p>
        <w:p w14:paraId="65C2ACCF">
          <w:pPr>
            <w:pStyle w:val="10"/>
            <w:tabs>
              <w:tab w:val="right" w:leader="dot" w:pos="9026"/>
            </w:tabs>
          </w:pPr>
          <w:r>
            <w:fldChar w:fldCharType="begin"/>
          </w:r>
          <w:r>
            <w:instrText xml:space="preserve"> HYPERLINK \l _Toc11561 </w:instrText>
          </w:r>
          <w:r>
            <w:fldChar w:fldCharType="separate"/>
          </w:r>
          <w:r>
            <w:rPr>
              <w:rFonts w:ascii="黑体" w:hAnsi="黑体" w:eastAsia="黑体" w:cs="黑体"/>
              <w:bCs/>
              <w:szCs w:val="32"/>
            </w:rPr>
            <w:t>附录 D 旅游数据开放平台与数据源汇总</w:t>
          </w:r>
          <w:r>
            <w:tab/>
          </w:r>
          <w:r>
            <w:fldChar w:fldCharType="begin"/>
          </w:r>
          <w:r>
            <w:instrText xml:space="preserve"> PAGEREF _Toc11561 \h </w:instrText>
          </w:r>
          <w:r>
            <w:fldChar w:fldCharType="separate"/>
          </w:r>
          <w:r>
            <w:t>141</w:t>
          </w:r>
          <w:r>
            <w:fldChar w:fldCharType="end"/>
          </w:r>
          <w:r>
            <w:fldChar w:fldCharType="end"/>
          </w:r>
        </w:p>
        <w:p w14:paraId="5BA88B02">
          <w:pPr>
            <w:pStyle w:val="12"/>
            <w:tabs>
              <w:tab w:val="right" w:leader="dot" w:pos="9026"/>
            </w:tabs>
          </w:pPr>
          <w:r>
            <w:fldChar w:fldCharType="begin"/>
          </w:r>
          <w:r>
            <w:instrText xml:space="preserve"> HYPERLINK \l _Toc9943 </w:instrText>
          </w:r>
          <w:r>
            <w:fldChar w:fldCharType="separate"/>
          </w:r>
          <w:r>
            <w:rPr>
              <w:rFonts w:ascii="黑体" w:hAnsi="黑体" w:eastAsia="黑体" w:cs="黑体"/>
              <w:bCs/>
              <w:szCs w:val="28"/>
            </w:rPr>
            <w:t>D.1 政府开放数据</w:t>
          </w:r>
          <w:r>
            <w:tab/>
          </w:r>
          <w:r>
            <w:fldChar w:fldCharType="begin"/>
          </w:r>
          <w:r>
            <w:instrText xml:space="preserve"> PAGEREF _Toc9943 \h </w:instrText>
          </w:r>
          <w:r>
            <w:fldChar w:fldCharType="separate"/>
          </w:r>
          <w:r>
            <w:t>141</w:t>
          </w:r>
          <w:r>
            <w:fldChar w:fldCharType="end"/>
          </w:r>
          <w:r>
            <w:fldChar w:fldCharType="end"/>
          </w:r>
        </w:p>
        <w:p w14:paraId="40267934">
          <w:pPr>
            <w:pStyle w:val="12"/>
            <w:tabs>
              <w:tab w:val="right" w:leader="dot" w:pos="9026"/>
            </w:tabs>
          </w:pPr>
          <w:r>
            <w:fldChar w:fldCharType="begin"/>
          </w:r>
          <w:r>
            <w:instrText xml:space="preserve"> HYPERLINK \l _Toc22410 </w:instrText>
          </w:r>
          <w:r>
            <w:fldChar w:fldCharType="separate"/>
          </w:r>
          <w:r>
            <w:rPr>
              <w:rFonts w:ascii="黑体" w:hAnsi="黑体" w:eastAsia="黑体" w:cs="黑体"/>
              <w:bCs/>
              <w:szCs w:val="28"/>
            </w:rPr>
            <w:t>D.2 商业 API</w:t>
          </w:r>
          <w:r>
            <w:tab/>
          </w:r>
          <w:r>
            <w:fldChar w:fldCharType="begin"/>
          </w:r>
          <w:r>
            <w:instrText xml:space="preserve"> PAGEREF _Toc22410 \h </w:instrText>
          </w:r>
          <w:r>
            <w:fldChar w:fldCharType="separate"/>
          </w:r>
          <w:r>
            <w:t>141</w:t>
          </w:r>
          <w:r>
            <w:fldChar w:fldCharType="end"/>
          </w:r>
          <w:r>
            <w:fldChar w:fldCharType="end"/>
          </w:r>
        </w:p>
        <w:p w14:paraId="79E473C9">
          <w:pPr>
            <w:pStyle w:val="12"/>
            <w:tabs>
              <w:tab w:val="right" w:leader="dot" w:pos="9026"/>
            </w:tabs>
          </w:pPr>
          <w:r>
            <w:fldChar w:fldCharType="begin"/>
          </w:r>
          <w:r>
            <w:instrText xml:space="preserve"> HYPERLINK \l _Toc30314 </w:instrText>
          </w:r>
          <w:r>
            <w:fldChar w:fldCharType="separate"/>
          </w:r>
          <w:r>
            <w:rPr>
              <w:rFonts w:ascii="黑体" w:hAnsi="黑体" w:eastAsia="黑体" w:cs="黑体"/>
              <w:bCs/>
              <w:szCs w:val="28"/>
            </w:rPr>
            <w:t>D.3 开源数据集</w:t>
          </w:r>
          <w:r>
            <w:tab/>
          </w:r>
          <w:r>
            <w:fldChar w:fldCharType="begin"/>
          </w:r>
          <w:r>
            <w:instrText xml:space="preserve"> PAGEREF _Toc30314 \h </w:instrText>
          </w:r>
          <w:r>
            <w:fldChar w:fldCharType="separate"/>
          </w:r>
          <w:r>
            <w:t>141</w:t>
          </w:r>
          <w:r>
            <w:fldChar w:fldCharType="end"/>
          </w:r>
          <w:r>
            <w:fldChar w:fldCharType="end"/>
          </w:r>
        </w:p>
        <w:p w14:paraId="3BED373D">
          <w:pPr>
            <w:pStyle w:val="12"/>
            <w:tabs>
              <w:tab w:val="right" w:leader="dot" w:pos="9026"/>
            </w:tabs>
          </w:pPr>
          <w:r>
            <w:fldChar w:fldCharType="begin"/>
          </w:r>
          <w:r>
            <w:instrText xml:space="preserve"> HYPERLINK \l _Toc17095 </w:instrText>
          </w:r>
          <w:r>
            <w:fldChar w:fldCharType="separate"/>
          </w:r>
          <w:r>
            <w:rPr>
              <w:rFonts w:ascii="黑体" w:hAnsi="黑体" w:eastAsia="黑体" w:cs="黑体"/>
              <w:bCs/>
              <w:szCs w:val="28"/>
            </w:rPr>
            <w:t>D.4 学术数据源</w:t>
          </w:r>
          <w:r>
            <w:tab/>
          </w:r>
          <w:r>
            <w:fldChar w:fldCharType="begin"/>
          </w:r>
          <w:r>
            <w:instrText xml:space="preserve"> PAGEREF _Toc17095 \h </w:instrText>
          </w:r>
          <w:r>
            <w:fldChar w:fldCharType="separate"/>
          </w:r>
          <w:r>
            <w:t>141</w:t>
          </w:r>
          <w:r>
            <w:fldChar w:fldCharType="end"/>
          </w:r>
          <w:r>
            <w:fldChar w:fldCharType="end"/>
          </w:r>
        </w:p>
        <w:p w14:paraId="2540A744">
          <w:pPr>
            <w:pStyle w:val="12"/>
            <w:tabs>
              <w:tab w:val="right" w:leader="dot" w:pos="9026"/>
            </w:tabs>
          </w:pPr>
          <w:r>
            <w:fldChar w:fldCharType="begin"/>
          </w:r>
          <w:r>
            <w:instrText xml:space="preserve"> HYPERLINK \l _Toc4057 </w:instrText>
          </w:r>
          <w:r>
            <w:fldChar w:fldCharType="separate"/>
          </w:r>
          <w:r>
            <w:rPr>
              <w:rFonts w:ascii="黑体" w:hAnsi="黑体" w:eastAsia="黑体" w:cs="黑体"/>
              <w:bCs/>
              <w:szCs w:val="28"/>
            </w:rPr>
            <w:t>D.5 社交媒体与 UGC</w:t>
          </w:r>
          <w:r>
            <w:tab/>
          </w:r>
          <w:r>
            <w:fldChar w:fldCharType="begin"/>
          </w:r>
          <w:r>
            <w:instrText xml:space="preserve"> PAGEREF _Toc4057 \h </w:instrText>
          </w:r>
          <w:r>
            <w:fldChar w:fldCharType="separate"/>
          </w:r>
          <w:r>
            <w:t>142</w:t>
          </w:r>
          <w:r>
            <w:fldChar w:fldCharType="end"/>
          </w:r>
          <w:r>
            <w:fldChar w:fldCharType="end"/>
          </w:r>
        </w:p>
        <w:p w14:paraId="6E80BD81">
          <w:pPr>
            <w:pStyle w:val="10"/>
            <w:tabs>
              <w:tab w:val="right" w:leader="dot" w:pos="9026"/>
            </w:tabs>
          </w:pPr>
          <w:r>
            <w:fldChar w:fldCharType="begin"/>
          </w:r>
          <w:r>
            <w:instrText xml:space="preserve"> HYPERLINK \l _Toc3167 </w:instrText>
          </w:r>
          <w:r>
            <w:fldChar w:fldCharType="separate"/>
          </w:r>
          <w:r>
            <w:rPr>
              <w:rFonts w:ascii="黑体" w:hAnsi="黑体" w:eastAsia="黑体" w:cs="黑体"/>
              <w:bCs/>
              <w:szCs w:val="32"/>
            </w:rPr>
            <w:t>附录 E 课程教学大纲与实验方案</w:t>
          </w:r>
          <w:r>
            <w:tab/>
          </w:r>
          <w:r>
            <w:fldChar w:fldCharType="begin"/>
          </w:r>
          <w:r>
            <w:instrText xml:space="preserve"> PAGEREF _Toc3167 \h </w:instrText>
          </w:r>
          <w:r>
            <w:fldChar w:fldCharType="separate"/>
          </w:r>
          <w:r>
            <w:t>143</w:t>
          </w:r>
          <w:r>
            <w:fldChar w:fldCharType="end"/>
          </w:r>
          <w:r>
            <w:fldChar w:fldCharType="end"/>
          </w:r>
        </w:p>
        <w:p w14:paraId="67E46CED">
          <w:pPr>
            <w:pStyle w:val="12"/>
            <w:tabs>
              <w:tab w:val="right" w:leader="dot" w:pos="9026"/>
            </w:tabs>
          </w:pPr>
          <w:r>
            <w:fldChar w:fldCharType="begin"/>
          </w:r>
          <w:r>
            <w:instrText xml:space="preserve"> HYPERLINK \l _Toc15 </w:instrText>
          </w:r>
          <w:r>
            <w:fldChar w:fldCharType="separate"/>
          </w:r>
          <w:r>
            <w:rPr>
              <w:rFonts w:ascii="黑体" w:hAnsi="黑体" w:eastAsia="黑体" w:cs="黑体"/>
              <w:bCs/>
              <w:szCs w:val="28"/>
            </w:rPr>
            <w:t>E.1 课程基本信息</w:t>
          </w:r>
          <w:r>
            <w:tab/>
          </w:r>
          <w:r>
            <w:fldChar w:fldCharType="begin"/>
          </w:r>
          <w:r>
            <w:instrText xml:space="preserve"> PAGEREF _Toc15 \h </w:instrText>
          </w:r>
          <w:r>
            <w:fldChar w:fldCharType="separate"/>
          </w:r>
          <w:r>
            <w:t>143</w:t>
          </w:r>
          <w:r>
            <w:fldChar w:fldCharType="end"/>
          </w:r>
          <w:r>
            <w:fldChar w:fldCharType="end"/>
          </w:r>
        </w:p>
        <w:p w14:paraId="7C68BF8F">
          <w:pPr>
            <w:pStyle w:val="12"/>
            <w:tabs>
              <w:tab w:val="right" w:leader="dot" w:pos="9026"/>
            </w:tabs>
          </w:pPr>
          <w:r>
            <w:fldChar w:fldCharType="begin"/>
          </w:r>
          <w:r>
            <w:instrText xml:space="preserve"> HYPERLINK \l _Toc27628 </w:instrText>
          </w:r>
          <w:r>
            <w:fldChar w:fldCharType="separate"/>
          </w:r>
          <w:r>
            <w:rPr>
              <w:rFonts w:ascii="黑体" w:hAnsi="黑体" w:eastAsia="黑体" w:cs="黑体"/>
              <w:bCs/>
              <w:szCs w:val="28"/>
            </w:rPr>
            <w:t>E.2 64 学时分配</w:t>
          </w:r>
          <w:r>
            <w:tab/>
          </w:r>
          <w:r>
            <w:fldChar w:fldCharType="begin"/>
          </w:r>
          <w:r>
            <w:instrText xml:space="preserve"> PAGEREF _Toc27628 \h </w:instrText>
          </w:r>
          <w:r>
            <w:fldChar w:fldCharType="separate"/>
          </w:r>
          <w:r>
            <w:t>143</w:t>
          </w:r>
          <w:r>
            <w:fldChar w:fldCharType="end"/>
          </w:r>
          <w:r>
            <w:fldChar w:fldCharType="end"/>
          </w:r>
        </w:p>
        <w:p w14:paraId="1A115EC0">
          <w:pPr>
            <w:pStyle w:val="12"/>
            <w:tabs>
              <w:tab w:val="right" w:leader="dot" w:pos="9026"/>
            </w:tabs>
          </w:pPr>
          <w:r>
            <w:fldChar w:fldCharType="begin"/>
          </w:r>
          <w:r>
            <w:instrText xml:space="preserve"> HYPERLINK \l _Toc2941 </w:instrText>
          </w:r>
          <w:r>
            <w:fldChar w:fldCharType="separate"/>
          </w:r>
          <w:r>
            <w:rPr>
              <w:rFonts w:ascii="黑体" w:hAnsi="黑体" w:eastAsia="黑体" w:cs="黑体"/>
              <w:bCs/>
              <w:szCs w:val="28"/>
            </w:rPr>
            <w:t>E.3 48 学时精简版</w:t>
          </w:r>
          <w:r>
            <w:tab/>
          </w:r>
          <w:r>
            <w:fldChar w:fldCharType="begin"/>
          </w:r>
          <w:r>
            <w:instrText xml:space="preserve"> PAGEREF _Toc2941 \h </w:instrText>
          </w:r>
          <w:r>
            <w:fldChar w:fldCharType="separate"/>
          </w:r>
          <w:r>
            <w:t>143</w:t>
          </w:r>
          <w:r>
            <w:fldChar w:fldCharType="end"/>
          </w:r>
          <w:r>
            <w:fldChar w:fldCharType="end"/>
          </w:r>
        </w:p>
        <w:p w14:paraId="66AD15A4">
          <w:pPr>
            <w:pStyle w:val="12"/>
            <w:tabs>
              <w:tab w:val="right" w:leader="dot" w:pos="9026"/>
            </w:tabs>
          </w:pPr>
          <w:r>
            <w:fldChar w:fldCharType="begin"/>
          </w:r>
          <w:r>
            <w:instrText xml:space="preserve"> HYPERLINK \l _Toc7042 </w:instrText>
          </w:r>
          <w:r>
            <w:fldChar w:fldCharType="separate"/>
          </w:r>
          <w:r>
            <w:rPr>
              <w:rFonts w:ascii="黑体" w:hAnsi="黑体" w:eastAsia="黑体" w:cs="黑体"/>
              <w:bCs/>
              <w:szCs w:val="28"/>
            </w:rPr>
            <w:t>E.4 实验方案</w:t>
          </w:r>
          <w:r>
            <w:tab/>
          </w:r>
          <w:r>
            <w:fldChar w:fldCharType="begin"/>
          </w:r>
          <w:r>
            <w:instrText xml:space="preserve"> PAGEREF _Toc7042 \h </w:instrText>
          </w:r>
          <w:r>
            <w:fldChar w:fldCharType="separate"/>
          </w:r>
          <w:r>
            <w:t>143</w:t>
          </w:r>
          <w:r>
            <w:fldChar w:fldCharType="end"/>
          </w:r>
          <w:r>
            <w:fldChar w:fldCharType="end"/>
          </w:r>
        </w:p>
        <w:p w14:paraId="0558603F">
          <w:pPr>
            <w:pStyle w:val="12"/>
            <w:tabs>
              <w:tab w:val="right" w:leader="dot" w:pos="9026"/>
            </w:tabs>
          </w:pPr>
          <w:r>
            <w:fldChar w:fldCharType="begin"/>
          </w:r>
          <w:r>
            <w:instrText xml:space="preserve"> HYPERLINK \l _Toc5821 </w:instrText>
          </w:r>
          <w:r>
            <w:fldChar w:fldCharType="separate"/>
          </w:r>
          <w:r>
            <w:rPr>
              <w:rFonts w:ascii="黑体" w:hAnsi="黑体" w:eastAsia="黑体" w:cs="黑体"/>
              <w:bCs/>
              <w:szCs w:val="28"/>
            </w:rPr>
            <w:t>E.5 考核方式</w:t>
          </w:r>
          <w:r>
            <w:tab/>
          </w:r>
          <w:r>
            <w:fldChar w:fldCharType="begin"/>
          </w:r>
          <w:r>
            <w:instrText xml:space="preserve"> PAGEREF _Toc5821 \h </w:instrText>
          </w:r>
          <w:r>
            <w:fldChar w:fldCharType="separate"/>
          </w:r>
          <w:r>
            <w:t>144</w:t>
          </w:r>
          <w:r>
            <w:fldChar w:fldCharType="end"/>
          </w:r>
          <w:r>
            <w:fldChar w:fldCharType="end"/>
          </w:r>
        </w:p>
        <w:p w14:paraId="6D3EFCFB">
          <w:pPr>
            <w:pStyle w:val="12"/>
            <w:tabs>
              <w:tab w:val="right" w:leader="dot" w:pos="9026"/>
            </w:tabs>
          </w:pPr>
          <w:r>
            <w:fldChar w:fldCharType="begin"/>
          </w:r>
          <w:r>
            <w:instrText xml:space="preserve"> HYPERLINK \l _Toc31963 </w:instrText>
          </w:r>
          <w:r>
            <w:fldChar w:fldCharType="separate"/>
          </w:r>
          <w:r>
            <w:rPr>
              <w:rFonts w:ascii="黑体" w:hAnsi="黑体" w:eastAsia="黑体" w:cs="黑体"/>
              <w:bCs/>
              <w:szCs w:val="28"/>
            </w:rPr>
            <w:t>E.6 推荐教材与资源</w:t>
          </w:r>
          <w:r>
            <w:tab/>
          </w:r>
          <w:r>
            <w:fldChar w:fldCharType="begin"/>
          </w:r>
          <w:r>
            <w:instrText xml:space="preserve"> PAGEREF _Toc31963 \h </w:instrText>
          </w:r>
          <w:r>
            <w:fldChar w:fldCharType="separate"/>
          </w:r>
          <w:r>
            <w:t>144</w:t>
          </w:r>
          <w:r>
            <w:fldChar w:fldCharType="end"/>
          </w:r>
          <w:r>
            <w:fldChar w:fldCharType="end"/>
          </w:r>
        </w:p>
        <w:p w14:paraId="216425EE">
          <w:pPr>
            <w:pStyle w:val="10"/>
            <w:tabs>
              <w:tab w:val="right" w:leader="dot" w:pos="9026"/>
            </w:tabs>
          </w:pPr>
          <w:r>
            <w:fldChar w:fldCharType="begin"/>
          </w:r>
          <w:r>
            <w:instrText xml:space="preserve"> HYPERLINK \l _Toc30209 </w:instrText>
          </w:r>
          <w:r>
            <w:fldChar w:fldCharType="separate"/>
          </w:r>
          <w:r>
            <w:rPr>
              <w:rFonts w:ascii="黑体" w:hAnsi="黑体" w:eastAsia="黑体" w:cs="黑体"/>
              <w:bCs/>
              <w:szCs w:val="32"/>
            </w:rPr>
            <w:t>附录 F 数据分析实训项目设计</w:t>
          </w:r>
          <w:r>
            <w:tab/>
          </w:r>
          <w:r>
            <w:fldChar w:fldCharType="begin"/>
          </w:r>
          <w:r>
            <w:instrText xml:space="preserve"> PAGEREF _Toc30209 \h </w:instrText>
          </w:r>
          <w:r>
            <w:fldChar w:fldCharType="separate"/>
          </w:r>
          <w:r>
            <w:t>145</w:t>
          </w:r>
          <w:r>
            <w:fldChar w:fldCharType="end"/>
          </w:r>
          <w:r>
            <w:fldChar w:fldCharType="end"/>
          </w:r>
        </w:p>
        <w:p w14:paraId="7DB88BD1">
          <w:pPr>
            <w:pStyle w:val="12"/>
            <w:tabs>
              <w:tab w:val="right" w:leader="dot" w:pos="9026"/>
            </w:tabs>
          </w:pPr>
          <w:r>
            <w:fldChar w:fldCharType="begin"/>
          </w:r>
          <w:r>
            <w:instrText xml:space="preserve"> HYPERLINK \l _Toc12094 </w:instrText>
          </w:r>
          <w:r>
            <w:fldChar w:fldCharType="separate"/>
          </w:r>
          <w:r>
            <w:rPr>
              <w:rFonts w:ascii="黑体" w:hAnsi="黑体" w:eastAsia="黑体" w:cs="黑体"/>
              <w:bCs/>
              <w:szCs w:val="28"/>
            </w:rPr>
            <w:t>项目 1：景区客流预测与运营优化</w:t>
          </w:r>
          <w:r>
            <w:tab/>
          </w:r>
          <w:r>
            <w:fldChar w:fldCharType="begin"/>
          </w:r>
          <w:r>
            <w:instrText xml:space="preserve"> PAGEREF _Toc12094 \h </w:instrText>
          </w:r>
          <w:r>
            <w:fldChar w:fldCharType="separate"/>
          </w:r>
          <w:r>
            <w:t>145</w:t>
          </w:r>
          <w:r>
            <w:fldChar w:fldCharType="end"/>
          </w:r>
          <w:r>
            <w:fldChar w:fldCharType="end"/>
          </w:r>
        </w:p>
        <w:p w14:paraId="1AE15251">
          <w:pPr>
            <w:pStyle w:val="12"/>
            <w:tabs>
              <w:tab w:val="right" w:leader="dot" w:pos="9026"/>
            </w:tabs>
          </w:pPr>
          <w:r>
            <w:fldChar w:fldCharType="begin"/>
          </w:r>
          <w:r>
            <w:instrText xml:space="preserve"> HYPERLINK \l _Toc24552 </w:instrText>
          </w:r>
          <w:r>
            <w:fldChar w:fldCharType="separate"/>
          </w:r>
          <w:r>
            <w:rPr>
              <w:rFonts w:ascii="黑体" w:hAnsi="黑体" w:eastAsia="黑体" w:cs="黑体"/>
              <w:bCs/>
              <w:szCs w:val="28"/>
            </w:rPr>
            <w:t>项目 2：游客满意度分析与改进建议</w:t>
          </w:r>
          <w:r>
            <w:tab/>
          </w:r>
          <w:r>
            <w:fldChar w:fldCharType="begin"/>
          </w:r>
          <w:r>
            <w:instrText xml:space="preserve"> PAGEREF _Toc24552 \h </w:instrText>
          </w:r>
          <w:r>
            <w:fldChar w:fldCharType="separate"/>
          </w:r>
          <w:r>
            <w:t>145</w:t>
          </w:r>
          <w:r>
            <w:fldChar w:fldCharType="end"/>
          </w:r>
          <w:r>
            <w:fldChar w:fldCharType="end"/>
          </w:r>
        </w:p>
        <w:p w14:paraId="428E4BA4">
          <w:pPr>
            <w:pStyle w:val="12"/>
            <w:tabs>
              <w:tab w:val="right" w:leader="dot" w:pos="9026"/>
            </w:tabs>
          </w:pPr>
          <w:r>
            <w:fldChar w:fldCharType="begin"/>
          </w:r>
          <w:r>
            <w:instrText xml:space="preserve"> HYPERLINK \l _Toc6521 </w:instrText>
          </w:r>
          <w:r>
            <w:fldChar w:fldCharType="separate"/>
          </w:r>
          <w:r>
            <w:rPr>
              <w:rFonts w:ascii="黑体" w:hAnsi="黑体" w:eastAsia="黑体" w:cs="黑体"/>
              <w:bCs/>
              <w:szCs w:val="28"/>
            </w:rPr>
            <w:t>项目 3：旅游目的地空间分析与线路规划</w:t>
          </w:r>
          <w:r>
            <w:tab/>
          </w:r>
          <w:r>
            <w:fldChar w:fldCharType="begin"/>
          </w:r>
          <w:r>
            <w:instrText xml:space="preserve"> PAGEREF _Toc6521 \h </w:instrText>
          </w:r>
          <w:r>
            <w:fldChar w:fldCharType="separate"/>
          </w:r>
          <w:r>
            <w:t>145</w:t>
          </w:r>
          <w:r>
            <w:fldChar w:fldCharType="end"/>
          </w:r>
          <w:r>
            <w:fldChar w:fldCharType="end"/>
          </w:r>
        </w:p>
        <w:p w14:paraId="39494ED6">
          <w:pPr>
            <w:pStyle w:val="12"/>
            <w:tabs>
              <w:tab w:val="right" w:leader="dot" w:pos="9026"/>
            </w:tabs>
          </w:pPr>
          <w:r>
            <w:fldChar w:fldCharType="begin"/>
          </w:r>
          <w:r>
            <w:instrText xml:space="preserve"> HYPERLINK \l _Toc10249 </w:instrText>
          </w:r>
          <w:r>
            <w:fldChar w:fldCharType="separate"/>
          </w:r>
          <w:r>
            <w:rPr>
              <w:rFonts w:ascii="黑体" w:hAnsi="黑体" w:eastAsia="黑体" w:cs="黑体"/>
              <w:bCs/>
              <w:szCs w:val="28"/>
            </w:rPr>
            <w:t>项目 4：旅游舆情监测系统原型</w:t>
          </w:r>
          <w:r>
            <w:tab/>
          </w:r>
          <w:r>
            <w:fldChar w:fldCharType="begin"/>
          </w:r>
          <w:r>
            <w:instrText xml:space="preserve"> PAGEREF _Toc10249 \h </w:instrText>
          </w:r>
          <w:r>
            <w:fldChar w:fldCharType="separate"/>
          </w:r>
          <w:r>
            <w:t>146</w:t>
          </w:r>
          <w:r>
            <w:fldChar w:fldCharType="end"/>
          </w:r>
          <w:r>
            <w:fldChar w:fldCharType="end"/>
          </w:r>
        </w:p>
        <w:p w14:paraId="0143E5C9">
          <w:pPr>
            <w:pStyle w:val="12"/>
            <w:tabs>
              <w:tab w:val="right" w:leader="dot" w:pos="9026"/>
            </w:tabs>
          </w:pPr>
          <w:r>
            <w:fldChar w:fldCharType="begin"/>
          </w:r>
          <w:r>
            <w:instrText xml:space="preserve"> HYPERLINK \l _Toc12480 </w:instrText>
          </w:r>
          <w:r>
            <w:fldChar w:fldCharType="separate"/>
          </w:r>
          <w:r>
            <w:rPr>
              <w:rFonts w:ascii="黑体" w:hAnsi="黑体" w:eastAsia="黑体" w:cs="黑体"/>
              <w:bCs/>
              <w:szCs w:val="28"/>
            </w:rPr>
            <w:t>评分标准（通用）</w:t>
          </w:r>
          <w:r>
            <w:tab/>
          </w:r>
          <w:r>
            <w:fldChar w:fldCharType="begin"/>
          </w:r>
          <w:r>
            <w:instrText xml:space="preserve"> PAGEREF _Toc12480 \h </w:instrText>
          </w:r>
          <w:r>
            <w:fldChar w:fldCharType="separate"/>
          </w:r>
          <w:r>
            <w:t>146</w:t>
          </w:r>
          <w:r>
            <w:fldChar w:fldCharType="end"/>
          </w:r>
          <w:r>
            <w:fldChar w:fldCharType="end"/>
          </w:r>
        </w:p>
        <w:p w14:paraId="7EA7F2CA">
          <w:pPr>
            <w:pStyle w:val="10"/>
            <w:tabs>
              <w:tab w:val="right" w:leader="dot" w:pos="9026"/>
            </w:tabs>
          </w:pPr>
          <w:r>
            <w:fldChar w:fldCharType="begin"/>
          </w:r>
          <w:r>
            <w:instrText xml:space="preserve"> HYPERLINK \l _Toc1757 </w:instrText>
          </w:r>
          <w:r>
            <w:fldChar w:fldCharType="separate"/>
          </w:r>
          <w:r>
            <w:rPr>
              <w:rFonts w:ascii="黑体" w:hAnsi="黑体" w:eastAsia="黑体" w:cs="黑体"/>
              <w:bCs/>
              <w:szCs w:val="32"/>
            </w:rPr>
            <w:t>附录 G 旅游大数据发展大事记</w:t>
          </w:r>
          <w:r>
            <w:tab/>
          </w:r>
          <w:r>
            <w:fldChar w:fldCharType="begin"/>
          </w:r>
          <w:r>
            <w:instrText xml:space="preserve"> PAGEREF _Toc1757 \h </w:instrText>
          </w:r>
          <w:r>
            <w:fldChar w:fldCharType="separate"/>
          </w:r>
          <w:r>
            <w:t>147</w:t>
          </w:r>
          <w:r>
            <w:fldChar w:fldCharType="end"/>
          </w:r>
          <w:r>
            <w:fldChar w:fldCharType="end"/>
          </w:r>
        </w:p>
        <w:p w14:paraId="2CC13CDB">
          <w:pPr>
            <w:pStyle w:val="12"/>
            <w:tabs>
              <w:tab w:val="right" w:leader="dot" w:pos="9026"/>
            </w:tabs>
          </w:pPr>
          <w:r>
            <w:fldChar w:fldCharType="begin"/>
          </w:r>
          <w:r>
            <w:instrText xml:space="preserve"> HYPERLINK \l _Toc19310 </w:instrText>
          </w:r>
          <w:r>
            <w:fldChar w:fldCharType="separate"/>
          </w:r>
          <w:r>
            <w:rPr>
              <w:rFonts w:ascii="黑体" w:hAnsi="黑体" w:eastAsia="黑体" w:cs="黑体"/>
              <w:bCs/>
              <w:szCs w:val="28"/>
            </w:rPr>
            <w:t>G.1 全球大数据与 AI 里程碑</w:t>
          </w:r>
          <w:r>
            <w:tab/>
          </w:r>
          <w:r>
            <w:fldChar w:fldCharType="begin"/>
          </w:r>
          <w:r>
            <w:instrText xml:space="preserve"> PAGEREF _Toc19310 \h </w:instrText>
          </w:r>
          <w:r>
            <w:fldChar w:fldCharType="separate"/>
          </w:r>
          <w:r>
            <w:t>147</w:t>
          </w:r>
          <w:r>
            <w:fldChar w:fldCharType="end"/>
          </w:r>
          <w:r>
            <w:fldChar w:fldCharType="end"/>
          </w:r>
        </w:p>
        <w:p w14:paraId="2D319275">
          <w:pPr>
            <w:pStyle w:val="12"/>
            <w:tabs>
              <w:tab w:val="right" w:leader="dot" w:pos="9026"/>
            </w:tabs>
          </w:pPr>
          <w:r>
            <w:fldChar w:fldCharType="begin"/>
          </w:r>
          <w:r>
            <w:instrText xml:space="preserve"> HYPERLINK \l _Toc8685 </w:instrText>
          </w:r>
          <w:r>
            <w:fldChar w:fldCharType="separate"/>
          </w:r>
          <w:r>
            <w:rPr>
              <w:rFonts w:ascii="黑体" w:hAnsi="黑体" w:eastAsia="黑体" w:cs="黑体"/>
              <w:bCs/>
              <w:szCs w:val="28"/>
            </w:rPr>
            <w:t>G.2 中国旅游大数据发展</w:t>
          </w:r>
          <w:r>
            <w:tab/>
          </w:r>
          <w:r>
            <w:fldChar w:fldCharType="begin"/>
          </w:r>
          <w:r>
            <w:instrText xml:space="preserve"> PAGEREF _Toc8685 \h </w:instrText>
          </w:r>
          <w:r>
            <w:fldChar w:fldCharType="separate"/>
          </w:r>
          <w:r>
            <w:t>147</w:t>
          </w:r>
          <w:r>
            <w:fldChar w:fldCharType="end"/>
          </w:r>
          <w:r>
            <w:fldChar w:fldCharType="end"/>
          </w:r>
        </w:p>
        <w:p w14:paraId="5FAAD849">
          <w:pPr>
            <w:pStyle w:val="12"/>
            <w:tabs>
              <w:tab w:val="right" w:leader="dot" w:pos="9026"/>
            </w:tabs>
          </w:pPr>
          <w:r>
            <w:fldChar w:fldCharType="begin"/>
          </w:r>
          <w:r>
            <w:instrText xml:space="preserve"> HYPERLINK \l _Toc1798 </w:instrText>
          </w:r>
          <w:r>
            <w:fldChar w:fldCharType="separate"/>
          </w:r>
          <w:r>
            <w:rPr>
              <w:rFonts w:ascii="黑体" w:hAnsi="黑体" w:eastAsia="黑体" w:cs="黑体"/>
              <w:bCs/>
              <w:szCs w:val="28"/>
            </w:rPr>
            <w:t>G.3 贵州旅游大数据里程碑</w:t>
          </w:r>
          <w:r>
            <w:tab/>
          </w:r>
          <w:r>
            <w:fldChar w:fldCharType="begin"/>
          </w:r>
          <w:r>
            <w:instrText xml:space="preserve"> PAGEREF _Toc1798 \h </w:instrText>
          </w:r>
          <w:r>
            <w:fldChar w:fldCharType="separate"/>
          </w:r>
          <w:r>
            <w:t>147</w:t>
          </w:r>
          <w:r>
            <w:fldChar w:fldCharType="end"/>
          </w:r>
          <w:r>
            <w:fldChar w:fldCharType="end"/>
          </w:r>
        </w:p>
        <w:p w14:paraId="2C36DC25">
          <w:pPr>
            <w:pStyle w:val="12"/>
            <w:tabs>
              <w:tab w:val="right" w:leader="dot" w:pos="9026"/>
            </w:tabs>
          </w:pPr>
          <w:r>
            <w:fldChar w:fldCharType="begin"/>
          </w:r>
          <w:r>
            <w:instrText xml:space="preserve"> HYPERLINK \l _Toc24173 </w:instrText>
          </w:r>
          <w:r>
            <w:fldChar w:fldCharType="separate"/>
          </w:r>
          <w:r>
            <w:rPr>
              <w:rFonts w:ascii="黑体" w:hAnsi="黑体" w:eastAsia="黑体" w:cs="黑体"/>
              <w:bCs/>
              <w:szCs w:val="28"/>
            </w:rPr>
            <w:t>G.4 趋势展望（2025-2035）</w:t>
          </w:r>
          <w:r>
            <w:tab/>
          </w:r>
          <w:r>
            <w:fldChar w:fldCharType="begin"/>
          </w:r>
          <w:r>
            <w:instrText xml:space="preserve"> PAGEREF _Toc24173 \h </w:instrText>
          </w:r>
          <w:r>
            <w:fldChar w:fldCharType="separate"/>
          </w:r>
          <w:r>
            <w:t>148</w:t>
          </w:r>
          <w:r>
            <w:fldChar w:fldCharType="end"/>
          </w:r>
          <w:r>
            <w:fldChar w:fldCharType="end"/>
          </w:r>
        </w:p>
        <w:p w14:paraId="7CE3D711">
          <w:pPr>
            <w:rPr>
              <w:rFonts w:ascii="宋体" w:hAnsi="宋体" w:eastAsia="宋体" w:cs="宋体"/>
              <w:sz w:val="24"/>
              <w:szCs w:val="24"/>
            </w:rPr>
          </w:pPr>
          <w:r>
            <w:fldChar w:fldCharType="end"/>
          </w:r>
        </w:p>
      </w:sdtContent>
    </w:sdt>
    <w:p w14:paraId="5FBACE32">
      <w:pPr>
        <w:rPr>
          <w:rFonts w:ascii="宋体" w:hAnsi="宋体" w:eastAsia="宋体" w:cs="宋体"/>
          <w:sz w:val="24"/>
          <w:szCs w:val="24"/>
        </w:rPr>
      </w:pPr>
      <w:r>
        <w:rPr>
          <w:rFonts w:ascii="宋体" w:hAnsi="宋体" w:eastAsia="宋体" w:cs="宋体"/>
          <w:sz w:val="24"/>
          <w:szCs w:val="24"/>
        </w:rPr>
        <w:br w:type="page"/>
      </w:r>
    </w:p>
    <w:p w14:paraId="11E0B2FE">
      <w:pPr>
        <w:rPr>
          <w:rFonts w:ascii="宋体" w:hAnsi="宋体" w:eastAsia="宋体" w:cs="宋体"/>
          <w:sz w:val="24"/>
          <w:szCs w:val="24"/>
        </w:rPr>
      </w:pPr>
      <w:bookmarkStart w:id="316" w:name="_GoBack"/>
      <w:bookmarkEnd w:id="316"/>
    </w:p>
    <w:p>
      <w:pPr>
        <w:pStyle w:val="2"/>
      </w:pPr>
      <w:r>
        <w:t>全书视觉导读</w:t>
      </w:r>
    </w:p>
    <w:p>
      <w:pPr>
        <w:spacing w:after="160"/>
      </w:pPr>
      <w:r>
        <w:t>下图依据本书现有章节提取，呈现全书的知识结构与递进逻辑；技术路线图进一步说明从问题识别到治理迭代的实施闭环。</w:t>
      </w:r>
    </w:p>
    <w:p>
      <w:pPr>
        <w:jc w:val="center"/>
      </w:pPr>
      <w:r>
        <w:drawing>
          <wp:inline xmlns:a="http://schemas.openxmlformats.org/drawingml/2006/main" xmlns:pic="http://schemas.openxmlformats.org/drawingml/2006/picture">
            <wp:extent cx="5652000" cy="3176406"/>
            <wp:docPr id="1" name="01_全文结构图" title="01_全文结构图" descr="旅游大数据分析与决策的全文章节结构图。"/>
            <wp:cNvGraphicFramePr>
              <a:graphicFrameLocks noChangeAspect="1"/>
            </wp:cNvGraphicFramePr>
            <a:graphic>
              <a:graphicData uri="http://schemas.openxmlformats.org/drawingml/2006/picture">
                <pic:pic>
                  <pic:nvPicPr>
                    <pic:cNvPr id="0" name="01_全文结构图.png"/>
                    <pic:cNvPicPr/>
                  </pic:nvPicPr>
                  <pic:blipFill>
                    <a:blip r:embed="rId8"/>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图0-1  全文结构图（依据原稿章节绘制）</w:t>
      </w:r>
    </w:p>
    <w:p w14:paraId="45D277D1">
      <w:pPr>
        <w:pStyle w:val="2"/>
        <w:spacing w:before="400" w:after="200"/>
      </w:pPr>
      <w:bookmarkStart w:id="1" w:name="_Toc18848"/>
      <w:r>
        <w:rPr>
          <w:rFonts w:ascii="黑体" w:hAnsi="黑体" w:eastAsia="黑体" w:cs="黑体"/>
          <w:b/>
          <w:bCs/>
          <w:color w:val="1F4E79"/>
          <w:sz w:val="32"/>
          <w:szCs w:val="32"/>
        </w:rPr>
        <w:t>第 1 章  旅游大数据概述</w:t>
      </w:r>
      <w:bookmarkEnd w:id="1"/>
    </w:p>
    <w:p w14:paraId="33E4EB6F">
      <w:pPr>
        <w:pStyle w:val="3"/>
        <w:spacing w:before="300" w:after="200"/>
      </w:pPr>
      <w:bookmarkStart w:id="2" w:name="_Toc19656"/>
      <w:r>
        <w:rPr>
          <w:rFonts w:ascii="黑体" w:hAnsi="黑体" w:eastAsia="黑体" w:cs="黑体"/>
          <w:b/>
          <w:bCs/>
          <w:color w:val="000000"/>
          <w:sz w:val="28"/>
          <w:szCs w:val="28"/>
        </w:rPr>
        <w:t>学习目标</w:t>
      </w:r>
      <w:bookmarkEnd w:id="2"/>
    </w:p>
    <w:p w14:paraId="7675E894">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：学生能够阐述旅游大数据的概念、特征与价值，理解从经验驱动到数据驱动的决策范式转变，掌握旅游大数据的来源、分类和 DIKW 层级模型。</w:t>
      </w:r>
    </w:p>
    <w:p w14:paraId="61235BE1">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：学生能够识别旅游行业中的大数据应用场景，评估不同数据源的分析价值，初步构建"用数据提问、用数据回答"的分析思维框架。</w:t>
      </w:r>
    </w:p>
    <w:p w14:paraId="296F53E9">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：学生能够理解数据的"双刃剑"属性——数据既是优化决策的工具，也可能带来隐私侵犯和算法偏见，培养负责任的数据使用意识。</w:t>
      </w:r>
    </w:p>
    <w:p w14:paraId="3DF63BDC">
      <w:pPr>
        <w:spacing w:after="120" w:line="360" w:lineRule="auto"/>
        <w:jc w:val="both"/>
      </w:pPr>
      <w:r>
        <w:rPr>
          <w:rFonts w:ascii="宋体" w:hAnsi="宋体" w:eastAsia="宋体" w:cs="宋体"/>
          <w:sz w:val="24"/>
          <w:szCs w:val="24"/>
        </w:rPr>
        <w:t>---</w:t>
      </w:r>
    </w:p>
    <w:p w14:paraId="199FC890">
      <w:pPr>
        <w:pStyle w:val="3"/>
        <w:spacing w:before="300" w:after="200"/>
      </w:pPr>
      <w:bookmarkStart w:id="3" w:name="_Toc647"/>
      <w:r>
        <w:rPr>
          <w:rFonts w:ascii="黑体" w:hAnsi="黑体" w:eastAsia="黑体" w:cs="黑体"/>
          <w:b/>
          <w:bCs/>
          <w:color w:val="000000"/>
          <w:sz w:val="28"/>
          <w:szCs w:val="28"/>
        </w:rPr>
        <w:t>导入案例</w:t>
      </w:r>
      <w:bookmarkEnd w:id="3"/>
    </w:p>
    <w:p w14:paraId="03918D74">
      <w:pPr>
        <w:spacing w:after="120" w:line="360" w:lineRule="auto"/>
        <w:jc w:val="both"/>
      </w:pPr>
      <w:r>
        <w:rPr>
          <w:rFonts w:ascii="宋体" w:hAnsi="宋体" w:eastAsia="宋体" w:cs="宋体"/>
          <w:sz w:val="24"/>
          <w:szCs w:val="24"/>
        </w:rPr>
        <w:t>2019 年国庆黄金周前夕，黄果树景区管理者面对一个难题：根据往年经验，10 月 1-7 日将迎来超过 30 万游客，但精确到每一天、每个时段会有多少人？大瀑布观景台什么时间最拥挤？游客从哪个入口来、走哪条路线、在哪个景点停留最久？</w:t>
      </w:r>
    </w:p>
    <w:p w14:paraId="2C912451">
      <w:pPr>
        <w:spacing w:after="120" w:line="360" w:lineRule="auto"/>
        <w:jc w:val="both"/>
      </w:pPr>
      <w:r>
        <w:rPr>
          <w:rFonts w:ascii="宋体" w:hAnsi="宋体" w:eastAsia="宋体" w:cs="宋体"/>
          <w:sz w:val="24"/>
          <w:szCs w:val="24"/>
        </w:rPr>
        <w:t>五年前，这些问题只能靠"经验"回答——老员工说"10 月 3 日人最多"，安保队长说"大瀑布上午 10 点最挤"。凭经验决策的后果是：有时候备了 50 辆观光车只用了 30 辆（资源浪费），有时候以为人不多却突然涌入 2 万人（措手不及）。</w:t>
      </w:r>
    </w:p>
    <w:p w14:paraId="247F7F4F">
      <w:pPr>
        <w:spacing w:after="120" w:line="360" w:lineRule="auto"/>
        <w:jc w:val="both"/>
      </w:pPr>
      <w:r>
        <w:rPr>
          <w:rFonts w:ascii="宋体" w:hAnsi="宋体" w:eastAsia="宋体" w:cs="宋体"/>
          <w:sz w:val="24"/>
          <w:szCs w:val="24"/>
        </w:rPr>
        <w:t>2024 年，同样的问题有了不同的回答方式。景区数据中台调取了近五年的闸机通行记录（2000 万+条）、气象数据、在线预订趋势、社交媒体提及量、甚至百度搜索指数。预测模型给出的结果是：10 月 3 日上午 10:00-11:30，大瀑布观景台承载率将达 92%，建议提前 30 分钟启动分流预案。实际数据与预测偏差仅为 6.3%——这就是从"拍脑袋"到"算出来"的转变。</w:t>
      </w:r>
    </w:p>
    <w:p w14:paraId="007F05EF">
      <w:pPr>
        <w:spacing w:after="120" w:line="360" w:lineRule="auto"/>
        <w:jc w:val="both"/>
      </w:pPr>
      <w:r>
        <w:rPr>
          <w:rFonts w:ascii="宋体" w:hAnsi="宋体" w:eastAsia="宋体" w:cs="宋体"/>
          <w:sz w:val="24"/>
          <w:szCs w:val="24"/>
        </w:rPr>
        <w:t>这个案例揭示了旅游大数据分析的核心命题：不是"有没有数据"，而是"会不会用数据"。每个景区、每个旅游平台都积累了海量数据，但数据本身不会自动产生价值——价值来自于分析、洞察和决策。</w:t>
      </w:r>
    </w:p>
    <w:p w14:paraId="5B37C60F">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663D8238">
      <w:pPr>
        <w:pStyle w:val="19"/>
        <w:numPr>
          <w:ilvl w:val="0"/>
          <w:numId w:val="2"/>
        </w:numPr>
        <w:spacing w:after="60" w:line="340" w:lineRule="auto"/>
      </w:pPr>
      <w:r>
        <w:rPr>
          <w:rFonts w:ascii="宋体" w:hAnsi="宋体" w:eastAsia="宋体" w:cs="宋体"/>
          <w:sz w:val="24"/>
          <w:szCs w:val="24"/>
        </w:rPr>
        <w:t>"数据驱动决策"一定比"经验决策"更好吗？什么情况下经验比数据更可靠？</w:t>
      </w:r>
    </w:p>
    <w:p w14:paraId="6059F975">
      <w:pPr>
        <w:pStyle w:val="19"/>
        <w:numPr>
          <w:ilvl w:val="0"/>
          <w:numId w:val="2"/>
        </w:numPr>
        <w:spacing w:after="60" w:line="340" w:lineRule="auto"/>
      </w:pPr>
      <w:r>
        <w:rPr>
          <w:rFonts w:ascii="宋体" w:hAnsi="宋体" w:eastAsia="宋体" w:cs="宋体"/>
          <w:sz w:val="24"/>
          <w:szCs w:val="24"/>
        </w:rPr>
        <w:t>黄果树景区能精准预测客流的前提是拥有大量历史数据——一个新开业的景区没有历史数据，该怎么办？</w:t>
      </w:r>
    </w:p>
    <w:p w14:paraId="5A56C4C0">
      <w:pPr>
        <w:pStyle w:val="19"/>
        <w:numPr>
          <w:ilvl w:val="0"/>
          <w:numId w:val="2"/>
        </w:numPr>
        <w:spacing w:after="60" w:line="340" w:lineRule="auto"/>
      </w:pPr>
      <w:r>
        <w:rPr>
          <w:rFonts w:ascii="宋体" w:hAnsi="宋体" w:eastAsia="宋体" w:cs="宋体"/>
          <w:sz w:val="24"/>
          <w:szCs w:val="24"/>
        </w:rPr>
        <w:t>收集游客的行为数据是否侵犯隐私？数据价值与隐私保护的边界在哪里？</w:t>
      </w:r>
    </w:p>
    <w:p w14:paraId="50E82416">
      <w:pPr>
        <w:spacing w:after="120" w:line="360" w:lineRule="auto"/>
        <w:jc w:val="both"/>
      </w:pPr>
      <w:r>
        <w:rPr>
          <w:rFonts w:ascii="宋体" w:hAnsi="宋体" w:eastAsia="宋体" w:cs="宋体"/>
          <w:sz w:val="24"/>
          <w:szCs w:val="24"/>
        </w:rPr>
        <w:t>---</w:t>
      </w:r>
    </w:p>
    <w:p w14:paraId="1B07DE39">
      <w:pPr>
        <w:pStyle w:val="3"/>
        <w:spacing w:before="300" w:after="200"/>
      </w:pPr>
      <w:bookmarkStart w:id="4" w:name="_Toc12949"/>
      <w:r>
        <w:rPr>
          <w:rFonts w:ascii="黑体" w:hAnsi="黑体" w:eastAsia="黑体" w:cs="黑体"/>
          <w:b/>
          <w:bCs/>
          <w:color w:val="000000"/>
          <w:sz w:val="28"/>
          <w:szCs w:val="28"/>
        </w:rPr>
        <w:t>1.1 旅游大数据的概念与特征</w:t>
      </w:r>
      <w:bookmarkEnd w:id="4"/>
    </w:p>
    <w:p w14:paraId="0FCC4B4F">
      <w:pPr>
        <w:pStyle w:val="4"/>
        <w:spacing w:before="300" w:after="200"/>
      </w:pPr>
      <w:bookmarkStart w:id="5" w:name="_Toc16825"/>
      <w:r>
        <w:rPr>
          <w:rFonts w:ascii="黑体" w:hAnsi="黑体" w:eastAsia="黑体" w:cs="黑体"/>
          <w:b/>
          <w:bCs/>
          <w:color w:val="000000"/>
          <w:sz w:val="26"/>
          <w:szCs w:val="26"/>
        </w:rPr>
        <w:t>1.1.1 什么是旅游大数据</w:t>
      </w:r>
      <w:bookmarkEnd w:id="5"/>
    </w:p>
    <w:p w14:paraId="6B56F7D9">
      <w:pPr>
        <w:spacing w:after="120" w:line="360" w:lineRule="auto"/>
        <w:jc w:val="both"/>
      </w:pPr>
      <w:r>
        <w:rPr>
          <w:rFonts w:ascii="宋体" w:hAnsi="宋体" w:eastAsia="宋体" w:cs="宋体"/>
          <w:b/>
          <w:bCs/>
          <w:sz w:val="24"/>
          <w:szCs w:val="24"/>
        </w:rPr>
        <w:t>大数据的"4V"特征。</w:t>
      </w:r>
      <w:r>
        <w:rPr>
          <w:rFonts w:ascii="宋体" w:hAnsi="宋体" w:eastAsia="宋体" w:cs="宋体"/>
          <w:sz w:val="24"/>
          <w:szCs w:val="24"/>
        </w:rPr>
        <w:t xml:space="preserve"> 大数据（Big Data）通常被定义为具有"4V"特征的数据集合：Volume（规模巨大）——数据量达到 TB 甚至 PB 级别，传统数据处理工具难以应对。Velocity（产生和处理速度快）——数据以流的形式持续产生，需要实时或准实时的处理能力。Variety（类型多样）——包括结构化数据（数据库表格）、半结构化数据（JSON、XML）、非结构化数据（文本、图片、视频、语音）。Value（价值密度低）——海量数据中有价值的信息占比低，需要"沙里淘金"的分析技术。</w:t>
      </w:r>
    </w:p>
    <w:p w14:paraId="33240263">
      <w:pPr>
        <w:spacing w:after="120" w:line="360" w:lineRule="auto"/>
        <w:jc w:val="both"/>
      </w:pPr>
      <w:r>
        <w:rPr>
          <w:rFonts w:ascii="宋体" w:hAnsi="宋体" w:eastAsia="宋体" w:cs="宋体"/>
          <w:b/>
          <w:bCs/>
          <w:sz w:val="24"/>
          <w:szCs w:val="24"/>
        </w:rPr>
        <w:t>旅游大数据的独特特征。</w:t>
      </w:r>
      <w:r>
        <w:rPr>
          <w:rFonts w:ascii="宋体" w:hAnsi="宋体" w:eastAsia="宋体" w:cs="宋体"/>
          <w:sz w:val="24"/>
          <w:szCs w:val="24"/>
        </w:rPr>
        <w:t xml:space="preserve"> 旅游大数据在通用 4V 特征之外，还有其行业特殊性。时空强关联——旅游数据天然带有时间和空间标签（什么时间、在什么地点、做了什么），时空维度是旅游分析的核心维度。多源异构——旅游数据来自票务系统、OTA 平台、社交媒体、运营商基站、IoT 传感器、支付系统等多个完全不同的数据源，格式和口径差异极大。季节性显著——旅游需求呈现强烈的周期性（节假日效应、寒暑假效应、季节效应），时间序列分析是核心方法。隐私敏感性高——旅游数据涉及大量个人信息（实名购票、位置轨迹、消费记录），数据使用面临严格的合规约束。</w:t>
      </w:r>
    </w:p>
    <w:p w14:paraId="334F5F2E">
      <w:pPr>
        <w:spacing w:after="120" w:line="360" w:lineRule="auto"/>
        <w:jc w:val="both"/>
      </w:pPr>
      <w:r>
        <w:rPr>
          <w:rFonts w:ascii="宋体" w:hAnsi="宋体" w:eastAsia="宋体" w:cs="宋体"/>
          <w:b/>
          <w:bCs/>
          <w:sz w:val="24"/>
          <w:szCs w:val="24"/>
        </w:rPr>
        <w:t>旅游大数据 ≠ 旅游统计数据。</w:t>
      </w:r>
      <w:r>
        <w:rPr>
          <w:rFonts w:ascii="宋体" w:hAnsi="宋体" w:eastAsia="宋体" w:cs="宋体"/>
          <w:sz w:val="24"/>
          <w:szCs w:val="24"/>
        </w:rPr>
        <w:t xml:space="preserve"> 传统旅游统计依赖抽样调查和报表填报（如《旅游统计调查制度》），样本量有限、时效性差、粒度粗（通常是月度汇总数据）。旅游大数据则是"全量"或"大样本"的、实时或准实时的、细粒度的（可到个体级别）。两者不是替代关系而是互补关系——统计数据提供权威的宏观基准，大数据提供灵活的微观洞察。</w:t>
      </w:r>
    </w:p>
    <w:p w14:paraId="01D19572">
      <w:pPr>
        <w:pStyle w:val="4"/>
        <w:spacing w:before="300" w:after="200"/>
      </w:pPr>
      <w:bookmarkStart w:id="6" w:name="_Toc15570"/>
      <w:r>
        <w:rPr>
          <w:rFonts w:ascii="黑体" w:hAnsi="黑体" w:eastAsia="黑体" w:cs="黑体"/>
          <w:b/>
          <w:bCs/>
          <w:color w:val="000000"/>
          <w:sz w:val="26"/>
          <w:szCs w:val="26"/>
        </w:rPr>
        <w:t>1.1.2 数据驱动决策的范式转变</w:t>
      </w:r>
      <w:bookmarkEnd w:id="6"/>
    </w:p>
    <w:p w14:paraId="35D0CA6C">
      <w:pPr>
        <w:spacing w:after="120" w:line="360" w:lineRule="auto"/>
        <w:jc w:val="both"/>
      </w:pPr>
      <w:r>
        <w:rPr>
          <w:rFonts w:ascii="宋体" w:hAnsi="宋体" w:eastAsia="宋体" w:cs="宋体"/>
          <w:b/>
          <w:bCs/>
          <w:sz w:val="24"/>
          <w:szCs w:val="24"/>
        </w:rPr>
        <w:t>从经验驱动到数据驱动。</w:t>
      </w:r>
      <w:r>
        <w:rPr>
          <w:rFonts w:ascii="宋体" w:hAnsi="宋体" w:eastAsia="宋体" w:cs="宋体"/>
          <w:sz w:val="24"/>
          <w:szCs w:val="24"/>
        </w:rPr>
        <w:t xml:space="preserve"> 旅游行业的决策模式经历了三个阶段。经验驱动阶段（~2010 年以前）——决策依据是管理者的个人经验和直觉，"我觉得这个价格合适""我感觉今年游客会比去年多"。信息驱动阶段（2010-2018 年）——开始使用信息化系统（票务系统、财务系统、CRM），数据以报表形式呈现，但分析仍以人工为主。数据驱动阶段（2018 年至今）——通过数据中台汇聚多源数据，使用统计建模和机器学习自动发现规律、预测趋势、优化决策。</w:t>
      </w:r>
    </w:p>
    <w:p w14:paraId="7072E6C9">
      <w:pPr>
        <w:spacing w:after="120" w:line="360" w:lineRule="auto"/>
        <w:jc w:val="both"/>
      </w:pPr>
      <w:r>
        <w:rPr>
          <w:rFonts w:ascii="宋体" w:hAnsi="宋体" w:eastAsia="宋体" w:cs="宋体"/>
          <w:b/>
          <w:bCs/>
          <w:sz w:val="24"/>
          <w:szCs w:val="24"/>
        </w:rPr>
        <w:t>数据驱动决策的核心逻辑。</w:t>
      </w:r>
      <w:r>
        <w:rPr>
          <w:rFonts w:ascii="宋体" w:hAnsi="宋体" w:eastAsia="宋体" w:cs="宋体"/>
          <w:sz w:val="24"/>
          <w:szCs w:val="24"/>
        </w:rPr>
        <w:t xml:space="preserve"> 数据驱动决策不是"让数据替人做决定"，而是"用数据增强人的判断"。其核心逻辑包括：用数据描述现状（发生了什么）、用数据诊断原因（为什么会发生）、用数据预测未来（将会发生什么）、用数据指导行动（应该怎么做）。这四个层次对应了数据分析的四个层级——描述性分析、诊断性分析、预测性分析、规范性分析。</w:t>
      </w:r>
    </w:p>
    <w:p w14:paraId="0A5B0975">
      <w:pPr>
        <w:spacing w:after="120" w:line="360" w:lineRule="auto"/>
        <w:jc w:val="both"/>
      </w:pPr>
      <w:r>
        <w:rPr>
          <w:rFonts w:ascii="宋体" w:hAnsi="宋体" w:eastAsia="宋体" w:cs="宋体"/>
          <w:b/>
          <w:bCs/>
          <w:sz w:val="24"/>
          <w:szCs w:val="24"/>
        </w:rPr>
        <w:t>数据驱动 ≠ 唯数据论。</w:t>
      </w:r>
      <w:r>
        <w:rPr>
          <w:rFonts w:ascii="宋体" w:hAnsi="宋体" w:eastAsia="宋体" w:cs="宋体"/>
          <w:sz w:val="24"/>
          <w:szCs w:val="24"/>
        </w:rPr>
        <w:t xml:space="preserve"> 数据驱动决策有其边界和局限：数据只能反映过去和现在的规律，对"从未发生过"的事件（如新冠疫情对旅游的冲击）预测能力有限；数据的质量决定了分析的可靠性，"垃圾进、垃圾出"是数据分析的铁律；数据不能替代价值判断——"数据显示这个定价策略能最大化利润"不等于"我们应该这样做"，还需要考虑社会责任、品牌形象、游客满意度等非量化因素。</w:t>
      </w:r>
    </w:p>
    <w:p w14:paraId="2BA65C4C">
      <w:pPr>
        <w:pStyle w:val="4"/>
        <w:spacing w:before="300" w:after="200"/>
      </w:pPr>
      <w:bookmarkStart w:id="7" w:name="_Toc32429"/>
      <w:r>
        <w:rPr>
          <w:rFonts w:ascii="黑体" w:hAnsi="黑体" w:eastAsia="黑体" w:cs="黑体"/>
          <w:b/>
          <w:bCs/>
          <w:color w:val="000000"/>
          <w:sz w:val="26"/>
          <w:szCs w:val="26"/>
        </w:rPr>
        <w:t>1.1.3 DIKW 模型与旅游分析</w:t>
      </w:r>
      <w:bookmarkEnd w:id="7"/>
    </w:p>
    <w:p w14:paraId="24AF93D7">
      <w:pPr>
        <w:spacing w:after="120" w:line="360" w:lineRule="auto"/>
        <w:jc w:val="both"/>
      </w:pPr>
      <w:r>
        <w:rPr>
          <w:rFonts w:ascii="宋体" w:hAnsi="宋体" w:eastAsia="宋体" w:cs="宋体"/>
          <w:b/>
          <w:bCs/>
          <w:sz w:val="24"/>
          <w:szCs w:val="24"/>
        </w:rPr>
        <w:t>DIKW 层级模型。</w:t>
      </w:r>
      <w:r>
        <w:rPr>
          <w:rFonts w:ascii="宋体" w:hAnsi="宋体" w:eastAsia="宋体" w:cs="宋体"/>
          <w:sz w:val="24"/>
          <w:szCs w:val="24"/>
        </w:rPr>
        <w:t xml:space="preserve"> DIKW 模型（Data-Information-Knowledge-Wisdom）描述了从原始数据到最终智慧的递进过程。Data（数据）——原始的、未经处理的符号和记录，如"2024-10-03 10:15，闸机 3 号口，通过 1 人"。Information（信息）——经过组织和结构化后具有意义的数据，如"2024 年 10 月 3 日上午 10:00-10:30，景区入园 1,247 人"。Knowledge（知识）——通过对信息的分析和理解获得的规律和模式，如"国庆黄金周第 3 天上午 10:00 是入园高峰，且每年峰值时间在逐年提前"。Wisdom（智慧）——基于知识做出正确判断和决策的能力，如"建议明年国庆黄金周将开园时间提前 30 分钟，并在 9:30 启动大瀑布分流预案"。</w:t>
      </w:r>
    </w:p>
    <w:p w14:paraId="2D6592EE">
      <w:pPr>
        <w:spacing w:after="120" w:line="360" w:lineRule="auto"/>
        <w:jc w:val="both"/>
      </w:pPr>
      <w:r>
        <w:rPr>
          <w:rFonts w:ascii="宋体" w:hAnsi="宋体" w:eastAsia="宋体" w:cs="宋体"/>
          <w:b/>
          <w:bCs/>
          <w:sz w:val="24"/>
          <w:szCs w:val="24"/>
        </w:rPr>
        <w:t>旅游分析中的 DIKW 应用。</w:t>
      </w:r>
      <w:r>
        <w:rPr>
          <w:rFonts w:ascii="宋体" w:hAnsi="宋体" w:eastAsia="宋体" w:cs="宋体"/>
          <w:sz w:val="24"/>
          <w:szCs w:val="24"/>
        </w:rPr>
        <w:t xml:space="preserve"> 很多旅游数据分析项目停留在 Data→Information 阶段——生成了很多报表和可视化图表，但没有提炼出 Knowledge 和 Wisdom。真正有价值的分析是从 Information 到 Knowledge 再到 Wisdom 的跃迁——不是"告诉管理者昨天有多少游客"，而是"预测明天会有多少游客，建议采取什么措施"。贵州"一码游贵州"平台的数据中台正在推动这种跃迁——从"数据大屏展示"走向"智能决策支持"。</w:t>
      </w:r>
    </w:p>
    <w:p w14:paraId="35F53904">
      <w:pPr>
        <w:spacing w:after="120" w:line="360" w:lineRule="auto"/>
        <w:jc w:val="both"/>
      </w:pPr>
      <w:r>
        <w:rPr>
          <w:rFonts w:ascii="宋体" w:hAnsi="宋体" w:eastAsia="宋体" w:cs="宋体"/>
          <w:sz w:val="24"/>
          <w:szCs w:val="24"/>
        </w:rPr>
        <w:t>---</w:t>
      </w:r>
    </w:p>
    <w:p w14:paraId="3E96BA20">
      <w:pPr>
        <w:pStyle w:val="3"/>
        <w:spacing w:before="300" w:after="200"/>
      </w:pPr>
      <w:bookmarkStart w:id="8" w:name="_Toc22937"/>
      <w:r>
        <w:rPr>
          <w:rFonts w:ascii="黑体" w:hAnsi="黑体" w:eastAsia="黑体" w:cs="黑体"/>
          <w:b/>
          <w:bCs/>
          <w:color w:val="000000"/>
          <w:sz w:val="28"/>
          <w:szCs w:val="28"/>
        </w:rPr>
        <w:t>1.2 旅游大数据的来源与分类</w:t>
      </w:r>
      <w:bookmarkEnd w:id="8"/>
    </w:p>
    <w:p w14:paraId="4B69825F">
      <w:pPr>
        <w:pStyle w:val="4"/>
        <w:spacing w:before="300" w:after="200"/>
      </w:pPr>
      <w:bookmarkStart w:id="9" w:name="_Toc31113"/>
      <w:r>
        <w:rPr>
          <w:rFonts w:ascii="黑体" w:hAnsi="黑体" w:eastAsia="黑体" w:cs="黑体"/>
          <w:b/>
          <w:bCs/>
          <w:color w:val="000000"/>
          <w:sz w:val="26"/>
          <w:szCs w:val="26"/>
        </w:rPr>
        <w:t>1.2.1 核心数据源全景</w:t>
      </w:r>
      <w:bookmarkEnd w:id="9"/>
    </w:p>
    <w:p w14:paraId="54F1DF0A">
      <w:pPr>
        <w:spacing w:after="120" w:line="360" w:lineRule="auto"/>
        <w:jc w:val="both"/>
      </w:pPr>
      <w:r>
        <w:rPr>
          <w:rFonts w:ascii="宋体" w:hAnsi="宋体" w:eastAsia="宋体" w:cs="宋体"/>
          <w:b/>
          <w:bCs/>
          <w:sz w:val="24"/>
          <w:szCs w:val="24"/>
        </w:rPr>
        <w:t>运营管理系统数据。</w:t>
      </w:r>
      <w:r>
        <w:rPr>
          <w:rFonts w:ascii="宋体" w:hAnsi="宋体" w:eastAsia="宋体" w:cs="宋体"/>
          <w:sz w:val="24"/>
          <w:szCs w:val="24"/>
        </w:rPr>
        <w:t xml:space="preserve"> 票务系统——售票记录（时间、票种、价格、渠道）、闸机通行记录（入园/出园时间、闸机编号）、分时预约数据（预约时段、预约人数）。酒店 PMS——入住/退房记录、房型偏好、入住天数、消费账单。餐饮 POS——点餐记录、消费金额、就餐时间、菜品偏好。停车系统——入场/出场时间、车辆类型、停留时长。这些数据是景区最核心的"一手数据"，质量相对可控，但通常分散在不同的系统中。</w:t>
      </w:r>
    </w:p>
    <w:p w14:paraId="5C82D2E3">
      <w:pPr>
        <w:spacing w:after="120" w:line="360" w:lineRule="auto"/>
        <w:jc w:val="both"/>
      </w:pPr>
      <w:r>
        <w:rPr>
          <w:rFonts w:ascii="宋体" w:hAnsi="宋体" w:eastAsia="宋体" w:cs="宋体"/>
          <w:b/>
          <w:bCs/>
          <w:sz w:val="24"/>
          <w:szCs w:val="24"/>
        </w:rPr>
        <w:t>在线平台数据。</w:t>
      </w:r>
      <w:r>
        <w:rPr>
          <w:rFonts w:ascii="宋体" w:hAnsi="宋体" w:eastAsia="宋体" w:cs="宋体"/>
          <w:sz w:val="24"/>
          <w:szCs w:val="24"/>
        </w:rPr>
        <w:t xml:space="preserve"> OTA 平台（携程、美团、飞猪等）——搜索记录、浏览行为、预订记录、用户评价。社交媒体（微博、微信、抖音、小红书）——旅游相关内容的发布、点赞、评论、转发。搜索引擎（百度、Google）——旅游相关关键词的搜索量趋势。地图服务（高德、百度地图）——景区导航请求、周边搜索、实时路况。这些数据反映游客的"数字足迹"，覆盖面广、更新快，但获取受限于平台的开放程度。</w:t>
      </w:r>
    </w:p>
    <w:p w14:paraId="4E8C60CE">
      <w:pPr>
        <w:spacing w:after="120" w:line="360" w:lineRule="auto"/>
        <w:jc w:val="both"/>
      </w:pPr>
      <w:r>
        <w:rPr>
          <w:rFonts w:ascii="宋体" w:hAnsi="宋体" w:eastAsia="宋体" w:cs="宋体"/>
          <w:b/>
          <w:bCs/>
          <w:sz w:val="24"/>
          <w:szCs w:val="24"/>
        </w:rPr>
        <w:t>IoT 与感知数据。</w:t>
      </w:r>
      <w:r>
        <w:rPr>
          <w:rFonts w:ascii="宋体" w:hAnsi="宋体" w:eastAsia="宋体" w:cs="宋体"/>
          <w:sz w:val="24"/>
          <w:szCs w:val="24"/>
        </w:rPr>
        <w:t xml:space="preserve"> 视频监控——客流量 AI 计数、人群密度、游客轨迹。WiFi 探针——设备 MAC 地址、连接时长、移动轨迹。GPS/北斗——观光车实时位置、速度、轨迹。环境传感器——温度、湿度、PM2.5、噪声、水位等环境参数。这些数据是景区物理世界的"数字化映射"，实时性强，但数据量大且噪声多。</w:t>
      </w:r>
    </w:p>
    <w:p w14:paraId="689F89D3">
      <w:pPr>
        <w:spacing w:after="120" w:line="360" w:lineRule="auto"/>
        <w:jc w:val="both"/>
      </w:pPr>
      <w:r>
        <w:rPr>
          <w:rFonts w:ascii="宋体" w:hAnsi="宋体" w:eastAsia="宋体" w:cs="宋体"/>
          <w:b/>
          <w:bCs/>
          <w:sz w:val="24"/>
          <w:szCs w:val="24"/>
        </w:rPr>
        <w:t>外部数据源。</w:t>
      </w:r>
      <w:r>
        <w:rPr>
          <w:rFonts w:ascii="宋体" w:hAnsi="宋体" w:eastAsia="宋体" w:cs="宋体"/>
          <w:sz w:val="24"/>
          <w:szCs w:val="24"/>
        </w:rPr>
        <w:t xml:space="preserve"> 气象数据——天气预报、历史气象数据（温度、降水、风力等）。交通数据——航班、高铁班次和客流数据，高速公路车流量。宏观经济数据——GDP、居民收入、消费指数等（影响旅游需求）。节假日数据——法定节假日安排、学校寒暑假时间。竞品数据——周边景区的票务、客流和舆情数据。</w:t>
      </w:r>
    </w:p>
    <w:p w14:paraId="5DC67282">
      <w:pPr>
        <w:pStyle w:val="4"/>
        <w:spacing w:before="300" w:after="200"/>
      </w:pPr>
      <w:bookmarkStart w:id="10" w:name="_Toc4367"/>
      <w:r>
        <w:rPr>
          <w:rFonts w:ascii="黑体" w:hAnsi="黑体" w:eastAsia="黑体" w:cs="黑体"/>
          <w:b/>
          <w:bCs/>
          <w:color w:val="000000"/>
          <w:sz w:val="26"/>
          <w:szCs w:val="26"/>
        </w:rPr>
        <w:t>1.2.2 数据结构分类</w:t>
      </w:r>
      <w:bookmarkEnd w:id="10"/>
    </w:p>
    <w:p w14:paraId="21937B7A">
      <w:pPr>
        <w:spacing w:after="120" w:line="360" w:lineRule="auto"/>
        <w:jc w:val="both"/>
      </w:pPr>
      <w:r>
        <w:rPr>
          <w:rFonts w:ascii="宋体" w:hAnsi="宋体" w:eastAsia="宋体" w:cs="宋体"/>
          <w:b/>
          <w:bCs/>
          <w:sz w:val="24"/>
          <w:szCs w:val="24"/>
        </w:rPr>
        <w:t>结构化数据。</w:t>
      </w:r>
      <w:r>
        <w:rPr>
          <w:rFonts w:ascii="宋体" w:hAnsi="宋体" w:eastAsia="宋体" w:cs="宋体"/>
          <w:sz w:val="24"/>
          <w:szCs w:val="24"/>
        </w:rPr>
        <w:t xml:space="preserve"> 以表格形式组织的数据，具有明确的字段定义和数据格式——如票务系统的售票记录表（字段：售票时间、票种、金额、游客 ID）。结构化数据是旅游分析中最"好用"的数据——可以直接用 SQL 查询、用 Excel 透视、用 Pandas 分析。旅游行业中，结构化数据约占数据总量的 20%，但贡献了 80% 的分析价值。</w:t>
      </w:r>
    </w:p>
    <w:p w14:paraId="723180B8">
      <w:pPr>
        <w:spacing w:after="120" w:line="360" w:lineRule="auto"/>
        <w:jc w:val="both"/>
      </w:pPr>
      <w:r>
        <w:rPr>
          <w:rFonts w:ascii="宋体" w:hAnsi="宋体" w:eastAsia="宋体" w:cs="宋体"/>
          <w:b/>
          <w:bCs/>
          <w:sz w:val="24"/>
          <w:szCs w:val="24"/>
        </w:rPr>
        <w:t>半结构化数据。</w:t>
      </w:r>
      <w:r>
        <w:rPr>
          <w:rFonts w:ascii="宋体" w:hAnsi="宋体" w:eastAsia="宋体" w:cs="宋体"/>
          <w:sz w:val="24"/>
          <w:szCs w:val="24"/>
        </w:rPr>
        <w:t xml:space="preserve"> 有一定结构但不严格遵循表格格式的数据——如 JSON 格式的 API 返回数据、XML 格式的配置文件、HTML 网页。OTA 平台的 API 接口通常返回 JSON 格式的数据，包含嵌套的字段和数组。半结构化数据需要"解析"后才能分析。</w:t>
      </w:r>
    </w:p>
    <w:p w14:paraId="12E964B5">
      <w:pPr>
        <w:spacing w:after="120" w:line="360" w:lineRule="auto"/>
        <w:jc w:val="both"/>
      </w:pPr>
      <w:r>
        <w:rPr>
          <w:rFonts w:ascii="宋体" w:hAnsi="宋体" w:eastAsia="宋体" w:cs="宋体"/>
          <w:b/>
          <w:bCs/>
          <w:sz w:val="24"/>
          <w:szCs w:val="24"/>
        </w:rPr>
        <w:t>非结构化数据。</w:t>
      </w:r>
      <w:r>
        <w:rPr>
          <w:rFonts w:ascii="宋体" w:hAnsi="宋体" w:eastAsia="宋体" w:cs="宋体"/>
          <w:sz w:val="24"/>
          <w:szCs w:val="24"/>
        </w:rPr>
        <w:t xml:space="preserve"> 没有预定义数据模型的数据——如游客评论文本、景区照片、监控视频、语音导览录音。非结构化数据占旅游数据总量的 80% 以上，但分析难度大——需要自然语言处理（NLP）技术处理文本、计算机视觉技术处理图像和视频。非结构化数据分析是旅游大数据的前沿方向——从游客评论中提取情感倾向、从监控视频中统计客流量、从社交媒体的照片中识别热门打卡点。</w:t>
      </w:r>
    </w:p>
    <w:p w14:paraId="51799D37">
      <w:pPr>
        <w:pStyle w:val="4"/>
        <w:spacing w:before="300" w:after="200"/>
      </w:pPr>
      <w:bookmarkStart w:id="11" w:name="_Toc2093"/>
      <w:r>
        <w:rPr>
          <w:rFonts w:ascii="黑体" w:hAnsi="黑体" w:eastAsia="黑体" w:cs="黑体"/>
          <w:b/>
          <w:bCs/>
          <w:color w:val="000000"/>
          <w:sz w:val="26"/>
          <w:szCs w:val="26"/>
        </w:rPr>
        <w:t>1.2.3 贵州旅游数据特色</w:t>
      </w:r>
      <w:bookmarkEnd w:id="11"/>
    </w:p>
    <w:p w14:paraId="057D89DD">
      <w:pPr>
        <w:spacing w:after="120" w:line="360" w:lineRule="auto"/>
        <w:jc w:val="both"/>
      </w:pPr>
      <w:r>
        <w:rPr>
          <w:rFonts w:ascii="宋体" w:hAnsi="宋体" w:eastAsia="宋体" w:cs="宋体"/>
          <w:b/>
          <w:bCs/>
          <w:sz w:val="24"/>
          <w:szCs w:val="24"/>
        </w:rPr>
        <w:t>"一码游贵州"的数据汇聚。</w:t>
      </w:r>
      <w:r>
        <w:rPr>
          <w:rFonts w:ascii="宋体" w:hAnsi="宋体" w:eastAsia="宋体" w:cs="宋体"/>
          <w:sz w:val="24"/>
          <w:szCs w:val="24"/>
        </w:rPr>
        <w:t xml:space="preserve"> "一码游贵州"平台是贵州旅游数据的核心枢纽——汇聚了全省 4A 级以上景区的票务和客流数据、OTA 平台的预订和评价数据、运营商信令数据、社交媒体舆情数据。平台的数据规模和覆盖面在全国省级旅游平台中位居前列。</w:t>
      </w:r>
    </w:p>
    <w:p w14:paraId="4DFD2F1B">
      <w:pPr>
        <w:spacing w:after="120" w:line="360" w:lineRule="auto"/>
        <w:jc w:val="both"/>
      </w:pPr>
      <w:r>
        <w:rPr>
          <w:rFonts w:ascii="宋体" w:hAnsi="宋体" w:eastAsia="宋体" w:cs="宋体"/>
          <w:b/>
          <w:bCs/>
          <w:sz w:val="24"/>
          <w:szCs w:val="24"/>
        </w:rPr>
        <w:t>山地旅游的特殊数据需求。</w:t>
      </w:r>
      <w:r>
        <w:rPr>
          <w:rFonts w:ascii="宋体" w:hAnsi="宋体" w:eastAsia="宋体" w:cs="宋体"/>
          <w:sz w:val="24"/>
          <w:szCs w:val="24"/>
        </w:rPr>
        <w:t xml:space="preserve"> 贵州的山地旅游特征对数据提出了特殊要求——地形高程数据（坡度、海拔对游客路线选择的影响）、微气象数据（山区天气变化剧烈，需要高时空分辨率的气象预报）、地质灾害监测数据（滑坡、泥石流风险对景区安全的影响）、溶洞环境数据（CO₂ 浓度、温度、湿度对游客承载力的约束）。</w:t>
      </w:r>
    </w:p>
    <w:p w14:paraId="504D045D">
      <w:pPr>
        <w:spacing w:after="120" w:line="360" w:lineRule="auto"/>
        <w:jc w:val="both"/>
      </w:pPr>
      <w:r>
        <w:rPr>
          <w:rFonts w:ascii="宋体" w:hAnsi="宋体" w:eastAsia="宋体" w:cs="宋体"/>
          <w:b/>
          <w:bCs/>
          <w:sz w:val="24"/>
          <w:szCs w:val="24"/>
        </w:rPr>
        <w:t>民族文化数据的价值。</w:t>
      </w:r>
      <w:r>
        <w:rPr>
          <w:rFonts w:ascii="宋体" w:hAnsi="宋体" w:eastAsia="宋体" w:cs="宋体"/>
          <w:sz w:val="24"/>
          <w:szCs w:val="24"/>
        </w:rPr>
        <w:t xml:space="preserve"> 贵州丰富的民族文化（苗族、侗族、布依族、屯堡文化等）形成了独特的数据资产——非遗项目数据库、民族文化活动数据（苗年、侗族大歌节等节庆的游客参与数据）、民族手工艺品销售数据。这些数据的分析和应用在全国旅游大数据领域具有差异化的研究价值。</w:t>
      </w:r>
    </w:p>
    <w:p w14:paraId="636C88B6">
      <w:pPr>
        <w:spacing w:after="120" w:line="360" w:lineRule="auto"/>
        <w:jc w:val="both"/>
      </w:pPr>
      <w:r>
        <w:rPr>
          <w:rFonts w:ascii="宋体" w:hAnsi="宋体" w:eastAsia="宋体" w:cs="宋体"/>
          <w:sz w:val="24"/>
          <w:szCs w:val="24"/>
        </w:rPr>
        <w:t>---</w:t>
      </w:r>
    </w:p>
    <w:p w14:paraId="6DBE49D7">
      <w:pPr>
        <w:pStyle w:val="3"/>
        <w:spacing w:before="300" w:after="200"/>
      </w:pPr>
      <w:bookmarkStart w:id="12" w:name="_Toc16051"/>
      <w:r>
        <w:rPr>
          <w:rFonts w:ascii="黑体" w:hAnsi="黑体" w:eastAsia="黑体" w:cs="黑体"/>
          <w:b/>
          <w:bCs/>
          <w:color w:val="000000"/>
          <w:sz w:val="28"/>
          <w:szCs w:val="28"/>
        </w:rPr>
        <w:t>1.3 旅游大数据分析的技术栈</w:t>
      </w:r>
      <w:bookmarkEnd w:id="12"/>
    </w:p>
    <w:p w14:paraId="66055CA9">
      <w:pPr>
        <w:pStyle w:val="4"/>
        <w:spacing w:before="300" w:after="200"/>
      </w:pPr>
      <w:bookmarkStart w:id="13" w:name="_Toc2228"/>
      <w:r>
        <w:rPr>
          <w:rFonts w:ascii="黑体" w:hAnsi="黑体" w:eastAsia="黑体" w:cs="黑体"/>
          <w:b/>
          <w:bCs/>
          <w:color w:val="000000"/>
          <w:sz w:val="26"/>
          <w:szCs w:val="26"/>
        </w:rPr>
        <w:t>1.3.1 数据处理技术</w:t>
      </w:r>
      <w:bookmarkEnd w:id="13"/>
    </w:p>
    <w:p w14:paraId="1C138DAC">
      <w:pPr>
        <w:spacing w:after="120" w:line="360" w:lineRule="auto"/>
        <w:jc w:val="both"/>
      </w:pPr>
      <w:r>
        <w:rPr>
          <w:rFonts w:ascii="宋体" w:hAnsi="宋体" w:eastAsia="宋体" w:cs="宋体"/>
          <w:b/>
          <w:bCs/>
          <w:sz w:val="24"/>
          <w:szCs w:val="24"/>
        </w:rPr>
        <w:t>数据采集。</w:t>
      </w:r>
      <w:r>
        <w:rPr>
          <w:rFonts w:ascii="宋体" w:hAnsi="宋体" w:eastAsia="宋体" w:cs="宋体"/>
          <w:sz w:val="24"/>
          <w:szCs w:val="24"/>
        </w:rPr>
        <w:t xml:space="preserve"> API 调用——通过 RESTful API 从 OTA 平台、地图服务、气象服务获取数据。网络爬虫——自动抓取网页上的公开数据（如旅游攻略、用户评价），需注意 robots.txt 协议和法律法规。日志收集——通过 Flume、Filebeat 等工具采集服务器和应用的日志数据。IoT 数据接入——通过 MQTT、CoAP 等协议接入传感器数据。消息队列——使用 Kafka 等消息中间件缓冲和分发实时数据流。</w:t>
      </w:r>
    </w:p>
    <w:p w14:paraId="59B635AC">
      <w:pPr>
        <w:spacing w:after="120" w:line="360" w:lineRule="auto"/>
        <w:jc w:val="both"/>
      </w:pPr>
      <w:r>
        <w:rPr>
          <w:rFonts w:ascii="宋体" w:hAnsi="宋体" w:eastAsia="宋体" w:cs="宋体"/>
          <w:b/>
          <w:bCs/>
          <w:sz w:val="24"/>
          <w:szCs w:val="24"/>
        </w:rPr>
        <w:t>数据清洗。</w:t>
      </w:r>
      <w:r>
        <w:rPr>
          <w:rFonts w:ascii="宋体" w:hAnsi="宋体" w:eastAsia="宋体" w:cs="宋体"/>
          <w:sz w:val="24"/>
          <w:szCs w:val="24"/>
        </w:rPr>
        <w:t xml:space="preserve"> 缺失值处理——删除缺失过多的字段、用均值/中位数/众数填充、用模型预测缺失值。异常值检测——基于统计方法（如 3σ 原则、箱线图）或机器学习方法（如孤立森林）识别和处理异常值。数据转换——标准化/归一化（将不同量纲的数据转换到同一尺度）、离散化（将连续变量分箱）、编码（将类别变量转为数值）。重复数据去重——识别和删除重复记录。</w:t>
      </w:r>
    </w:p>
    <w:p w14:paraId="36B942E9">
      <w:pPr>
        <w:spacing w:after="120" w:line="360" w:lineRule="auto"/>
        <w:jc w:val="both"/>
      </w:pPr>
      <w:r>
        <w:rPr>
          <w:rFonts w:ascii="宋体" w:hAnsi="宋体" w:eastAsia="宋体" w:cs="宋体"/>
          <w:b/>
          <w:bCs/>
          <w:sz w:val="24"/>
          <w:szCs w:val="24"/>
        </w:rPr>
        <w:t>数据存储。</w:t>
      </w:r>
      <w:r>
        <w:rPr>
          <w:rFonts w:ascii="宋体" w:hAnsi="宋体" w:eastAsia="宋体" w:cs="宋体"/>
          <w:sz w:val="24"/>
          <w:szCs w:val="24"/>
        </w:rPr>
        <w:t xml:space="preserve"> 关系型数据库（MySQL、PostgreSQL）——适合结构化数据和事务处理。NoSQL 数据库（MongoDB、HBase）——适合半结构化和非结构化数据。时序数据库（InfluxDB、TDengine）——适合 IoT 传感器数据。数据仓库（ClickHouse、Doris）——适合 OLAP 分析查询。数据湖（MinIO、HDFS）——存储原始格式的海量数据。</w:t>
      </w:r>
    </w:p>
    <w:p w14:paraId="4E3A3E82">
      <w:pPr>
        <w:pStyle w:val="4"/>
        <w:spacing w:before="300" w:after="200"/>
      </w:pPr>
      <w:bookmarkStart w:id="14" w:name="_Toc24163"/>
      <w:r>
        <w:rPr>
          <w:rFonts w:ascii="黑体" w:hAnsi="黑体" w:eastAsia="黑体" w:cs="黑体"/>
          <w:b/>
          <w:bCs/>
          <w:color w:val="000000"/>
          <w:sz w:val="26"/>
          <w:szCs w:val="26"/>
        </w:rPr>
        <w:t>1.3.2 数据分析技术</w:t>
      </w:r>
      <w:bookmarkEnd w:id="14"/>
    </w:p>
    <w:p w14:paraId="6F06CD46">
      <w:pPr>
        <w:spacing w:after="120" w:line="360" w:lineRule="auto"/>
        <w:jc w:val="both"/>
      </w:pPr>
      <w:r>
        <w:rPr>
          <w:rFonts w:ascii="宋体" w:hAnsi="宋体" w:eastAsia="宋体" w:cs="宋体"/>
          <w:b/>
          <w:bCs/>
          <w:sz w:val="24"/>
          <w:szCs w:val="24"/>
        </w:rPr>
        <w:t>统计分析。</w:t>
      </w:r>
      <w:r>
        <w:rPr>
          <w:rFonts w:ascii="宋体" w:hAnsi="宋体" w:eastAsia="宋体" w:cs="宋体"/>
          <w:sz w:val="24"/>
          <w:szCs w:val="24"/>
        </w:rPr>
        <w:t xml:space="preserve"> 描述性统计——均值、中位数、标准差、分位数等基础统计量。假设检验——t 检验、卡方检验、方差分析，用于判断差异是否显著。相关分析——Pearson/Spearman 相关系数，衡量变量之间的线性或单调关系。回归分析——线性回归、逻辑回归，建模变量之间的因果关系。</w:t>
      </w:r>
    </w:p>
    <w:p w14:paraId="776C88A1">
      <w:pPr>
        <w:spacing w:after="120" w:line="360" w:lineRule="auto"/>
        <w:jc w:val="both"/>
      </w:pPr>
      <w:r>
        <w:rPr>
          <w:rFonts w:ascii="宋体" w:hAnsi="宋体" w:eastAsia="宋体" w:cs="宋体"/>
          <w:b/>
          <w:bCs/>
          <w:sz w:val="24"/>
          <w:szCs w:val="24"/>
        </w:rPr>
        <w:t>机器学习。</w:t>
      </w:r>
      <w:r>
        <w:rPr>
          <w:rFonts w:ascii="宋体" w:hAnsi="宋体" w:eastAsia="宋体" w:cs="宋体"/>
          <w:sz w:val="24"/>
          <w:szCs w:val="24"/>
        </w:rPr>
        <w:t xml:space="preserve"> 监督学习——决策树、随机森林、支持向量机（SVM）、梯度提升（XGBoost、LightGBM），用于分类和回归任务。无监督学习——K-Means 聚类、DBSCAN、层次聚类，用于发现数据的自然分组。时间序列——ARIMA、Prophet、LSTM，用于趋势预测和季节性分析。深度学习——卷积神经网络（CNN）处理图像、循环神经网络（RNN/LSTM）处理序列数据、Transformer 处理文本。</w:t>
      </w:r>
    </w:p>
    <w:p w14:paraId="5A3376D3">
      <w:pPr>
        <w:spacing w:after="120" w:line="360" w:lineRule="auto"/>
        <w:jc w:val="both"/>
      </w:pPr>
      <w:r>
        <w:rPr>
          <w:rFonts w:ascii="宋体" w:hAnsi="宋体" w:eastAsia="宋体" w:cs="宋体"/>
          <w:b/>
          <w:bCs/>
          <w:sz w:val="24"/>
          <w:szCs w:val="24"/>
        </w:rPr>
        <w:t>可视化。</w:t>
      </w:r>
      <w:r>
        <w:rPr>
          <w:rFonts w:ascii="宋体" w:hAnsi="宋体" w:eastAsia="宋体" w:cs="宋体"/>
          <w:sz w:val="24"/>
          <w:szCs w:val="24"/>
        </w:rPr>
        <w:t xml:space="preserve"> 基础图表——折线图、柱状图、散点图、饼图（Matplotlib、Seaborn）。交互式可视化——支持缩放、筛选、悬停提示的动态图表（Plotly、ECharts、Streamlit）。地理可视化——热力图、流向图、3D 地形图（Leaflet、CesiumJS、Kepler.gl）。仪表盘——多图表组合的监控面板（Grafana、Metabase、DataV）。</w:t>
      </w:r>
    </w:p>
    <w:p w14:paraId="7F1A1173">
      <w:pPr>
        <w:pStyle w:val="4"/>
        <w:spacing w:before="300" w:after="200"/>
      </w:pPr>
      <w:bookmarkStart w:id="15" w:name="_Toc3311"/>
      <w:r>
        <w:rPr>
          <w:rFonts w:ascii="黑体" w:hAnsi="黑体" w:eastAsia="黑体" w:cs="黑体"/>
          <w:b/>
          <w:bCs/>
          <w:color w:val="000000"/>
          <w:sz w:val="26"/>
          <w:szCs w:val="26"/>
        </w:rPr>
        <w:t>1.3.3 Python 在旅游分析中的优势</w:t>
      </w:r>
      <w:bookmarkEnd w:id="15"/>
    </w:p>
    <w:p w14:paraId="176AAA2B">
      <w:pPr>
        <w:spacing w:after="120" w:line="360" w:lineRule="auto"/>
        <w:jc w:val="both"/>
      </w:pPr>
      <w:r>
        <w:rPr>
          <w:rFonts w:ascii="宋体" w:hAnsi="宋体" w:eastAsia="宋体" w:cs="宋体"/>
          <w:b/>
          <w:bCs/>
          <w:sz w:val="24"/>
          <w:szCs w:val="24"/>
        </w:rPr>
        <w:t>为什么选择 Python。</w:t>
      </w:r>
      <w:r>
        <w:rPr>
          <w:rFonts w:ascii="宋体" w:hAnsi="宋体" w:eastAsia="宋体" w:cs="宋体"/>
          <w:sz w:val="24"/>
          <w:szCs w:val="24"/>
        </w:rPr>
        <w:t xml:space="preserve"> Python 是旅游数据分析的首选语言，原因包括：生态系统完整——Pandas（数据处理）、NumPy（科学计算）、Scikit-learn（机器学习）、Matplotlib/Seaborn（可视化）、Statsmodels（统计建模），一站式覆盖分析全流程。学习门槛低——语法简洁、社区庞大、教程丰富，旅游管理专业学生可以在一个学期内掌握基础用法。可复现性强——Jupyter Notebook 将代码、图表和文字说明整合在一个文档中，便于教学、分享和复现。与大数据工具集成——PySpark 连接 Spark 生态、Python API 连接各类数据库和云服务。</w:t>
      </w:r>
    </w:p>
    <w:p w14:paraId="04D6EA73">
      <w:pPr>
        <w:spacing w:after="120" w:line="360" w:lineRule="auto"/>
        <w:jc w:val="both"/>
      </w:pPr>
      <w:r>
        <w:rPr>
          <w:rFonts w:ascii="宋体" w:hAnsi="宋体" w:eastAsia="宋体" w:cs="宋体"/>
          <w:b/>
          <w:bCs/>
          <w:sz w:val="24"/>
          <w:szCs w:val="24"/>
        </w:rPr>
        <w:t>示例代码：用 Python 快速探索旅游数据。</w:t>
      </w:r>
      <w:r>
        <w:rPr>
          <w:rFonts w:ascii="宋体" w:hAnsi="宋体" w:eastAsia="宋体" w:cs="宋体"/>
          <w:sz w:val="24"/>
          <w:szCs w:val="24"/>
        </w:rPr>
        <w:t xml:space="preserve"> 以下代码展示了旅游数据分析的典型起点——加载数据、查看概览、基础统计和可视化。</w:t>
      </w:r>
    </w:p>
    <w:p w14:paraId="65C17AF2">
      <w:pPr>
        <w:spacing w:after="120" w:line="360" w:lineRule="auto"/>
        <w:jc w:val="both"/>
      </w:pPr>
      <w:r>
        <w:rPr>
          <w:rFonts w:ascii="宋体" w:hAnsi="宋体" w:eastAsia="宋体" w:cs="宋体"/>
          <w:sz w:val="24"/>
          <w:szCs w:val="24"/>
        </w:rPr>
        <w:t>```python</w:t>
      </w:r>
    </w:p>
    <w:p w14:paraId="0EA5139D">
      <w:pPr>
        <w:spacing w:after="120" w:line="360" w:lineRule="auto"/>
        <w:jc w:val="both"/>
      </w:pPr>
      <w:r>
        <w:rPr>
          <w:rFonts w:ascii="宋体" w:hAnsi="宋体" w:eastAsia="宋体" w:cs="宋体"/>
          <w:sz w:val="24"/>
          <w:szCs w:val="24"/>
        </w:rPr>
        <w:t>import pandas as pd</w:t>
      </w:r>
    </w:p>
    <w:p w14:paraId="1CE6E680">
      <w:pPr>
        <w:spacing w:after="120" w:line="360" w:lineRule="auto"/>
        <w:jc w:val="both"/>
      </w:pPr>
      <w:r>
        <w:rPr>
          <w:rFonts w:ascii="宋体" w:hAnsi="宋体" w:eastAsia="宋体" w:cs="宋体"/>
          <w:sz w:val="24"/>
          <w:szCs w:val="24"/>
        </w:rPr>
        <w:t>import matplotlib.pyplot as plt</w:t>
      </w:r>
    </w:p>
    <w:p w14:paraId="7124CD4D">
      <w:pPr>
        <w:spacing w:after="120" w:line="360" w:lineRule="auto"/>
        <w:jc w:val="both"/>
      </w:pPr>
      <w:r>
        <w:rPr>
          <w:rFonts w:ascii="宋体" w:hAnsi="宋体" w:eastAsia="宋体" w:cs="宋体"/>
          <w:sz w:val="24"/>
          <w:szCs w:val="24"/>
        </w:rPr>
        <w:t># 加载景区客流数据</w:t>
      </w:r>
    </w:p>
    <w:p w14:paraId="687C9197">
      <w:pPr>
        <w:spacing w:after="120" w:line="360" w:lineRule="auto"/>
        <w:jc w:val="both"/>
      </w:pPr>
      <w:r>
        <w:rPr>
          <w:rFonts w:ascii="宋体" w:hAnsi="宋体" w:eastAsia="宋体" w:cs="宋体"/>
          <w:sz w:val="24"/>
          <w:szCs w:val="24"/>
        </w:rPr>
        <w:t>df = pd.read_csv('huangguoshu_daily.csv', parse_dates=['date'])</w:t>
      </w:r>
    </w:p>
    <w:p w14:paraId="02BBBDF7">
      <w:pPr>
        <w:spacing w:after="120" w:line="360" w:lineRule="auto"/>
        <w:jc w:val="both"/>
      </w:pPr>
      <w:r>
        <w:rPr>
          <w:rFonts w:ascii="宋体" w:hAnsi="宋体" w:eastAsia="宋体" w:cs="宋体"/>
          <w:sz w:val="24"/>
          <w:szCs w:val="24"/>
        </w:rPr>
        <w:t>print(df.head())</w:t>
      </w:r>
    </w:p>
    <w:p w14:paraId="219AEAD0">
      <w:pPr>
        <w:spacing w:after="120" w:line="360" w:lineRule="auto"/>
        <w:jc w:val="both"/>
      </w:pPr>
      <w:r>
        <w:rPr>
          <w:rFonts w:ascii="宋体" w:hAnsi="宋体" w:eastAsia="宋体" w:cs="宋体"/>
          <w:sz w:val="24"/>
          <w:szCs w:val="24"/>
        </w:rPr>
        <w:t>print(df.describe())</w:t>
      </w:r>
    </w:p>
    <w:p w14:paraId="44E6ECD1">
      <w:pPr>
        <w:spacing w:after="120" w:line="360" w:lineRule="auto"/>
        <w:jc w:val="both"/>
      </w:pPr>
      <w:r>
        <w:rPr>
          <w:rFonts w:ascii="宋体" w:hAnsi="宋体" w:eastAsia="宋体" w:cs="宋体"/>
          <w:sz w:val="24"/>
          <w:szCs w:val="24"/>
        </w:rPr>
        <w:t># 按月统计平均客流</w:t>
      </w:r>
    </w:p>
    <w:p w14:paraId="19831EFE">
      <w:pPr>
        <w:spacing w:after="120" w:line="360" w:lineRule="auto"/>
        <w:jc w:val="both"/>
      </w:pPr>
      <w:r>
        <w:rPr>
          <w:rFonts w:ascii="宋体" w:hAnsi="宋体" w:eastAsia="宋体" w:cs="宋体"/>
          <w:sz w:val="24"/>
          <w:szCs w:val="24"/>
        </w:rPr>
        <w:t>monthly = df.groupby(df['date'].dt.month)['visitors'].mean()</w:t>
      </w:r>
    </w:p>
    <w:p w14:paraId="5EE95731">
      <w:pPr>
        <w:spacing w:after="120" w:line="360" w:lineRule="auto"/>
        <w:jc w:val="both"/>
      </w:pPr>
      <w:r>
        <w:rPr>
          <w:rFonts w:ascii="宋体" w:hAnsi="宋体" w:eastAsia="宋体" w:cs="宋体"/>
          <w:sz w:val="24"/>
          <w:szCs w:val="24"/>
        </w:rPr>
        <w:t>monthly.plot(kind='bar', title='黄果树景区月均客流')</w:t>
      </w:r>
    </w:p>
    <w:p w14:paraId="744BD379">
      <w:pPr>
        <w:spacing w:after="120" w:line="360" w:lineRule="auto"/>
        <w:jc w:val="both"/>
      </w:pPr>
      <w:r>
        <w:rPr>
          <w:rFonts w:ascii="宋体" w:hAnsi="宋体" w:eastAsia="宋体" w:cs="宋体"/>
          <w:sz w:val="24"/>
          <w:szCs w:val="24"/>
        </w:rPr>
        <w:t>plt.xlabel('月份'); plt.ylabel('平均客流量')</w:t>
      </w:r>
    </w:p>
    <w:p w14:paraId="10576CA3">
      <w:pPr>
        <w:spacing w:after="120" w:line="360" w:lineRule="auto"/>
        <w:jc w:val="both"/>
      </w:pPr>
      <w:r>
        <w:rPr>
          <w:rFonts w:ascii="宋体" w:hAnsi="宋体" w:eastAsia="宋体" w:cs="宋体"/>
          <w:sz w:val="24"/>
          <w:szCs w:val="24"/>
        </w:rPr>
        <w:t>plt.show()</w:t>
      </w:r>
    </w:p>
    <w:p w14:paraId="66095143">
      <w:pPr>
        <w:spacing w:after="120" w:line="360" w:lineRule="auto"/>
        <w:jc w:val="both"/>
      </w:pPr>
      <w:r>
        <w:rPr>
          <w:rFonts w:ascii="宋体" w:hAnsi="宋体" w:eastAsia="宋体" w:cs="宋体"/>
          <w:sz w:val="24"/>
          <w:szCs w:val="24"/>
        </w:rPr>
        <w:t>```</w:t>
      </w:r>
    </w:p>
    <w:p w14:paraId="258CC7A2">
      <w:pPr>
        <w:spacing w:after="120" w:line="360" w:lineRule="auto"/>
        <w:jc w:val="both"/>
      </w:pPr>
      <w:r>
        <w:rPr>
          <w:rFonts w:ascii="宋体" w:hAnsi="宋体" w:eastAsia="宋体" w:cs="宋体"/>
          <w:sz w:val="24"/>
          <w:szCs w:val="24"/>
        </w:rPr>
        <w:t>这段简短的代码完成了几年前需要一个数据分析师半天才能完成的工作——这就是技术工具降低分析门槛的价值。</w:t>
      </w:r>
    </w:p>
    <w:p w14:paraId="6B8D3EE0">
      <w:pPr>
        <w:spacing w:after="120" w:line="360" w:lineRule="auto"/>
        <w:jc w:val="both"/>
      </w:pPr>
      <w:r>
        <w:rPr>
          <w:rFonts w:ascii="宋体" w:hAnsi="宋体" w:eastAsia="宋体" w:cs="宋体"/>
          <w:sz w:val="24"/>
          <w:szCs w:val="24"/>
        </w:rPr>
        <w:t>---</w:t>
      </w:r>
    </w:p>
    <w:p w14:paraId="7C9E3073">
      <w:pPr>
        <w:pStyle w:val="3"/>
        <w:spacing w:before="300" w:after="200"/>
      </w:pPr>
      <w:bookmarkStart w:id="16" w:name="_Toc21107"/>
      <w:r>
        <w:rPr>
          <w:rFonts w:ascii="黑体" w:hAnsi="黑体" w:eastAsia="黑体" w:cs="黑体"/>
          <w:b/>
          <w:bCs/>
          <w:color w:val="000000"/>
          <w:sz w:val="28"/>
          <w:szCs w:val="28"/>
        </w:rPr>
        <w:t>1.4 旅游大数据的应用场景</w:t>
      </w:r>
      <w:bookmarkEnd w:id="16"/>
    </w:p>
    <w:p w14:paraId="2680F6C8">
      <w:pPr>
        <w:pStyle w:val="4"/>
        <w:spacing w:before="300" w:after="200"/>
      </w:pPr>
      <w:bookmarkStart w:id="17" w:name="_Toc11929"/>
      <w:r>
        <w:rPr>
          <w:rFonts w:ascii="黑体" w:hAnsi="黑体" w:eastAsia="黑体" w:cs="黑体"/>
          <w:b/>
          <w:bCs/>
          <w:color w:val="000000"/>
          <w:sz w:val="26"/>
          <w:szCs w:val="26"/>
        </w:rPr>
        <w:t>1.4.1 需求预测与容量管理</w:t>
      </w:r>
      <w:bookmarkEnd w:id="17"/>
    </w:p>
    <w:p w14:paraId="5E2C881C">
      <w:pPr>
        <w:spacing w:after="120" w:line="360" w:lineRule="auto"/>
        <w:jc w:val="both"/>
      </w:pPr>
      <w:r>
        <w:rPr>
          <w:rFonts w:ascii="宋体" w:hAnsi="宋体" w:eastAsia="宋体" w:cs="宋体"/>
          <w:b/>
          <w:bCs/>
          <w:sz w:val="24"/>
          <w:szCs w:val="24"/>
        </w:rPr>
        <w:t>客流预测。</w:t>
      </w:r>
      <w:r>
        <w:rPr>
          <w:rFonts w:ascii="宋体" w:hAnsi="宋体" w:eastAsia="宋体" w:cs="宋体"/>
          <w:sz w:val="24"/>
          <w:szCs w:val="24"/>
        </w:rPr>
        <w:t xml:space="preserve"> 基于历史客流数据、天气、节假日、在线预订趋势等因素，预测未来特定日期和时段的客流量。预测精度直接影响景区的运营效率——高估导致资源闲置，低估导致服务品质下降。贵州黄果树景区使用 Prophet + XGBoost 集成模型，将日客流预测误差控制在 10% 以内。</w:t>
      </w:r>
    </w:p>
    <w:p w14:paraId="7D5BE10B">
      <w:pPr>
        <w:spacing w:after="120" w:line="360" w:lineRule="auto"/>
        <w:jc w:val="both"/>
      </w:pPr>
      <w:r>
        <w:rPr>
          <w:rFonts w:ascii="宋体" w:hAnsi="宋体" w:eastAsia="宋体" w:cs="宋体"/>
          <w:b/>
          <w:bCs/>
          <w:sz w:val="24"/>
          <w:szCs w:val="24"/>
        </w:rPr>
        <w:t>容量管理。</w:t>
      </w:r>
      <w:r>
        <w:rPr>
          <w:rFonts w:ascii="宋体" w:hAnsi="宋体" w:eastAsia="宋体" w:cs="宋体"/>
          <w:sz w:val="24"/>
          <w:szCs w:val="24"/>
        </w:rPr>
        <w:t xml:space="preserve"> 结合客流预测和景区承载力模型，制定动态的限流和分流策略。织金洞根据 CO₂ 传感器数据和客流预测，动态调整瞬时承载量——CO₂ 浓度低时适当提高容量上限，CO₂ 浓度升高时提前预警限流。</w:t>
      </w:r>
    </w:p>
    <w:p w14:paraId="4850A5BA">
      <w:pPr>
        <w:pStyle w:val="4"/>
        <w:spacing w:before="300" w:after="200"/>
      </w:pPr>
      <w:bookmarkStart w:id="18" w:name="_Toc29573"/>
      <w:r>
        <w:rPr>
          <w:rFonts w:ascii="黑体" w:hAnsi="黑体" w:eastAsia="黑体" w:cs="黑体"/>
          <w:b/>
          <w:bCs/>
          <w:color w:val="000000"/>
          <w:sz w:val="26"/>
          <w:szCs w:val="26"/>
        </w:rPr>
        <w:t>1.4.2 游客画像与精准营销</w:t>
      </w:r>
      <w:bookmarkEnd w:id="18"/>
    </w:p>
    <w:p w14:paraId="3FD9E9A5">
      <w:pPr>
        <w:spacing w:after="120" w:line="360" w:lineRule="auto"/>
        <w:jc w:val="both"/>
      </w:pPr>
      <w:r>
        <w:rPr>
          <w:rFonts w:ascii="宋体" w:hAnsi="宋体" w:eastAsia="宋体" w:cs="宋体"/>
          <w:b/>
          <w:bCs/>
          <w:sz w:val="24"/>
          <w:szCs w:val="24"/>
        </w:rPr>
        <w:t>游客画像。</w:t>
      </w:r>
      <w:r>
        <w:rPr>
          <w:rFonts w:ascii="宋体" w:hAnsi="宋体" w:eastAsia="宋体" w:cs="宋体"/>
          <w:sz w:val="24"/>
          <w:szCs w:val="24"/>
        </w:rPr>
        <w:t xml:space="preserve"> 通过聚类分析将游客分为不同群体——家庭亲子型、年轻探险型、银发休闲型、商务会议型等。每个群体的行为特征、消费偏好、信息获取渠道各不相同。贵州西江千户苗寨基于游客画像，向不同群体推送差异化的内容——为亲子游客推荐非遗体验项目，为年轻游客推荐旅拍打卡路线。</w:t>
      </w:r>
    </w:p>
    <w:p w14:paraId="47E27DC9">
      <w:pPr>
        <w:spacing w:after="120" w:line="360" w:lineRule="auto"/>
        <w:jc w:val="both"/>
      </w:pPr>
      <w:r>
        <w:rPr>
          <w:rFonts w:ascii="宋体" w:hAnsi="宋体" w:eastAsia="宋体" w:cs="宋体"/>
          <w:b/>
          <w:bCs/>
          <w:sz w:val="24"/>
          <w:szCs w:val="24"/>
        </w:rPr>
        <w:t>推荐系统。</w:t>
      </w:r>
      <w:r>
        <w:rPr>
          <w:rFonts w:ascii="宋体" w:hAnsi="宋体" w:eastAsia="宋体" w:cs="宋体"/>
          <w:sz w:val="24"/>
          <w:szCs w:val="24"/>
        </w:rPr>
        <w:t xml:space="preserve"> 基于协同过滤和内容推荐算法，为游客推荐可能感兴趣的目的地、酒店、餐厅和活动。"一码游贵州"的推荐系统根据游客的历史浏览和预订行为，结合相似游客的偏好，推荐个性化的贵州旅游路线。</w:t>
      </w:r>
    </w:p>
    <w:p w14:paraId="54D75002">
      <w:pPr>
        <w:pStyle w:val="4"/>
        <w:spacing w:before="300" w:after="200"/>
      </w:pPr>
      <w:bookmarkStart w:id="19" w:name="_Toc14938"/>
      <w:r>
        <w:rPr>
          <w:rFonts w:ascii="黑体" w:hAnsi="黑体" w:eastAsia="黑体" w:cs="黑体"/>
          <w:b/>
          <w:bCs/>
          <w:color w:val="000000"/>
          <w:sz w:val="26"/>
          <w:szCs w:val="26"/>
        </w:rPr>
        <w:t>1.4.3 舆情监测与口碑管理</w:t>
      </w:r>
      <w:bookmarkEnd w:id="19"/>
    </w:p>
    <w:p w14:paraId="09D40110">
      <w:pPr>
        <w:spacing w:after="120" w:line="360" w:lineRule="auto"/>
        <w:jc w:val="both"/>
      </w:pPr>
      <w:r>
        <w:rPr>
          <w:rFonts w:ascii="宋体" w:hAnsi="宋体" w:eastAsia="宋体" w:cs="宋体"/>
          <w:b/>
          <w:bCs/>
          <w:sz w:val="24"/>
          <w:szCs w:val="24"/>
        </w:rPr>
        <w:t>情感分析。</w:t>
      </w:r>
      <w:r>
        <w:rPr>
          <w:rFonts w:ascii="宋体" w:hAnsi="宋体" w:eastAsia="宋体" w:cs="宋体"/>
          <w:sz w:val="24"/>
          <w:szCs w:val="24"/>
        </w:rPr>
        <w:t xml:space="preserve"> 从 OTA 平台的游客评论、社交媒体的讨论中自动提取情感倾向——正面、负面还是中性。情感分析帮助景区快速发现服务短板——如果大量评论中提到"排队太久"，管理者可以及时调整。</w:t>
      </w:r>
    </w:p>
    <w:p w14:paraId="7289A47B">
      <w:pPr>
        <w:spacing w:after="120" w:line="360" w:lineRule="auto"/>
        <w:jc w:val="both"/>
      </w:pPr>
      <w:r>
        <w:rPr>
          <w:rFonts w:ascii="宋体" w:hAnsi="宋体" w:eastAsia="宋体" w:cs="宋体"/>
          <w:b/>
          <w:bCs/>
          <w:sz w:val="24"/>
          <w:szCs w:val="24"/>
        </w:rPr>
        <w:t>主题挖掘。</w:t>
      </w:r>
      <w:r>
        <w:rPr>
          <w:rFonts w:ascii="宋体" w:hAnsi="宋体" w:eastAsia="宋体" w:cs="宋体"/>
          <w:sz w:val="24"/>
          <w:szCs w:val="24"/>
        </w:rPr>
        <w:t xml:space="preserve"> 通过 LDA（隐含狄利克雷分布）等主题建模算法，从大量评论文本中自动发现游客讨论的热点话题——"瀑布壮观""物价偏高""导游热情""交通不便"。主题挖掘将数万条评论压缩为十几个核心议题，让管理者一目了然。</w:t>
      </w:r>
    </w:p>
    <w:p w14:paraId="4D768B7B">
      <w:pPr>
        <w:spacing w:after="120" w:line="360" w:lineRule="auto"/>
        <w:jc w:val="both"/>
      </w:pPr>
      <w:r>
        <w:rPr>
          <w:rFonts w:ascii="宋体" w:hAnsi="宋体" w:eastAsia="宋体" w:cs="宋体"/>
          <w:b/>
          <w:bCs/>
          <w:sz w:val="24"/>
          <w:szCs w:val="24"/>
        </w:rPr>
        <w:t>舆情预警。</w:t>
      </w:r>
      <w:r>
        <w:rPr>
          <w:rFonts w:ascii="宋体" w:hAnsi="宋体" w:eastAsia="宋体" w:cs="宋体"/>
          <w:sz w:val="24"/>
          <w:szCs w:val="24"/>
        </w:rPr>
        <w:t xml:space="preserve"> 实时监测社交媒体上与景区相关的讨论量和情感倾向，当出现负面舆情爆发趋势时自动告警。2023 年某景区因"天价餐饮"事件，舆情系统在事件发酵前 2 小时即发出预警，为危机公关争取了黄金时间。</w:t>
      </w:r>
    </w:p>
    <w:p w14:paraId="08996510">
      <w:pPr>
        <w:pStyle w:val="4"/>
        <w:spacing w:before="300" w:after="200"/>
      </w:pPr>
      <w:bookmarkStart w:id="20" w:name="_Toc32765"/>
      <w:r>
        <w:rPr>
          <w:rFonts w:ascii="黑体" w:hAnsi="黑体" w:eastAsia="黑体" w:cs="黑体"/>
          <w:b/>
          <w:bCs/>
          <w:color w:val="000000"/>
          <w:sz w:val="26"/>
          <w:szCs w:val="26"/>
        </w:rPr>
        <w:t>1.4.4 运营优化与收益管理</w:t>
      </w:r>
      <w:bookmarkEnd w:id="20"/>
    </w:p>
    <w:p w14:paraId="138F4F01">
      <w:pPr>
        <w:spacing w:after="120" w:line="360" w:lineRule="auto"/>
        <w:jc w:val="both"/>
      </w:pPr>
      <w:r>
        <w:rPr>
          <w:rFonts w:ascii="宋体" w:hAnsi="宋体" w:eastAsia="宋体" w:cs="宋体"/>
          <w:b/>
          <w:bCs/>
          <w:sz w:val="24"/>
          <w:szCs w:val="24"/>
        </w:rPr>
        <w:t>动态定价。</w:t>
      </w:r>
      <w:r>
        <w:rPr>
          <w:rFonts w:ascii="宋体" w:hAnsi="宋体" w:eastAsia="宋体" w:cs="宋体"/>
          <w:sz w:val="24"/>
          <w:szCs w:val="24"/>
        </w:rPr>
        <w:t xml:space="preserve"> 基于需求预测和价格弹性分析，动态调整门票、酒店房价和套餐价格。价格不是越高越好，也不是越低越好——目标是在不同的需求水平下找到"收益最大化"的价格点。这将在第 9 章详细讨论。</w:t>
      </w:r>
    </w:p>
    <w:p w14:paraId="23DCA2D2">
      <w:pPr>
        <w:spacing w:after="120" w:line="360" w:lineRule="auto"/>
        <w:jc w:val="both"/>
      </w:pPr>
      <w:r>
        <w:rPr>
          <w:rFonts w:ascii="宋体" w:hAnsi="宋体" w:eastAsia="宋体" w:cs="宋体"/>
          <w:b/>
          <w:bCs/>
          <w:sz w:val="24"/>
          <w:szCs w:val="24"/>
        </w:rPr>
        <w:t>资源调度。</w:t>
      </w:r>
      <w:r>
        <w:rPr>
          <w:rFonts w:ascii="宋体" w:hAnsi="宋体" w:eastAsia="宋体" w:cs="宋体"/>
          <w:sz w:val="24"/>
          <w:szCs w:val="24"/>
        </w:rPr>
        <w:t xml:space="preserve"> 基于客流预测优化观光车、导游、餐饮等资源的配置——预测到大瀑布区域下午 2 点将出现客流高峰，提前调配观光车运力。这本质上是一个运筹优化问题，将在第 6 章讨论。</w:t>
      </w:r>
    </w:p>
    <w:p w14:paraId="731B31B0">
      <w:pPr>
        <w:spacing w:after="120" w:line="360" w:lineRule="auto"/>
        <w:jc w:val="both"/>
      </w:pPr>
      <w:r>
        <w:rPr>
          <w:rFonts w:ascii="宋体" w:hAnsi="宋体" w:eastAsia="宋体" w:cs="宋体"/>
          <w:sz w:val="24"/>
          <w:szCs w:val="24"/>
        </w:rPr>
        <w:t>---</w:t>
      </w:r>
    </w:p>
    <w:p w14:paraId="22E62007">
      <w:pPr>
        <w:pStyle w:val="3"/>
        <w:spacing w:before="300" w:after="200"/>
      </w:pPr>
      <w:bookmarkStart w:id="21" w:name="_Toc4063"/>
      <w:r>
        <w:rPr>
          <w:rFonts w:ascii="黑体" w:hAnsi="黑体" w:eastAsia="黑体" w:cs="黑体"/>
          <w:b/>
          <w:bCs/>
          <w:color w:val="000000"/>
          <w:sz w:val="28"/>
          <w:szCs w:val="28"/>
        </w:rPr>
        <w:t>1.5 数据分析思维</w:t>
      </w:r>
      <w:bookmarkEnd w:id="21"/>
    </w:p>
    <w:p w14:paraId="1B8959A8">
      <w:pPr>
        <w:pStyle w:val="4"/>
        <w:spacing w:before="300" w:after="200"/>
      </w:pPr>
      <w:bookmarkStart w:id="22" w:name="_Toc28747"/>
      <w:r>
        <w:rPr>
          <w:rFonts w:ascii="黑体" w:hAnsi="黑体" w:eastAsia="黑体" w:cs="黑体"/>
          <w:b/>
          <w:bCs/>
          <w:color w:val="000000"/>
          <w:sz w:val="26"/>
          <w:szCs w:val="26"/>
        </w:rPr>
        <w:t>1.5.1 从问题出发，而非从数据出发</w:t>
      </w:r>
      <w:bookmarkEnd w:id="22"/>
    </w:p>
    <w:p w14:paraId="41179C99">
      <w:pPr>
        <w:spacing w:after="120" w:line="360" w:lineRule="auto"/>
        <w:jc w:val="both"/>
      </w:pPr>
      <w:r>
        <w:rPr>
          <w:rFonts w:ascii="宋体" w:hAnsi="宋体" w:eastAsia="宋体" w:cs="宋体"/>
          <w:b/>
          <w:bCs/>
          <w:sz w:val="24"/>
          <w:szCs w:val="24"/>
        </w:rPr>
        <w:t>数据分析的第一原则。</w:t>
      </w:r>
      <w:r>
        <w:rPr>
          <w:rFonts w:ascii="宋体" w:hAnsi="宋体" w:eastAsia="宋体" w:cs="宋体"/>
          <w:sz w:val="24"/>
          <w:szCs w:val="24"/>
        </w:rPr>
        <w:t xml:space="preserve"> 很多数据分析的初学者容易犯一个错误：拿到一份数据就开始"跑各种分析"，做了一堆图表但不知道想回答什么问题。正确的分析流程是：定义问题（想解决什么业务问题？）→ 确定指标（用什么来衡量？）→ 收集数据（需要哪些数据？）→ 分析建模（用什么方法？）→ 解读结果（发现意味着什么？）→ 指导决策（应该采取什么行动？）。</w:t>
      </w:r>
    </w:p>
    <w:p w14:paraId="61A60AE4">
      <w:pPr>
        <w:spacing w:after="120" w:line="360" w:lineRule="auto"/>
        <w:jc w:val="both"/>
      </w:pPr>
      <w:r>
        <w:rPr>
          <w:rFonts w:ascii="宋体" w:hAnsi="宋体" w:eastAsia="宋体" w:cs="宋体"/>
          <w:b/>
          <w:bCs/>
          <w:sz w:val="24"/>
          <w:szCs w:val="24"/>
        </w:rPr>
        <w:t>"问题驱动"的旅游分析案例。</w:t>
      </w:r>
      <w:r>
        <w:rPr>
          <w:rFonts w:ascii="宋体" w:hAnsi="宋体" w:eastAsia="宋体" w:cs="宋体"/>
          <w:sz w:val="24"/>
          <w:szCs w:val="24"/>
        </w:rPr>
        <w:t xml:space="preserve"> 某景区管理者问："我们的游客满意度为什么下降了？"这是一个典型的分析问题。问题驱动的分析路径：定义"满意度"的衡量指标（OTA 评分？投诉量？NPS 问卷？）→ 收集相关数据（评分数据、投诉工单、问卷结果）→ 按时间维度分析趋势（确实下降了吗？从什么时候开始？）→ 按维度拆解（哪个景点评分下降最多？哪个服务环节投诉最多？）→ 形成假设并验证（是不是因为排队时间变长了？是不是因为某批新员工服务不好？）→ 给出可行动的建议。</w:t>
      </w:r>
    </w:p>
    <w:p w14:paraId="5B3F9EF4">
      <w:pPr>
        <w:pStyle w:val="4"/>
        <w:spacing w:before="300" w:after="200"/>
      </w:pPr>
      <w:bookmarkStart w:id="23" w:name="_Toc18304"/>
      <w:r>
        <w:rPr>
          <w:rFonts w:ascii="黑体" w:hAnsi="黑体" w:eastAsia="黑体" w:cs="黑体"/>
          <w:b/>
          <w:bCs/>
          <w:color w:val="000000"/>
          <w:sz w:val="26"/>
          <w:szCs w:val="26"/>
        </w:rPr>
        <w:t>1.5.2 相关性 ≠ 因果性</w:t>
      </w:r>
      <w:bookmarkEnd w:id="23"/>
    </w:p>
    <w:p w14:paraId="53F478F4">
      <w:pPr>
        <w:spacing w:after="120" w:line="360" w:lineRule="auto"/>
        <w:jc w:val="both"/>
      </w:pPr>
      <w:r>
        <w:rPr>
          <w:rFonts w:ascii="宋体" w:hAnsi="宋体" w:eastAsia="宋体" w:cs="宋体"/>
          <w:b/>
          <w:bCs/>
          <w:sz w:val="24"/>
          <w:szCs w:val="24"/>
        </w:rPr>
        <w:t>经典陷阱。</w:t>
      </w:r>
      <w:r>
        <w:rPr>
          <w:rFonts w:ascii="宋体" w:hAnsi="宋体" w:eastAsia="宋体" w:cs="宋体"/>
          <w:sz w:val="24"/>
          <w:szCs w:val="24"/>
        </w:rPr>
        <w:t xml:space="preserve"> "数据显示，冰淇淋销量高的月份，溺水死亡人数也多——所以吃冰淇淋会导致溺水？"显然不是。两者都受第三个因素（夏季高温）的驱动——这是典型的"混淆变量"导致的伪相关。旅游数据分析中类似的陷阱很多："携程评分高的酒店，RevPAR（每间可用房收入）也高——所以提升评分就能提升收入？"也许是因为服务好的酒店评分高、收入也高，评分和收入都是"服务质量"这个共同原因的结果。</w:t>
      </w:r>
    </w:p>
    <w:p w14:paraId="5FE7041F">
      <w:pPr>
        <w:spacing w:after="120" w:line="360" w:lineRule="auto"/>
        <w:jc w:val="both"/>
      </w:pPr>
      <w:r>
        <w:rPr>
          <w:rFonts w:ascii="宋体" w:hAnsi="宋体" w:eastAsia="宋体" w:cs="宋体"/>
          <w:b/>
          <w:bCs/>
          <w:sz w:val="24"/>
          <w:szCs w:val="24"/>
        </w:rPr>
        <w:t>因果推断的方法。</w:t>
      </w:r>
      <w:r>
        <w:rPr>
          <w:rFonts w:ascii="宋体" w:hAnsi="宋体" w:eastAsia="宋体" w:cs="宋体"/>
          <w:sz w:val="24"/>
          <w:szCs w:val="24"/>
        </w:rPr>
        <w:t xml:space="preserve"> 要建立因果关系，仅靠相关性分析是不够的。常用方法包括：随机对照实验（A/B 测试）——随机将游客分为两组，一组看到新价格、一组看到旧价格，比较两组的行为差异。双重差分（DID）——比较"受到政策影响的景区"和"未受影响的景区"在政策前后的变化差异。工具变量法——找到一个只影响"原因"但不直接影响"结果"的变量，用它来估计因果效应。</w:t>
      </w:r>
    </w:p>
    <w:p w14:paraId="410F6128">
      <w:pPr>
        <w:pStyle w:val="4"/>
        <w:spacing w:before="300" w:after="200"/>
      </w:pPr>
      <w:bookmarkStart w:id="24" w:name="_Toc7783"/>
      <w:r>
        <w:rPr>
          <w:rFonts w:ascii="黑体" w:hAnsi="黑体" w:eastAsia="黑体" w:cs="黑体"/>
          <w:b/>
          <w:bCs/>
          <w:color w:val="000000"/>
          <w:sz w:val="26"/>
          <w:szCs w:val="26"/>
        </w:rPr>
        <w:t>1.5.3 数据可视化的叙事力量</w:t>
      </w:r>
      <w:bookmarkEnd w:id="24"/>
    </w:p>
    <w:p w14:paraId="30321E80">
      <w:pPr>
        <w:spacing w:after="120" w:line="360" w:lineRule="auto"/>
        <w:jc w:val="both"/>
      </w:pPr>
      <w:r>
        <w:rPr>
          <w:rFonts w:ascii="宋体" w:hAnsi="宋体" w:eastAsia="宋体" w:cs="宋体"/>
          <w:b/>
          <w:bCs/>
          <w:sz w:val="24"/>
          <w:szCs w:val="24"/>
        </w:rPr>
        <w:t>可视化不是"把数据画出来"。</w:t>
      </w:r>
      <w:r>
        <w:rPr>
          <w:rFonts w:ascii="宋体" w:hAnsi="宋体" w:eastAsia="宋体" w:cs="宋体"/>
          <w:sz w:val="24"/>
          <w:szCs w:val="24"/>
        </w:rPr>
        <w:t xml:space="preserve"> 数据可视化的目的不是"好看"，而是"好懂"——让读者在最短时间内理解数据中蕴含的信息和洞察。一个好的可视化应该回答三个问题：数据在说什么？为什么这个发现重要？读者应该采取什么行动？</w:t>
      </w:r>
    </w:p>
    <w:p w14:paraId="63D67BC4">
      <w:pPr>
        <w:spacing w:after="120" w:line="360" w:lineRule="auto"/>
        <w:jc w:val="both"/>
      </w:pPr>
      <w:r>
        <w:rPr>
          <w:rFonts w:ascii="宋体" w:hAnsi="宋体" w:eastAsia="宋体" w:cs="宋体"/>
          <w:b/>
          <w:bCs/>
          <w:sz w:val="24"/>
          <w:szCs w:val="24"/>
        </w:rPr>
        <w:t>旅游分析中的经典可视化。</w:t>
      </w:r>
      <w:r>
        <w:rPr>
          <w:rFonts w:ascii="宋体" w:hAnsi="宋体" w:eastAsia="宋体" w:cs="宋体"/>
          <w:sz w:val="24"/>
          <w:szCs w:val="24"/>
        </w:rPr>
        <w:t xml:space="preserve"> 时间序列图——展示客流、收入、满意度等指标随时间的变化趋势，一眼看出季节性规律和异常波动。热力图——用颜色深浅展示不同时段、不同区域的客流密度，直观识别"热点"和"冷点"。桑基图——展示游客在不同景点之间的流动路径和流量，分析游览路线偏好。雷达图——对比多个景区或酒店在多个维度上的得分，快速识别优劣势。</w:t>
      </w:r>
    </w:p>
    <w:p w14:paraId="24663423">
      <w:pPr>
        <w:spacing w:after="120" w:line="360" w:lineRule="auto"/>
        <w:jc w:val="both"/>
      </w:pPr>
      <w:r>
        <w:rPr>
          <w:rFonts w:ascii="宋体" w:hAnsi="宋体" w:eastAsia="宋体" w:cs="宋体"/>
          <w:sz w:val="24"/>
          <w:szCs w:val="24"/>
        </w:rPr>
        <w:t>---</w:t>
      </w:r>
    </w:p>
    <w:p w14:paraId="2209D90E">
      <w:pPr>
        <w:pStyle w:val="3"/>
        <w:spacing w:before="300" w:after="200"/>
      </w:pPr>
      <w:bookmarkStart w:id="25" w:name="_Toc29264"/>
      <w:r>
        <w:rPr>
          <w:rFonts w:ascii="黑体" w:hAnsi="黑体" w:eastAsia="黑体" w:cs="黑体"/>
          <w:b/>
          <w:bCs/>
          <w:color w:val="000000"/>
          <w:sz w:val="28"/>
          <w:szCs w:val="28"/>
        </w:rPr>
        <w:t>本章小结</w:t>
      </w:r>
      <w:bookmarkEnd w:id="25"/>
    </w:p>
    <w:p w14:paraId="5A038494">
      <w:pPr>
        <w:spacing w:after="120" w:line="360" w:lineRule="auto"/>
        <w:jc w:val="both"/>
      </w:pPr>
      <w:r>
        <w:rPr>
          <w:rFonts w:ascii="宋体" w:hAnsi="宋体" w:eastAsia="宋体" w:cs="宋体"/>
          <w:sz w:val="24"/>
          <w:szCs w:val="24"/>
        </w:rPr>
        <w:t>旅游大数据分析的核心命题是"用数据增强决策"——不是替代人的判断，而是为人的判断提供更可靠的依据。DIKW 模型（数据→信息→知识→智慧）是理解数据分析价值的框架——从原始记录到结构化信息、从信息到规律发现、从规律到决策智慧，每一层跃迁都需要分析方法和技术工具的支撑。</w:t>
      </w:r>
    </w:p>
    <w:p w14:paraId="0C71AF6A">
      <w:pPr>
        <w:spacing w:after="120" w:line="360" w:lineRule="auto"/>
        <w:jc w:val="both"/>
      </w:pPr>
      <w:r>
        <w:rPr>
          <w:rFonts w:ascii="宋体" w:hAnsi="宋体" w:eastAsia="宋体" w:cs="宋体"/>
          <w:sz w:val="24"/>
          <w:szCs w:val="24"/>
        </w:rPr>
        <w:t>旅游大数据的来源极其丰富——运营管理系统提供"一手数据"，在线平台提供"数字足迹"，IoT 设备提供"物理世界映射"，外部数据提供"宏观背景"。数据的多样性既是分析的财富，也是分析的挑战——多源数据的融合和口径统一是旅游分析的核心技术难题。</w:t>
      </w:r>
    </w:p>
    <w:p w14:paraId="75EB17D3">
      <w:pPr>
        <w:spacing w:after="120" w:line="360" w:lineRule="auto"/>
        <w:jc w:val="both"/>
      </w:pPr>
      <w:r>
        <w:rPr>
          <w:rFonts w:ascii="宋体" w:hAnsi="宋体" w:eastAsia="宋体" w:cs="宋体"/>
          <w:sz w:val="24"/>
          <w:szCs w:val="24"/>
        </w:rPr>
        <w:t>Python 是旅游数据分析的首选工具——完整的生态系统、低学习门槛、强可复现性，使其成为旅游管理专业学生和从业者入门数据分析的最佳选择。</w:t>
      </w:r>
    </w:p>
    <w:p w14:paraId="32026009">
      <w:pPr>
        <w:spacing w:after="120" w:line="360" w:lineRule="auto"/>
        <w:jc w:val="both"/>
      </w:pPr>
      <w:r>
        <w:rPr>
          <w:rFonts w:ascii="宋体" w:hAnsi="宋体" w:eastAsia="宋体" w:cs="宋体"/>
          <w:sz w:val="24"/>
          <w:szCs w:val="24"/>
        </w:rPr>
        <w:t>最后，也是最重要的：数据分析思维的培养比具体技术的掌握更为根本——从问题出发而非从数据出发、区分相关性与因果性、用可视化讲述数据故事——这些思维习惯将贯穿全书。</w:t>
      </w:r>
    </w:p>
    <w:p w14:paraId="64B56503">
      <w:pPr>
        <w:spacing w:after="120" w:line="360" w:lineRule="auto"/>
        <w:jc w:val="both"/>
      </w:pPr>
      <w:r>
        <w:rPr>
          <w:rFonts w:ascii="宋体" w:hAnsi="宋体" w:eastAsia="宋体" w:cs="宋体"/>
          <w:sz w:val="24"/>
          <w:szCs w:val="24"/>
        </w:rPr>
        <w:t>---</w:t>
      </w:r>
    </w:p>
    <w:p w14:paraId="18BFA95C">
      <w:pPr>
        <w:pStyle w:val="3"/>
        <w:spacing w:before="300" w:after="200"/>
      </w:pPr>
      <w:bookmarkStart w:id="26" w:name="_Toc25128"/>
      <w:r>
        <w:rPr>
          <w:rFonts w:ascii="黑体" w:hAnsi="黑体" w:eastAsia="黑体" w:cs="黑体"/>
          <w:b/>
          <w:bCs/>
          <w:color w:val="000000"/>
          <w:sz w:val="28"/>
          <w:szCs w:val="28"/>
        </w:rPr>
        <w:t>思考与练习</w:t>
      </w:r>
      <w:bookmarkEnd w:id="26"/>
    </w:p>
    <w:p w14:paraId="4A9D6A34">
      <w:pPr>
        <w:pStyle w:val="19"/>
        <w:numPr>
          <w:ilvl w:val="0"/>
          <w:numId w:val="2"/>
        </w:numPr>
        <w:spacing w:after="60" w:line="340" w:lineRule="auto"/>
      </w:pPr>
      <w:r>
        <w:rPr>
          <w:rFonts w:ascii="宋体" w:hAnsi="宋体" w:eastAsia="宋体" w:cs="宋体"/>
          <w:sz w:val="24"/>
          <w:szCs w:val="24"/>
        </w:rPr>
        <w:t>以你熟悉的某个旅游场景为例，列出该场景中可能产生的 5 类数据，并说明每类数据的潜在分析价值。</w:t>
      </w:r>
    </w:p>
    <w:p w14:paraId="07F7B855">
      <w:pPr>
        <w:pStyle w:val="19"/>
        <w:numPr>
          <w:ilvl w:val="0"/>
          <w:numId w:val="2"/>
        </w:numPr>
        <w:spacing w:after="60" w:line="340" w:lineRule="auto"/>
      </w:pPr>
      <w:r>
        <w:rPr>
          <w:rFonts w:ascii="宋体" w:hAnsi="宋体" w:eastAsia="宋体" w:cs="宋体"/>
          <w:sz w:val="24"/>
          <w:szCs w:val="24"/>
        </w:rPr>
        <w:t>"数据驱动决策"与"经验驱动决策"各有什么优势和局限？在什么情况下应该优先依赖经验而非数据？</w:t>
      </w:r>
    </w:p>
    <w:p w14:paraId="181B7CF6">
      <w:pPr>
        <w:pStyle w:val="19"/>
        <w:numPr>
          <w:ilvl w:val="0"/>
          <w:numId w:val="2"/>
        </w:numPr>
        <w:spacing w:after="60" w:line="340" w:lineRule="auto"/>
      </w:pPr>
      <w:r>
        <w:rPr>
          <w:rFonts w:ascii="宋体" w:hAnsi="宋体" w:eastAsia="宋体" w:cs="宋体"/>
          <w:sz w:val="24"/>
          <w:szCs w:val="24"/>
        </w:rPr>
        <w:t>用 DIKW 模型分析一个你熟悉的旅游数据应用案例，说明从 Data 到 Wisdom 的每一层跃迁是如何实现的。</w:t>
      </w:r>
    </w:p>
    <w:p w14:paraId="38346BA2">
      <w:pPr>
        <w:pStyle w:val="19"/>
        <w:numPr>
          <w:ilvl w:val="0"/>
          <w:numId w:val="2"/>
        </w:numPr>
        <w:spacing w:after="60" w:line="340" w:lineRule="auto"/>
      </w:pPr>
      <w:r>
        <w:rPr>
          <w:rFonts w:ascii="宋体" w:hAnsi="宋体" w:eastAsia="宋体" w:cs="宋体"/>
          <w:sz w:val="24"/>
          <w:szCs w:val="24"/>
        </w:rPr>
        <w:t>安装 Python 和 Jupyter Notebook，加载一个旅游相关的公开数据集（如贵阳市旅游数据），完成基础的数据探索（describe、info、简单的可视化）。</w:t>
      </w:r>
    </w:p>
    <w:p w14:paraId="0A101140">
      <w:pPr>
        <w:pStyle w:val="19"/>
        <w:numPr>
          <w:ilvl w:val="0"/>
          <w:numId w:val="2"/>
        </w:numPr>
        <w:spacing w:after="60" w:line="340" w:lineRule="auto"/>
      </w:pPr>
      <w:r>
        <w:rPr>
          <w:rFonts w:ascii="宋体" w:hAnsi="宋体" w:eastAsia="宋体" w:cs="宋体"/>
          <w:sz w:val="24"/>
          <w:szCs w:val="24"/>
        </w:rPr>
        <w:t>讨论：如果一个景区过度依赖数据驱动决策，可能产生哪些问题？</w:t>
      </w:r>
    </w:p>
    <w:p w14:paraId="24E3EFCD">
      <w:pPr>
        <w:spacing w:after="120" w:line="360" w:lineRule="auto"/>
        <w:jc w:val="both"/>
      </w:pPr>
      <w:r>
        <w:rPr>
          <w:rFonts w:ascii="宋体" w:hAnsi="宋体" w:eastAsia="宋体" w:cs="宋体"/>
          <w:sz w:val="24"/>
          <w:szCs w:val="24"/>
        </w:rPr>
        <w:t>---</w:t>
      </w:r>
    </w:p>
    <w:p w14:paraId="63CDC116">
      <w:pPr>
        <w:pStyle w:val="3"/>
        <w:spacing w:before="300" w:after="200"/>
      </w:pPr>
      <w:bookmarkStart w:id="27" w:name="_Toc12181"/>
      <w:r>
        <w:rPr>
          <w:rFonts w:ascii="黑体" w:hAnsi="黑体" w:eastAsia="黑体" w:cs="黑体"/>
          <w:b/>
          <w:bCs/>
          <w:color w:val="000000"/>
          <w:sz w:val="28"/>
          <w:szCs w:val="28"/>
        </w:rPr>
        <w:t>知识卡片 1-1：旅游大数据分析的核心工具链</w:t>
      </w:r>
      <w:bookmarkEnd w:id="2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AD2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97A25D">
            <w:pPr>
              <w:spacing w:after="0"/>
            </w:pPr>
            <w:r>
              <w:rPr>
                <w:rFonts w:ascii="宋体" w:hAnsi="宋体" w:eastAsia="宋体" w:cs="宋体"/>
                <w:b/>
                <w:bCs/>
                <w:color w:val="FFFFFF"/>
                <w:sz w:val="20"/>
                <w:szCs w:val="20"/>
              </w:rPr>
              <w:t>阶段</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66DD9A">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98E8B18">
            <w:pPr>
              <w:spacing w:after="0"/>
            </w:pPr>
            <w:r>
              <w:rPr>
                <w:rFonts w:ascii="宋体" w:hAnsi="宋体" w:eastAsia="宋体" w:cs="宋体"/>
                <w:b/>
                <w:bCs/>
                <w:color w:val="FFFFFF"/>
                <w:sz w:val="20"/>
                <w:szCs w:val="20"/>
              </w:rPr>
              <w:t>用途</w:t>
            </w:r>
          </w:p>
        </w:tc>
      </w:tr>
      <w:tr w14:paraId="23FE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0BCA84">
            <w:pPr>
              <w:spacing w:after="0"/>
            </w:pPr>
            <w:r>
              <w:rPr>
                <w:rFonts w:ascii="宋体" w:hAnsi="宋体" w:eastAsia="宋体" w:cs="宋体"/>
                <w:sz w:val="20"/>
                <w:szCs w:val="20"/>
              </w:rPr>
              <w:t>数据采集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C3EC1E">
            <w:pPr>
              <w:spacing w:after="0"/>
            </w:pPr>
            <w:r>
              <w:rPr>
                <w:rFonts w:ascii="宋体" w:hAnsi="宋体" w:eastAsia="宋体" w:cs="宋体"/>
                <w:sz w:val="20"/>
                <w:szCs w:val="20"/>
              </w:rPr>
              <w:t>Python Requests / Scrapy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915209">
            <w:pPr>
              <w:spacing w:after="0"/>
            </w:pPr>
            <w:r>
              <w:rPr>
                <w:rFonts w:ascii="宋体" w:hAnsi="宋体" w:eastAsia="宋体" w:cs="宋体"/>
                <w:sz w:val="20"/>
                <w:szCs w:val="20"/>
              </w:rPr>
              <w:t>API 调用、网页爬取</w:t>
            </w:r>
          </w:p>
        </w:tc>
      </w:tr>
      <w:tr w14:paraId="06BC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C15BB">
            <w:pPr>
              <w:spacing w:after="0"/>
            </w:pPr>
            <w:r>
              <w:rPr>
                <w:rFonts w:ascii="宋体" w:hAnsi="宋体" w:eastAsia="宋体" w:cs="宋体"/>
                <w:sz w:val="20"/>
                <w:szCs w:val="20"/>
              </w:rPr>
              <w:t>数据处理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5A39A7">
            <w:pPr>
              <w:spacing w:after="0"/>
            </w:pPr>
            <w:r>
              <w:rPr>
                <w:rFonts w:ascii="宋体" w:hAnsi="宋体" w:eastAsia="宋体" w:cs="宋体"/>
                <w:sz w:val="20"/>
                <w:szCs w:val="20"/>
              </w:rPr>
              <w:t>Pandas / NumPy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F62654">
            <w:pPr>
              <w:spacing w:after="0"/>
            </w:pPr>
            <w:r>
              <w:rPr>
                <w:rFonts w:ascii="宋体" w:hAnsi="宋体" w:eastAsia="宋体" w:cs="宋体"/>
                <w:sz w:val="20"/>
                <w:szCs w:val="20"/>
              </w:rPr>
              <w:t>数据清洗、转换、聚合</w:t>
            </w:r>
          </w:p>
        </w:tc>
      </w:tr>
      <w:tr w14:paraId="52B3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48B99C">
            <w:pPr>
              <w:spacing w:after="0"/>
            </w:pPr>
            <w:r>
              <w:rPr>
                <w:rFonts w:ascii="宋体" w:hAnsi="宋体" w:eastAsia="宋体" w:cs="宋体"/>
                <w:sz w:val="20"/>
                <w:szCs w:val="20"/>
              </w:rPr>
              <w:t>数据存储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54CA72">
            <w:pPr>
              <w:spacing w:after="0"/>
            </w:pPr>
            <w:r>
              <w:rPr>
                <w:rFonts w:ascii="宋体" w:hAnsi="宋体" w:eastAsia="宋体" w:cs="宋体"/>
                <w:sz w:val="20"/>
                <w:szCs w:val="20"/>
              </w:rPr>
              <w:t>MySQL / MongoDB / TDengine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482CDA">
            <w:pPr>
              <w:spacing w:after="0"/>
            </w:pPr>
            <w:r>
              <w:rPr>
                <w:rFonts w:ascii="宋体" w:hAnsi="宋体" w:eastAsia="宋体" w:cs="宋体"/>
                <w:sz w:val="20"/>
                <w:szCs w:val="20"/>
              </w:rPr>
              <w:t>结构化/非结构化/时序数据存储</w:t>
            </w:r>
          </w:p>
        </w:tc>
      </w:tr>
      <w:tr w14:paraId="3408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4C89EA">
            <w:pPr>
              <w:spacing w:after="0"/>
            </w:pPr>
            <w:r>
              <w:rPr>
                <w:rFonts w:ascii="宋体" w:hAnsi="宋体" w:eastAsia="宋体" w:cs="宋体"/>
                <w:sz w:val="20"/>
                <w:szCs w:val="20"/>
              </w:rPr>
              <w:t>统计分析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9A30F9">
            <w:pPr>
              <w:spacing w:after="0"/>
            </w:pPr>
            <w:r>
              <w:rPr>
                <w:rFonts w:ascii="宋体" w:hAnsi="宋体" w:eastAsia="宋体" w:cs="宋体"/>
                <w:sz w:val="20"/>
                <w:szCs w:val="20"/>
              </w:rPr>
              <w:t>Scipy / Statsmodels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2471CA">
            <w:pPr>
              <w:spacing w:after="0"/>
            </w:pPr>
            <w:r>
              <w:rPr>
                <w:rFonts w:ascii="宋体" w:hAnsi="宋体" w:eastAsia="宋体" w:cs="宋体"/>
                <w:sz w:val="20"/>
                <w:szCs w:val="20"/>
              </w:rPr>
              <w:t>假设检验、回归分析</w:t>
            </w:r>
          </w:p>
        </w:tc>
      </w:tr>
      <w:tr w14:paraId="4C4A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926B6">
            <w:pPr>
              <w:spacing w:after="0"/>
            </w:pPr>
            <w:r>
              <w:rPr>
                <w:rFonts w:ascii="宋体" w:hAnsi="宋体" w:eastAsia="宋体" w:cs="宋体"/>
                <w:sz w:val="20"/>
                <w:szCs w:val="20"/>
              </w:rPr>
              <w:t>机器学习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3D1D09">
            <w:pPr>
              <w:spacing w:after="0"/>
            </w:pPr>
            <w:r>
              <w:rPr>
                <w:rFonts w:ascii="宋体" w:hAnsi="宋体" w:eastAsia="宋体" w:cs="宋体"/>
                <w:sz w:val="20"/>
                <w:szCs w:val="20"/>
              </w:rPr>
              <w:t>Scikit-learn / XGBoost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079EF8">
            <w:pPr>
              <w:spacing w:after="0"/>
            </w:pPr>
            <w:r>
              <w:rPr>
                <w:rFonts w:ascii="宋体" w:hAnsi="宋体" w:eastAsia="宋体" w:cs="宋体"/>
                <w:sz w:val="20"/>
                <w:szCs w:val="20"/>
              </w:rPr>
              <w:t>分类、回归、聚类</w:t>
            </w:r>
          </w:p>
        </w:tc>
      </w:tr>
      <w:tr w14:paraId="2CA6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8E238F">
            <w:pPr>
              <w:spacing w:after="0"/>
            </w:pPr>
            <w:r>
              <w:rPr>
                <w:rFonts w:ascii="宋体" w:hAnsi="宋体" w:eastAsia="宋体" w:cs="宋体"/>
                <w:sz w:val="20"/>
                <w:szCs w:val="20"/>
              </w:rPr>
              <w:t>可视化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0BF2CC">
            <w:pPr>
              <w:spacing w:after="0"/>
            </w:pPr>
            <w:r>
              <w:rPr>
                <w:rFonts w:ascii="宋体" w:hAnsi="宋体" w:eastAsia="宋体" w:cs="宋体"/>
                <w:sz w:val="20"/>
                <w:szCs w:val="20"/>
              </w:rPr>
              <w:t>Matplotlib / Seaborn / Plotly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C53031">
            <w:pPr>
              <w:spacing w:after="0"/>
            </w:pPr>
            <w:r>
              <w:rPr>
                <w:rFonts w:ascii="宋体" w:hAnsi="宋体" w:eastAsia="宋体" w:cs="宋体"/>
                <w:sz w:val="20"/>
                <w:szCs w:val="20"/>
              </w:rPr>
              <w:t>静态和交互式图表</w:t>
            </w:r>
          </w:p>
        </w:tc>
      </w:tr>
      <w:tr w14:paraId="1F77E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DC262">
            <w:pPr>
              <w:spacing w:after="0"/>
            </w:pPr>
            <w:r>
              <w:rPr>
                <w:rFonts w:ascii="宋体" w:hAnsi="宋体" w:eastAsia="宋体" w:cs="宋体"/>
                <w:sz w:val="20"/>
                <w:szCs w:val="20"/>
              </w:rPr>
              <w:t>交互分析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9988D3">
            <w:pPr>
              <w:spacing w:after="0"/>
            </w:pPr>
            <w:r>
              <w:rPr>
                <w:rFonts w:ascii="宋体" w:hAnsi="宋体" w:eastAsia="宋体" w:cs="宋体"/>
                <w:sz w:val="20"/>
                <w:szCs w:val="20"/>
              </w:rPr>
              <w:t>Jupyter Notebook</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1AE899">
            <w:pPr>
              <w:spacing w:after="0"/>
            </w:pPr>
            <w:r>
              <w:rPr>
                <w:rFonts w:ascii="宋体" w:hAnsi="宋体" w:eastAsia="宋体" w:cs="宋体"/>
                <w:sz w:val="20"/>
                <w:szCs w:val="20"/>
              </w:rPr>
              <w:t>代码+文档+图表一体化</w:t>
            </w:r>
          </w:p>
        </w:tc>
      </w:tr>
      <w:tr w14:paraId="5FD1C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9404C6">
            <w:pPr>
              <w:spacing w:after="0"/>
            </w:pPr>
            <w:r>
              <w:rPr>
                <w:rFonts w:ascii="宋体" w:hAnsi="宋体" w:eastAsia="宋体" w:cs="宋体"/>
                <w:sz w:val="20"/>
                <w:szCs w:val="20"/>
              </w:rPr>
              <w:t>仪表盘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EAA7E5">
            <w:pPr>
              <w:spacing w:after="0"/>
            </w:pPr>
            <w:r>
              <w:rPr>
                <w:rFonts w:ascii="宋体" w:hAnsi="宋体" w:eastAsia="宋体" w:cs="宋体"/>
                <w:sz w:val="20"/>
                <w:szCs w:val="20"/>
              </w:rPr>
              <w:t>Streamlit / Grafana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66E28C">
            <w:pPr>
              <w:spacing w:after="0"/>
            </w:pPr>
            <w:r>
              <w:rPr>
                <w:rFonts w:ascii="宋体" w:hAnsi="宋体" w:eastAsia="宋体" w:cs="宋体"/>
                <w:sz w:val="20"/>
                <w:szCs w:val="20"/>
              </w:rPr>
              <w:t>交互式数据应用和监控面板</w:t>
            </w:r>
          </w:p>
        </w:tc>
      </w:tr>
    </w:tbl>
    <w:p w14:paraId="3B49A3E3">
      <w:pPr>
        <w:spacing w:after="120" w:line="360" w:lineRule="auto"/>
        <w:jc w:val="both"/>
      </w:pPr>
      <w:r>
        <w:rPr>
          <w:rFonts w:ascii="宋体" w:hAnsi="宋体" w:eastAsia="宋体" w:cs="宋体"/>
          <w:sz w:val="24"/>
          <w:szCs w:val="24"/>
        </w:rPr>
        <w:t>---</w:t>
      </w:r>
    </w:p>
    <w:p w14:paraId="0B89793D">
      <w:pPr>
        <w:pStyle w:val="3"/>
        <w:spacing w:before="300" w:after="200"/>
      </w:pPr>
      <w:bookmarkStart w:id="28" w:name="_Toc4450"/>
      <w:r>
        <w:rPr>
          <w:rFonts w:ascii="黑体" w:hAnsi="黑体" w:eastAsia="黑体" w:cs="黑体"/>
          <w:b/>
          <w:bCs/>
          <w:color w:val="000000"/>
          <w:sz w:val="28"/>
          <w:szCs w:val="28"/>
        </w:rPr>
        <w:t>知识卡片 1-2：数据分析的六步流程</w:t>
      </w:r>
      <w:bookmarkEnd w:id="2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611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18155A">
            <w:pPr>
              <w:spacing w:after="0"/>
            </w:pPr>
            <w:r>
              <w:rPr>
                <w:rFonts w:ascii="宋体" w:hAnsi="宋体" w:eastAsia="宋体" w:cs="宋体"/>
                <w:b/>
                <w:bCs/>
                <w:color w:val="FFFFFF"/>
                <w:sz w:val="20"/>
                <w:szCs w:val="20"/>
              </w:rPr>
              <w:t>步骤</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A3EF0B">
            <w:pPr>
              <w:spacing w:after="0"/>
            </w:pPr>
            <w:r>
              <w:rPr>
                <w:rFonts w:ascii="宋体" w:hAnsi="宋体" w:eastAsia="宋体" w:cs="宋体"/>
                <w:b/>
                <w:bCs/>
                <w:color w:val="FFFFFF"/>
                <w:sz w:val="20"/>
                <w:szCs w:val="20"/>
              </w:rPr>
              <w:t>关键问题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2A25A3">
            <w:pPr>
              <w:spacing w:after="0"/>
            </w:pPr>
            <w:r>
              <w:rPr>
                <w:rFonts w:ascii="宋体" w:hAnsi="宋体" w:eastAsia="宋体" w:cs="宋体"/>
                <w:b/>
                <w:bCs/>
                <w:color w:val="FFFFFF"/>
                <w:sz w:val="20"/>
                <w:szCs w:val="20"/>
              </w:rPr>
              <w:t>输出</w:t>
            </w:r>
          </w:p>
        </w:tc>
      </w:tr>
      <w:tr w14:paraId="1DD8D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94D0F1">
            <w:pPr>
              <w:spacing w:after="0"/>
            </w:pPr>
            <w:r>
              <w:rPr>
                <w:rFonts w:ascii="宋体" w:hAnsi="宋体" w:eastAsia="宋体" w:cs="宋体"/>
                <w:sz w:val="20"/>
                <w:szCs w:val="20"/>
              </w:rPr>
              <w:t>1. 定义问题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B0EA2D">
            <w:pPr>
              <w:spacing w:after="0"/>
            </w:pPr>
            <w:r>
              <w:rPr>
                <w:rFonts w:ascii="宋体" w:hAnsi="宋体" w:eastAsia="宋体" w:cs="宋体"/>
                <w:sz w:val="20"/>
                <w:szCs w:val="20"/>
              </w:rPr>
              <w:t>想解决什么业务问题？</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DB86AF">
            <w:pPr>
              <w:spacing w:after="0"/>
            </w:pPr>
            <w:r>
              <w:rPr>
                <w:rFonts w:ascii="宋体" w:hAnsi="宋体" w:eastAsia="宋体" w:cs="宋体"/>
                <w:sz w:val="20"/>
                <w:szCs w:val="20"/>
              </w:rPr>
              <w:t>清晰的问题陈述</w:t>
            </w:r>
          </w:p>
        </w:tc>
      </w:tr>
      <w:tr w14:paraId="27F5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504719">
            <w:pPr>
              <w:spacing w:after="0"/>
            </w:pPr>
            <w:r>
              <w:rPr>
                <w:rFonts w:ascii="宋体" w:hAnsi="宋体" w:eastAsia="宋体" w:cs="宋体"/>
                <w:sz w:val="20"/>
                <w:szCs w:val="20"/>
              </w:rPr>
              <w:t>2. 确定指标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00A0BD">
            <w:pPr>
              <w:spacing w:after="0"/>
            </w:pPr>
            <w:r>
              <w:rPr>
                <w:rFonts w:ascii="宋体" w:hAnsi="宋体" w:eastAsia="宋体" w:cs="宋体"/>
                <w:sz w:val="20"/>
                <w:szCs w:val="20"/>
              </w:rPr>
              <w:t>用什么来衡量？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F10BD0">
            <w:pPr>
              <w:spacing w:after="0"/>
            </w:pPr>
            <w:r>
              <w:rPr>
                <w:rFonts w:ascii="宋体" w:hAnsi="宋体" w:eastAsia="宋体" w:cs="宋体"/>
                <w:sz w:val="20"/>
                <w:szCs w:val="20"/>
              </w:rPr>
              <w:t>KPI 定义</w:t>
            </w:r>
          </w:p>
        </w:tc>
      </w:tr>
      <w:tr w14:paraId="5B39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46021B">
            <w:pPr>
              <w:spacing w:after="0"/>
            </w:pPr>
            <w:r>
              <w:rPr>
                <w:rFonts w:ascii="宋体" w:hAnsi="宋体" w:eastAsia="宋体" w:cs="宋体"/>
                <w:sz w:val="20"/>
                <w:szCs w:val="20"/>
              </w:rPr>
              <w:t>3. 收集数据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02AF7C">
            <w:pPr>
              <w:spacing w:after="0"/>
            </w:pPr>
            <w:r>
              <w:rPr>
                <w:rFonts w:ascii="宋体" w:hAnsi="宋体" w:eastAsia="宋体" w:cs="宋体"/>
                <w:sz w:val="20"/>
                <w:szCs w:val="20"/>
              </w:rPr>
              <w:t>需要哪些数据？从哪里获取？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B7C26">
            <w:pPr>
              <w:spacing w:after="0"/>
            </w:pPr>
            <w:r>
              <w:rPr>
                <w:rFonts w:ascii="宋体" w:hAnsi="宋体" w:eastAsia="宋体" w:cs="宋体"/>
                <w:sz w:val="20"/>
                <w:szCs w:val="20"/>
              </w:rPr>
              <w:t>数据集</w:t>
            </w:r>
          </w:p>
        </w:tc>
      </w:tr>
      <w:tr w14:paraId="272E2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56BCAB">
            <w:pPr>
              <w:spacing w:after="0"/>
            </w:pPr>
            <w:r>
              <w:rPr>
                <w:rFonts w:ascii="宋体" w:hAnsi="宋体" w:eastAsia="宋体" w:cs="宋体"/>
                <w:sz w:val="20"/>
                <w:szCs w:val="20"/>
              </w:rPr>
              <w:t>4. 分析建模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77C855">
            <w:pPr>
              <w:spacing w:after="0"/>
            </w:pPr>
            <w:r>
              <w:rPr>
                <w:rFonts w:ascii="宋体" w:hAnsi="宋体" w:eastAsia="宋体" w:cs="宋体"/>
                <w:sz w:val="20"/>
                <w:szCs w:val="20"/>
              </w:rPr>
              <w:t>用什么方法？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1FE74E">
            <w:pPr>
              <w:spacing w:after="0"/>
            </w:pPr>
            <w:r>
              <w:rPr>
                <w:rFonts w:ascii="宋体" w:hAnsi="宋体" w:eastAsia="宋体" w:cs="宋体"/>
                <w:sz w:val="20"/>
                <w:szCs w:val="20"/>
              </w:rPr>
              <w:t>分析结果和模型</w:t>
            </w:r>
          </w:p>
        </w:tc>
      </w:tr>
      <w:tr w14:paraId="24BA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19F1B8">
            <w:pPr>
              <w:spacing w:after="0"/>
            </w:pPr>
            <w:r>
              <w:rPr>
                <w:rFonts w:ascii="宋体" w:hAnsi="宋体" w:eastAsia="宋体" w:cs="宋体"/>
                <w:sz w:val="20"/>
                <w:szCs w:val="20"/>
              </w:rPr>
              <w:t>5. 解读结果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858B37">
            <w:pPr>
              <w:spacing w:after="0"/>
            </w:pPr>
            <w:r>
              <w:rPr>
                <w:rFonts w:ascii="宋体" w:hAnsi="宋体" w:eastAsia="宋体" w:cs="宋体"/>
                <w:sz w:val="20"/>
                <w:szCs w:val="20"/>
              </w:rPr>
              <w:t>发现意味着什么？</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9BAFA0">
            <w:pPr>
              <w:spacing w:after="0"/>
            </w:pPr>
            <w:r>
              <w:rPr>
                <w:rFonts w:ascii="宋体" w:hAnsi="宋体" w:eastAsia="宋体" w:cs="宋体"/>
                <w:sz w:val="20"/>
                <w:szCs w:val="20"/>
              </w:rPr>
              <w:t>洞察和结论</w:t>
            </w:r>
          </w:p>
        </w:tc>
      </w:tr>
      <w:tr w14:paraId="34FC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C38E2E">
            <w:pPr>
              <w:spacing w:after="0"/>
            </w:pPr>
            <w:r>
              <w:rPr>
                <w:rFonts w:ascii="宋体" w:hAnsi="宋体" w:eastAsia="宋体" w:cs="宋体"/>
                <w:sz w:val="20"/>
                <w:szCs w:val="20"/>
              </w:rPr>
              <w:t>6. 指导决策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F82DF0">
            <w:pPr>
              <w:spacing w:after="0"/>
            </w:pPr>
            <w:r>
              <w:rPr>
                <w:rFonts w:ascii="宋体" w:hAnsi="宋体" w:eastAsia="宋体" w:cs="宋体"/>
                <w:sz w:val="20"/>
                <w:szCs w:val="20"/>
              </w:rPr>
              <w:t>应该采取什么行动？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4D2225">
            <w:pPr>
              <w:spacing w:after="0"/>
            </w:pPr>
            <w:r>
              <w:rPr>
                <w:rFonts w:ascii="宋体" w:hAnsi="宋体" w:eastAsia="宋体" w:cs="宋体"/>
                <w:sz w:val="20"/>
                <w:szCs w:val="20"/>
              </w:rPr>
              <w:t>可执行的建议</w:t>
            </w:r>
          </w:p>
        </w:tc>
      </w:tr>
    </w:tbl>
    <w:p w14:paraId="0C8F7326">
      <w:r>
        <w:br w:type="page"/>
      </w:r>
    </w:p>
    <w:p>
      <w:pPr>
        <w:jc w:val="center"/>
      </w:pPr>
      <w:r>
        <w:drawing>
          <wp:inline xmlns:a="http://schemas.openxmlformats.org/drawingml/2006/main" xmlns:pic="http://schemas.openxmlformats.org/drawingml/2006/picture">
            <wp:extent cx="5652000" cy="3176406"/>
            <wp:docPr id="2" name="02_技术路线图" title="02_技术路线图" descr="旅游大数据分析与决策从问题识别到评价迭代的技术路线。"/>
            <wp:cNvGraphicFramePr>
              <a:graphicFrameLocks noChangeAspect="1"/>
            </wp:cNvGraphicFramePr>
            <a:graphic>
              <a:graphicData uri="http://schemas.openxmlformats.org/drawingml/2006/picture">
                <pic:pic>
                  <pic:nvPicPr>
                    <pic:cNvPr id="0" name="02_技术路线图.png"/>
                    <pic:cNvPicPr/>
                  </pic:nvPicPr>
                  <pic:blipFill>
                    <a:blip r:embed="rId9"/>
                    <a:stretch>
                      <a:fillRect/>
                    </a:stretch>
                  </pic:blipFill>
                  <pic:spPr>
                    <a:xfrm>
                      <a:off x="0" y="0"/>
                      <a:ext cx="5652000" cy="3176406"/>
                    </a:xfrm>
                    <a:prstGeom prst="rect"/>
                  </pic:spPr>
                </pic:pic>
              </a:graphicData>
            </a:graphic>
          </wp:inline>
        </w:drawing>
      </w:r>
    </w:p>
    <w:p>
      <w:pPr>
        <w:spacing w:after="160"/>
        <w:jc w:val="center"/>
      </w:pPr>
      <w:r>
        <w:rPr>
          <w:rFonts w:ascii="宋体" w:hAnsi="宋体"/>
          <w:color w:val="595959"/>
          <w:sz w:val="18"/>
        </w:rPr>
        <w:t>图0-2  技术路线图（作者绘制）</w:t>
      </w:r>
    </w:p>
    <w:p w14:paraId="486CCEC5">
      <w:pPr>
        <w:pStyle w:val="2"/>
        <w:spacing w:before="400" w:after="200"/>
      </w:pPr>
      <w:bookmarkStart w:id="29" w:name="_Toc27371"/>
      <w:r>
        <w:rPr>
          <w:rFonts w:ascii="黑体" w:hAnsi="黑体" w:eastAsia="黑体" w:cs="黑体"/>
          <w:b/>
          <w:bCs/>
          <w:color w:val="1F4E79"/>
          <w:sz w:val="32"/>
          <w:szCs w:val="32"/>
        </w:rPr>
        <w:t>第 2 章  旅游数据采集与预处理</w:t>
      </w:r>
      <w:bookmarkEnd w:id="29"/>
    </w:p>
    <w:p w14:paraId="00383842">
      <w:pPr>
        <w:pStyle w:val="3"/>
        <w:spacing w:before="300" w:after="200"/>
      </w:pPr>
      <w:bookmarkStart w:id="30" w:name="_Toc2547"/>
      <w:r>
        <w:rPr>
          <w:rFonts w:ascii="黑体" w:hAnsi="黑体" w:eastAsia="黑体" w:cs="黑体"/>
          <w:b/>
          <w:bCs/>
          <w:color w:val="000000"/>
          <w:sz w:val="28"/>
          <w:szCs w:val="28"/>
        </w:rPr>
        <w:t>学习目标</w:t>
      </w:r>
      <w:bookmarkEnd w:id="30"/>
    </w:p>
    <w:p w14:paraId="299646AF">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：学生能够阐述旅游数据采集的主要方法（API、爬虫、日志、IoT），理解数据清洗的核心步骤和特征工程的基本方法，掌握数据质量评估的维度。</w:t>
      </w:r>
    </w:p>
    <w:p w14:paraId="365D5C34">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 从公开 API 获取旅游数据，对原始数据进行清洗和转换，构建适用于分析建模的特征。</w:t>
      </w:r>
    </w:p>
    <w:p w14:paraId="11A600D3">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：学生能够理解"数据采集的 80/20 法则"——80% 的分析时间花在数据准备上，只有 20% 花在真正的分析上，培养耐心和严谨的数据工作习惯。</w:t>
      </w:r>
    </w:p>
    <w:p w14:paraId="62A7A851">
      <w:pPr>
        <w:spacing w:after="120" w:line="360" w:lineRule="auto"/>
        <w:jc w:val="both"/>
      </w:pPr>
      <w:r>
        <w:rPr>
          <w:rFonts w:ascii="宋体" w:hAnsi="宋体" w:eastAsia="宋体" w:cs="宋体"/>
          <w:sz w:val="24"/>
          <w:szCs w:val="24"/>
        </w:rPr>
        <w:t>---</w:t>
      </w:r>
    </w:p>
    <w:p w14:paraId="328682D9">
      <w:pPr>
        <w:pStyle w:val="3"/>
        <w:spacing w:before="300" w:after="200"/>
      </w:pPr>
      <w:bookmarkStart w:id="31" w:name="_Toc28838"/>
      <w:r>
        <w:rPr>
          <w:rFonts w:ascii="黑体" w:hAnsi="黑体" w:eastAsia="黑体" w:cs="黑体"/>
          <w:b/>
          <w:bCs/>
          <w:color w:val="000000"/>
          <w:sz w:val="28"/>
          <w:szCs w:val="28"/>
        </w:rPr>
        <w:t>导入案例</w:t>
      </w:r>
      <w:bookmarkEnd w:id="31"/>
    </w:p>
    <w:p w14:paraId="6061FA96">
      <w:pPr>
        <w:spacing w:after="120" w:line="360" w:lineRule="auto"/>
        <w:jc w:val="both"/>
      </w:pPr>
      <w:r>
        <w:rPr>
          <w:rFonts w:ascii="宋体" w:hAnsi="宋体" w:eastAsia="宋体" w:cs="宋体"/>
          <w:sz w:val="24"/>
          <w:szCs w:val="24"/>
        </w:rPr>
        <w:t>某高校旅游管理专业的研究生小王，毕业论文想做"贵州 A 级景区游客满意度影响因素分析"。他信心满满地开始——觉得"拿到数据、跑个回归"两周就够了。三个月后，他还在和数据"搏斗"。</w:t>
      </w:r>
    </w:p>
    <w:p w14:paraId="62DA68F8">
      <w:pPr>
        <w:spacing w:after="120" w:line="360" w:lineRule="auto"/>
        <w:jc w:val="both"/>
      </w:pPr>
      <w:r>
        <w:rPr>
          <w:rFonts w:ascii="宋体" w:hAnsi="宋体" w:eastAsia="宋体" w:cs="宋体"/>
          <w:sz w:val="24"/>
          <w:szCs w:val="24"/>
        </w:rPr>
        <w:t>问题出在数据采集和预处理阶段。他从三个 OTA 平台抓取了游客评论数据，但三个平台的数据格式完全不同——A 平台的评分是 1-5 分，B 平台是 1-10 分，C 平台只有"好评/中评/差评"三个等级。评论时间是字符串，有的格式是"2023-10-01"，有的是"10/1/2023"，还有的是"3 天前"。有些评论是重复的（同一用户在不同平台发了相同内容），有些评论是刷的（商家雇佣水军）。最头疼的是——三个平台的景区名称不统一，A 平台叫"黄果树风景名胜区"，B 平台叫"黄果树瀑布景区"，C 平台叫"安顺黄果树"。</w:t>
      </w:r>
    </w:p>
    <w:p w14:paraId="2092F26A">
      <w:pPr>
        <w:spacing w:after="120" w:line="360" w:lineRule="auto"/>
        <w:jc w:val="both"/>
      </w:pPr>
      <w:r>
        <w:rPr>
          <w:rFonts w:ascii="宋体" w:hAnsi="宋体" w:eastAsia="宋体" w:cs="宋体"/>
          <w:sz w:val="24"/>
          <w:szCs w:val="24"/>
        </w:rPr>
        <w:t>当小王终于把数据整理好、统一评分尺度、去重去噪、匹配景区名称后，他发现——从"开始分析"到"真正能用的数据"，他花了 80% 的时间。</w:t>
      </w:r>
    </w:p>
    <w:p w14:paraId="7D442A49">
      <w:pPr>
        <w:spacing w:after="120" w:line="360" w:lineRule="auto"/>
        <w:jc w:val="both"/>
      </w:pPr>
      <w:r>
        <w:rPr>
          <w:rFonts w:ascii="宋体" w:hAnsi="宋体" w:eastAsia="宋体" w:cs="宋体"/>
          <w:sz w:val="24"/>
          <w:szCs w:val="24"/>
        </w:rPr>
        <w:t>这不是个例。业界公认：数据分析项目中，数据采集和预处理通常占 60%-80% 的工作量。本章的目标是让这个过程更高效、更规范。</w:t>
      </w:r>
    </w:p>
    <w:p w14:paraId="7408EB8E">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450F1A0C">
      <w:pPr>
        <w:pStyle w:val="19"/>
        <w:numPr>
          <w:ilvl w:val="0"/>
          <w:numId w:val="2"/>
        </w:numPr>
        <w:spacing w:after="60" w:line="340" w:lineRule="auto"/>
      </w:pPr>
      <w:r>
        <w:rPr>
          <w:rFonts w:ascii="宋体" w:hAnsi="宋体" w:eastAsia="宋体" w:cs="宋体"/>
          <w:sz w:val="24"/>
          <w:szCs w:val="24"/>
        </w:rPr>
        <w:t>如果你是小王，如何避免"三个平台三个名称"的问题？</w:t>
      </w:r>
    </w:p>
    <w:p w14:paraId="7BE26611">
      <w:pPr>
        <w:pStyle w:val="19"/>
        <w:numPr>
          <w:ilvl w:val="0"/>
          <w:numId w:val="2"/>
        </w:numPr>
        <w:spacing w:after="60" w:line="340" w:lineRule="auto"/>
      </w:pPr>
      <w:r>
        <w:rPr>
          <w:rFonts w:ascii="宋体" w:hAnsi="宋体" w:eastAsia="宋体" w:cs="宋体"/>
          <w:sz w:val="24"/>
          <w:szCs w:val="24"/>
        </w:rPr>
        <w:t>网络爬虫获取数据是否合法？什么情况下爬虫可能侵犯他人权益？</w:t>
      </w:r>
    </w:p>
    <w:p w14:paraId="113C0C7F">
      <w:pPr>
        <w:pStyle w:val="19"/>
        <w:numPr>
          <w:ilvl w:val="0"/>
          <w:numId w:val="2"/>
        </w:numPr>
        <w:spacing w:after="60" w:line="340" w:lineRule="auto"/>
      </w:pPr>
      <w:r>
        <w:rPr>
          <w:rFonts w:ascii="宋体" w:hAnsi="宋体" w:eastAsia="宋体" w:cs="宋体"/>
          <w:sz w:val="24"/>
          <w:szCs w:val="24"/>
        </w:rPr>
        <w:t>数据清洗到什么程度才算"够了"？有没有"过度清洗"的问题？</w:t>
      </w:r>
    </w:p>
    <w:p w14:paraId="2563CCA2">
      <w:pPr>
        <w:spacing w:after="120" w:line="360" w:lineRule="auto"/>
        <w:jc w:val="both"/>
      </w:pPr>
      <w:r>
        <w:rPr>
          <w:rFonts w:ascii="宋体" w:hAnsi="宋体" w:eastAsia="宋体" w:cs="宋体"/>
          <w:sz w:val="24"/>
          <w:szCs w:val="24"/>
        </w:rPr>
        <w:t>---</w:t>
      </w:r>
    </w:p>
    <w:p w14:paraId="1896B20C">
      <w:pPr>
        <w:pStyle w:val="3"/>
        <w:spacing w:before="300" w:after="200"/>
      </w:pPr>
      <w:bookmarkStart w:id="32" w:name="_Toc23837"/>
      <w:r>
        <w:rPr>
          <w:rFonts w:ascii="黑体" w:hAnsi="黑体" w:eastAsia="黑体" w:cs="黑体"/>
          <w:b/>
          <w:bCs/>
          <w:color w:val="000000"/>
          <w:sz w:val="28"/>
          <w:szCs w:val="28"/>
        </w:rPr>
        <w:t>2.1 旅游数据采集方法</w:t>
      </w:r>
      <w:bookmarkEnd w:id="32"/>
    </w:p>
    <w:p w14:paraId="279C10AE">
      <w:pPr>
        <w:pStyle w:val="4"/>
        <w:spacing w:before="300" w:after="200"/>
      </w:pPr>
      <w:bookmarkStart w:id="33" w:name="_Toc12852"/>
      <w:r>
        <w:rPr>
          <w:rFonts w:ascii="黑体" w:hAnsi="黑体" w:eastAsia="黑体" w:cs="黑体"/>
          <w:b/>
          <w:bCs/>
          <w:color w:val="000000"/>
          <w:sz w:val="26"/>
          <w:szCs w:val="26"/>
        </w:rPr>
        <w:t>2.1.1 API 数据采集</w:t>
      </w:r>
      <w:bookmarkEnd w:id="33"/>
    </w:p>
    <w:p w14:paraId="26116614">
      <w:pPr>
        <w:spacing w:after="120" w:line="360" w:lineRule="auto"/>
        <w:jc w:val="both"/>
      </w:pPr>
      <w:r>
        <w:rPr>
          <w:rFonts w:ascii="宋体" w:hAnsi="宋体" w:eastAsia="宋体" w:cs="宋体"/>
          <w:b/>
          <w:bCs/>
          <w:sz w:val="24"/>
          <w:szCs w:val="24"/>
        </w:rPr>
        <w:t>什么是 API。</w:t>
      </w:r>
      <w:r>
        <w:rPr>
          <w:rFonts w:ascii="宋体" w:hAnsi="宋体" w:eastAsia="宋体" w:cs="宋体"/>
          <w:sz w:val="24"/>
          <w:szCs w:val="24"/>
        </w:rPr>
        <w:t xml:space="preserve"> API（Application Programming Interface，应用程序编程接口）是系统之间数据交换的标准化接口。通过 API 获取数据是目前最规范、最可靠的方式——数据提供方定义了明确的数据格式、访问权限和调用频率限制。</w:t>
      </w:r>
    </w:p>
    <w:p w14:paraId="5BB9FD11">
      <w:pPr>
        <w:spacing w:after="120" w:line="360" w:lineRule="auto"/>
        <w:jc w:val="both"/>
      </w:pPr>
      <w:r>
        <w:rPr>
          <w:rFonts w:ascii="宋体" w:hAnsi="宋体" w:eastAsia="宋体" w:cs="宋体"/>
          <w:b/>
          <w:bCs/>
          <w:sz w:val="24"/>
          <w:szCs w:val="24"/>
        </w:rPr>
        <w:t>旅游行业常用 API。</w:t>
      </w:r>
      <w:r>
        <w:rPr>
          <w:rFonts w:ascii="宋体" w:hAnsi="宋体" w:eastAsia="宋体" w:cs="宋体"/>
          <w:sz w:val="24"/>
          <w:szCs w:val="24"/>
        </w:rPr>
        <w:t xml:space="preserve"> 高德地图 API——获取景区 POI 信息（名称、位置、类型、评分）、路径规划、实时路况。百度地图 API——类似高德的功能，在北方地区数据覆盖更好。携程开放平台——获取酒店、机票、景区门票的产品信息和价格（需商家资质）。飞猪开放平台——阿里生态内的旅游产品数据。美团民宿 API——获取民宿房源信息和订单数据。和风天气 API——获取天气预报和历史气象数据。12306 API——获取火车票时刻和余票信息。这些 API 的共同特点是：需要注册开发者账号获取 Key、有调用频率限制（免费版通常每天几百到几千次）、返回 JSON 格式数据。</w:t>
      </w:r>
    </w:p>
    <w:p w14:paraId="5AF2FA02">
      <w:pPr>
        <w:spacing w:after="120" w:line="360" w:lineRule="auto"/>
        <w:jc w:val="both"/>
      </w:pPr>
      <w:r>
        <w:rPr>
          <w:rFonts w:ascii="宋体" w:hAnsi="宋体" w:eastAsia="宋体" w:cs="宋体"/>
          <w:b/>
          <w:bCs/>
          <w:sz w:val="24"/>
          <w:szCs w:val="24"/>
        </w:rPr>
        <w:t>API 调用的 Python 实现。</w:t>
      </w:r>
      <w:r>
        <w:rPr>
          <w:rFonts w:ascii="宋体" w:hAnsi="宋体" w:eastAsia="宋体" w:cs="宋体"/>
          <w:sz w:val="24"/>
          <w:szCs w:val="24"/>
        </w:rPr>
        <w:t xml:space="preserve"> 以下代码示例展示如何使用高德地图 API 搜索安顺市的景区 POI：</w:t>
      </w:r>
    </w:p>
    <w:p w14:paraId="60080818">
      <w:pPr>
        <w:spacing w:after="120" w:line="360" w:lineRule="auto"/>
        <w:jc w:val="both"/>
      </w:pPr>
      <w:r>
        <w:rPr>
          <w:rFonts w:ascii="宋体" w:hAnsi="宋体" w:eastAsia="宋体" w:cs="宋体"/>
          <w:sz w:val="24"/>
          <w:szCs w:val="24"/>
        </w:rPr>
        <w:t>```python</w:t>
      </w:r>
    </w:p>
    <w:p w14:paraId="4D6FC108">
      <w:pPr>
        <w:spacing w:after="120" w:line="360" w:lineRule="auto"/>
        <w:jc w:val="both"/>
      </w:pPr>
      <w:r>
        <w:rPr>
          <w:rFonts w:ascii="宋体" w:hAnsi="宋体" w:eastAsia="宋体" w:cs="宋体"/>
          <w:sz w:val="24"/>
          <w:szCs w:val="24"/>
        </w:rPr>
        <w:t>import requests</w:t>
      </w:r>
    </w:p>
    <w:p w14:paraId="3EB2A8D3">
      <w:pPr>
        <w:spacing w:after="120" w:line="360" w:lineRule="auto"/>
        <w:jc w:val="both"/>
      </w:pPr>
      <w:r>
        <w:rPr>
          <w:rFonts w:ascii="宋体" w:hAnsi="宋体" w:eastAsia="宋体" w:cs="宋体"/>
          <w:sz w:val="24"/>
          <w:szCs w:val="24"/>
        </w:rPr>
        <w:t>import pandas as pd</w:t>
      </w:r>
    </w:p>
    <w:p w14:paraId="47F9CD6A">
      <w:pPr>
        <w:spacing w:after="120" w:line="360" w:lineRule="auto"/>
        <w:jc w:val="both"/>
      </w:pPr>
      <w:r>
        <w:rPr>
          <w:rFonts w:ascii="宋体" w:hAnsi="宋体" w:eastAsia="宋体" w:cs="宋体"/>
          <w:sz w:val="24"/>
          <w:szCs w:val="24"/>
        </w:rPr>
        <w:t># 高德地图 API Key（需自行注册获取）</w:t>
      </w:r>
    </w:p>
    <w:p w14:paraId="0E627166">
      <w:pPr>
        <w:spacing w:after="120" w:line="360" w:lineRule="auto"/>
        <w:jc w:val="both"/>
      </w:pPr>
      <w:r>
        <w:rPr>
          <w:rFonts w:ascii="宋体" w:hAnsi="宋体" w:eastAsia="宋体" w:cs="宋体"/>
          <w:sz w:val="24"/>
          <w:szCs w:val="24"/>
        </w:rPr>
        <w:t>API_KEY = 'your_amap_key'</w:t>
      </w:r>
    </w:p>
    <w:p w14:paraId="69DD07D7">
      <w:pPr>
        <w:spacing w:after="120" w:line="360" w:lineRule="auto"/>
        <w:jc w:val="both"/>
      </w:pPr>
      <w:r>
        <w:rPr>
          <w:rFonts w:ascii="宋体" w:hAnsi="宋体" w:eastAsia="宋体" w:cs="宋体"/>
          <w:sz w:val="24"/>
          <w:szCs w:val="24"/>
        </w:rPr>
        <w:t>def search_scenic_spots(city, keywords='景区|公园|古镇|博物馆'):</w:t>
      </w:r>
    </w:p>
    <w:p w14:paraId="024FD13B">
      <w:pPr>
        <w:spacing w:after="120" w:line="360" w:lineRule="auto"/>
        <w:jc w:val="both"/>
      </w:pPr>
      <w:r>
        <w:rPr>
          <w:rFonts w:ascii="宋体" w:hAnsi="宋体" w:eastAsia="宋体" w:cs="宋体"/>
          <w:sz w:val="24"/>
          <w:szCs w:val="24"/>
        </w:rPr>
        <w:t xml:space="preserve">    """搜索指定城市的景区 POI"""</w:t>
      </w:r>
    </w:p>
    <w:p w14:paraId="337A1CE2">
      <w:pPr>
        <w:spacing w:after="120" w:line="360" w:lineRule="auto"/>
        <w:jc w:val="both"/>
      </w:pPr>
      <w:r>
        <w:rPr>
          <w:rFonts w:ascii="宋体" w:hAnsi="宋体" w:eastAsia="宋体" w:cs="宋体"/>
          <w:sz w:val="24"/>
          <w:szCs w:val="24"/>
        </w:rPr>
        <w:t xml:space="preserve">    url = 'https://restapi.amap.com/v3/place/text'</w:t>
      </w:r>
    </w:p>
    <w:p w14:paraId="56D4FA14">
      <w:pPr>
        <w:spacing w:after="120" w:line="360" w:lineRule="auto"/>
        <w:jc w:val="both"/>
      </w:pPr>
      <w:r>
        <w:rPr>
          <w:rFonts w:ascii="宋体" w:hAnsi="宋体" w:eastAsia="宋体" w:cs="宋体"/>
          <w:sz w:val="24"/>
          <w:szCs w:val="24"/>
        </w:rPr>
        <w:t xml:space="preserve">    params = {</w:t>
      </w:r>
    </w:p>
    <w:p w14:paraId="6D1FADE7">
      <w:pPr>
        <w:spacing w:after="120" w:line="360" w:lineRule="auto"/>
        <w:jc w:val="both"/>
      </w:pPr>
      <w:r>
        <w:rPr>
          <w:rFonts w:ascii="宋体" w:hAnsi="宋体" w:eastAsia="宋体" w:cs="宋体"/>
          <w:sz w:val="24"/>
          <w:szCs w:val="24"/>
        </w:rPr>
        <w:t xml:space="preserve">        'key': API_KEY,</w:t>
      </w:r>
    </w:p>
    <w:p w14:paraId="5112BCDA">
      <w:pPr>
        <w:spacing w:after="120" w:line="360" w:lineRule="auto"/>
        <w:jc w:val="both"/>
      </w:pPr>
      <w:r>
        <w:rPr>
          <w:rFonts w:ascii="宋体" w:hAnsi="宋体" w:eastAsia="宋体" w:cs="宋体"/>
          <w:sz w:val="24"/>
          <w:szCs w:val="24"/>
        </w:rPr>
        <w:t xml:space="preserve">        'keywords': keywords,</w:t>
      </w:r>
    </w:p>
    <w:p w14:paraId="50448218">
      <w:pPr>
        <w:spacing w:after="120" w:line="360" w:lineRule="auto"/>
        <w:jc w:val="both"/>
      </w:pPr>
      <w:r>
        <w:rPr>
          <w:rFonts w:ascii="宋体" w:hAnsi="宋体" w:eastAsia="宋体" w:cs="宋体"/>
          <w:sz w:val="24"/>
          <w:szCs w:val="24"/>
        </w:rPr>
        <w:t xml:space="preserve">        'city': city,</w:t>
      </w:r>
    </w:p>
    <w:p w14:paraId="1EE81715">
      <w:pPr>
        <w:spacing w:after="120" w:line="360" w:lineRule="auto"/>
        <w:jc w:val="both"/>
      </w:pPr>
      <w:r>
        <w:rPr>
          <w:rFonts w:ascii="宋体" w:hAnsi="宋体" w:eastAsia="宋体" w:cs="宋体"/>
          <w:sz w:val="24"/>
          <w:szCs w:val="24"/>
        </w:rPr>
        <w:t xml:space="preserve">        'citylimit': 'true',</w:t>
      </w:r>
    </w:p>
    <w:p w14:paraId="1472C024">
      <w:pPr>
        <w:spacing w:after="120" w:line="360" w:lineRule="auto"/>
        <w:jc w:val="both"/>
      </w:pPr>
      <w:r>
        <w:rPr>
          <w:rFonts w:ascii="宋体" w:hAnsi="宋体" w:eastAsia="宋体" w:cs="宋体"/>
          <w:sz w:val="24"/>
          <w:szCs w:val="24"/>
        </w:rPr>
        <w:t xml:space="preserve">        'offset': 50,  # 每页最多 50 条</w:t>
      </w:r>
    </w:p>
    <w:p w14:paraId="6A28C397">
      <w:pPr>
        <w:spacing w:after="120" w:line="360" w:lineRule="auto"/>
        <w:jc w:val="both"/>
      </w:pPr>
      <w:r>
        <w:rPr>
          <w:rFonts w:ascii="宋体" w:hAnsi="宋体" w:eastAsia="宋体" w:cs="宋体"/>
          <w:sz w:val="24"/>
          <w:szCs w:val="24"/>
        </w:rPr>
        <w:t xml:space="preserve">        'page': 1,</w:t>
      </w:r>
    </w:p>
    <w:p w14:paraId="0F782BD0">
      <w:pPr>
        <w:spacing w:after="120" w:line="360" w:lineRule="auto"/>
        <w:jc w:val="both"/>
      </w:pPr>
      <w:r>
        <w:rPr>
          <w:rFonts w:ascii="宋体" w:hAnsi="宋体" w:eastAsia="宋体" w:cs="宋体"/>
          <w:sz w:val="24"/>
          <w:szCs w:val="24"/>
        </w:rPr>
        <w:t xml:space="preserve">        'extensions': 'all'</w:t>
      </w:r>
    </w:p>
    <w:p w14:paraId="58F26144">
      <w:pPr>
        <w:spacing w:after="120" w:line="360" w:lineRule="auto"/>
        <w:jc w:val="both"/>
      </w:pPr>
      <w:r>
        <w:rPr>
          <w:rFonts w:ascii="宋体" w:hAnsi="宋体" w:eastAsia="宋体" w:cs="宋体"/>
          <w:sz w:val="24"/>
          <w:szCs w:val="24"/>
        </w:rPr>
        <w:t xml:space="preserve">    }</w:t>
      </w:r>
    </w:p>
    <w:p w14:paraId="385D0353">
      <w:pPr>
        <w:spacing w:after="120" w:line="360" w:lineRule="auto"/>
        <w:jc w:val="both"/>
      </w:pPr>
      <w:r>
        <w:rPr>
          <w:rFonts w:ascii="宋体" w:hAnsi="宋体" w:eastAsia="宋体" w:cs="宋体"/>
          <w:sz w:val="24"/>
          <w:szCs w:val="24"/>
        </w:rPr>
        <w:t xml:space="preserve">    results = []</w:t>
      </w:r>
    </w:p>
    <w:p w14:paraId="0613E5C4">
      <w:pPr>
        <w:spacing w:after="120" w:line="360" w:lineRule="auto"/>
        <w:jc w:val="both"/>
      </w:pPr>
      <w:r>
        <w:rPr>
          <w:rFonts w:ascii="宋体" w:hAnsi="宋体" w:eastAsia="宋体" w:cs="宋体"/>
          <w:sz w:val="24"/>
          <w:szCs w:val="24"/>
        </w:rPr>
        <w:t xml:space="preserve">    while True:</w:t>
      </w:r>
    </w:p>
    <w:p w14:paraId="2D855AEA">
      <w:pPr>
        <w:spacing w:after="120" w:line="360" w:lineRule="auto"/>
        <w:jc w:val="both"/>
      </w:pPr>
      <w:r>
        <w:rPr>
          <w:rFonts w:ascii="宋体" w:hAnsi="宋体" w:eastAsia="宋体" w:cs="宋体"/>
          <w:sz w:val="24"/>
          <w:szCs w:val="24"/>
        </w:rPr>
        <w:t xml:space="preserve">        resp = requests.get(url, params=params).json()</w:t>
      </w:r>
    </w:p>
    <w:p w14:paraId="70AC0D68">
      <w:pPr>
        <w:spacing w:after="120" w:line="360" w:lineRule="auto"/>
        <w:jc w:val="both"/>
      </w:pPr>
      <w:r>
        <w:rPr>
          <w:rFonts w:ascii="宋体" w:hAnsi="宋体" w:eastAsia="宋体" w:cs="宋体"/>
          <w:sz w:val="24"/>
          <w:szCs w:val="24"/>
        </w:rPr>
        <w:t xml:space="preserve">        if resp['status'] != '1':</w:t>
      </w:r>
    </w:p>
    <w:p w14:paraId="03C9608D">
      <w:pPr>
        <w:spacing w:after="120" w:line="360" w:lineRule="auto"/>
        <w:jc w:val="both"/>
      </w:pPr>
      <w:r>
        <w:rPr>
          <w:rFonts w:ascii="宋体" w:hAnsi="宋体" w:eastAsia="宋体" w:cs="宋体"/>
          <w:sz w:val="24"/>
          <w:szCs w:val="24"/>
        </w:rPr>
        <w:t xml:space="preserve">            break</w:t>
      </w:r>
    </w:p>
    <w:p w14:paraId="52B3334D">
      <w:pPr>
        <w:spacing w:after="120" w:line="360" w:lineRule="auto"/>
        <w:jc w:val="both"/>
      </w:pPr>
      <w:r>
        <w:rPr>
          <w:rFonts w:ascii="宋体" w:hAnsi="宋体" w:eastAsia="宋体" w:cs="宋体"/>
          <w:sz w:val="24"/>
          <w:szCs w:val="24"/>
        </w:rPr>
        <w:t xml:space="preserve">        for poi in resp['pois']:</w:t>
      </w:r>
    </w:p>
    <w:p w14:paraId="6D7AB6D0">
      <w:pPr>
        <w:spacing w:after="120" w:line="360" w:lineRule="auto"/>
        <w:jc w:val="both"/>
      </w:pPr>
      <w:r>
        <w:rPr>
          <w:rFonts w:ascii="宋体" w:hAnsi="宋体" w:eastAsia="宋体" w:cs="宋体"/>
          <w:sz w:val="24"/>
          <w:szCs w:val="24"/>
        </w:rPr>
        <w:t xml:space="preserve">            results.append({</w:t>
      </w:r>
    </w:p>
    <w:p w14:paraId="1F53C8A7">
      <w:pPr>
        <w:spacing w:after="120" w:line="360" w:lineRule="auto"/>
        <w:jc w:val="both"/>
      </w:pPr>
      <w:r>
        <w:rPr>
          <w:rFonts w:ascii="宋体" w:hAnsi="宋体" w:eastAsia="宋体" w:cs="宋体"/>
          <w:sz w:val="24"/>
          <w:szCs w:val="24"/>
        </w:rPr>
        <w:t xml:space="preserve">                'name': poi['name'],</w:t>
      </w:r>
    </w:p>
    <w:p w14:paraId="6913D180">
      <w:pPr>
        <w:spacing w:after="120" w:line="360" w:lineRule="auto"/>
        <w:jc w:val="both"/>
      </w:pPr>
      <w:r>
        <w:rPr>
          <w:rFonts w:ascii="宋体" w:hAnsi="宋体" w:eastAsia="宋体" w:cs="宋体"/>
          <w:sz w:val="24"/>
          <w:szCs w:val="24"/>
        </w:rPr>
        <w:t xml:space="preserve">                'type': poi['type'],</w:t>
      </w:r>
    </w:p>
    <w:p w14:paraId="63C140EA">
      <w:pPr>
        <w:spacing w:after="120" w:line="360" w:lineRule="auto"/>
        <w:jc w:val="both"/>
      </w:pPr>
      <w:r>
        <w:rPr>
          <w:rFonts w:ascii="宋体" w:hAnsi="宋体" w:eastAsia="宋体" w:cs="宋体"/>
          <w:sz w:val="24"/>
          <w:szCs w:val="24"/>
        </w:rPr>
        <w:t xml:space="preserve">                'address': poi['address'],</w:t>
      </w:r>
    </w:p>
    <w:p w14:paraId="45D8C502">
      <w:pPr>
        <w:spacing w:after="120" w:line="360" w:lineRule="auto"/>
        <w:jc w:val="both"/>
      </w:pPr>
      <w:r>
        <w:rPr>
          <w:rFonts w:ascii="宋体" w:hAnsi="宋体" w:eastAsia="宋体" w:cs="宋体"/>
          <w:sz w:val="24"/>
          <w:szCs w:val="24"/>
        </w:rPr>
        <w:t xml:space="preserve">                'lng': poi['location'].split(',')[0],</w:t>
      </w:r>
    </w:p>
    <w:p w14:paraId="62A00365">
      <w:pPr>
        <w:spacing w:after="120" w:line="360" w:lineRule="auto"/>
        <w:jc w:val="both"/>
      </w:pPr>
      <w:r>
        <w:rPr>
          <w:rFonts w:ascii="宋体" w:hAnsi="宋体" w:eastAsia="宋体" w:cs="宋体"/>
          <w:sz w:val="24"/>
          <w:szCs w:val="24"/>
        </w:rPr>
        <w:t xml:space="preserve">                'lat': poi['location'].split(',')[1],</w:t>
      </w:r>
    </w:p>
    <w:p w14:paraId="06ACD1BC">
      <w:pPr>
        <w:spacing w:after="120" w:line="360" w:lineRule="auto"/>
        <w:jc w:val="both"/>
      </w:pPr>
      <w:r>
        <w:rPr>
          <w:rFonts w:ascii="宋体" w:hAnsi="宋体" w:eastAsia="宋体" w:cs="宋体"/>
          <w:sz w:val="24"/>
          <w:szCs w:val="24"/>
        </w:rPr>
        <w:t xml:space="preserve">                'rating': poi.get('biz_ext', {}).get('rating', ''),</w:t>
      </w:r>
    </w:p>
    <w:p w14:paraId="02F3010B">
      <w:pPr>
        <w:spacing w:after="120" w:line="360" w:lineRule="auto"/>
        <w:jc w:val="both"/>
      </w:pPr>
      <w:r>
        <w:rPr>
          <w:rFonts w:ascii="宋体" w:hAnsi="宋体" w:eastAsia="宋体" w:cs="宋体"/>
          <w:sz w:val="24"/>
          <w:szCs w:val="24"/>
        </w:rPr>
        <w:t xml:space="preserve">            })</w:t>
      </w:r>
    </w:p>
    <w:p w14:paraId="249A53E4">
      <w:pPr>
        <w:spacing w:after="120" w:line="360" w:lineRule="auto"/>
        <w:jc w:val="both"/>
      </w:pPr>
      <w:r>
        <w:rPr>
          <w:rFonts w:ascii="宋体" w:hAnsi="宋体" w:eastAsia="宋体" w:cs="宋体"/>
          <w:sz w:val="24"/>
          <w:szCs w:val="24"/>
        </w:rPr>
        <w:t xml:space="preserve">        if len(resp['pois']) &lt; params['offset']:</w:t>
      </w:r>
    </w:p>
    <w:p w14:paraId="0585D0BD">
      <w:pPr>
        <w:spacing w:after="120" w:line="360" w:lineRule="auto"/>
        <w:jc w:val="both"/>
      </w:pPr>
      <w:r>
        <w:rPr>
          <w:rFonts w:ascii="宋体" w:hAnsi="宋体" w:eastAsia="宋体" w:cs="宋体"/>
          <w:sz w:val="24"/>
          <w:szCs w:val="24"/>
        </w:rPr>
        <w:t xml:space="preserve">            break</w:t>
      </w:r>
    </w:p>
    <w:p w14:paraId="1A648738">
      <w:pPr>
        <w:spacing w:after="120" w:line="360" w:lineRule="auto"/>
        <w:jc w:val="both"/>
      </w:pPr>
      <w:r>
        <w:rPr>
          <w:rFonts w:ascii="宋体" w:hAnsi="宋体" w:eastAsia="宋体" w:cs="宋体"/>
          <w:sz w:val="24"/>
          <w:szCs w:val="24"/>
        </w:rPr>
        <w:t xml:space="preserve">        params['page'] += 1</w:t>
      </w:r>
    </w:p>
    <w:p w14:paraId="52F19876">
      <w:pPr>
        <w:spacing w:after="120" w:line="360" w:lineRule="auto"/>
        <w:jc w:val="both"/>
      </w:pPr>
      <w:r>
        <w:rPr>
          <w:rFonts w:ascii="宋体" w:hAnsi="宋体" w:eastAsia="宋体" w:cs="宋体"/>
          <w:sz w:val="24"/>
          <w:szCs w:val="24"/>
        </w:rPr>
        <w:t xml:space="preserve">    return pd.DataFrame(results)</w:t>
      </w:r>
    </w:p>
    <w:p w14:paraId="60E9ABAF">
      <w:pPr>
        <w:spacing w:after="120" w:line="360" w:lineRule="auto"/>
        <w:jc w:val="both"/>
      </w:pPr>
      <w:r>
        <w:rPr>
          <w:rFonts w:ascii="宋体" w:hAnsi="宋体" w:eastAsia="宋体" w:cs="宋体"/>
          <w:sz w:val="24"/>
          <w:szCs w:val="24"/>
        </w:rPr>
        <w:t># 搜索安顺市景区</w:t>
      </w:r>
    </w:p>
    <w:p w14:paraId="1DE0EA42">
      <w:pPr>
        <w:spacing w:after="120" w:line="360" w:lineRule="auto"/>
        <w:jc w:val="both"/>
      </w:pPr>
      <w:r>
        <w:rPr>
          <w:rFonts w:ascii="宋体" w:hAnsi="宋体" w:eastAsia="宋体" w:cs="宋体"/>
          <w:sz w:val="24"/>
          <w:szCs w:val="24"/>
        </w:rPr>
        <w:t>anshun_spots = search_scenic_spots('安顺')</w:t>
      </w:r>
    </w:p>
    <w:p w14:paraId="3C0CF3A7">
      <w:pPr>
        <w:spacing w:after="120" w:line="360" w:lineRule="auto"/>
        <w:jc w:val="both"/>
      </w:pPr>
      <w:r>
        <w:rPr>
          <w:rFonts w:ascii="宋体" w:hAnsi="宋体" w:eastAsia="宋体" w:cs="宋体"/>
          <w:sz w:val="24"/>
          <w:szCs w:val="24"/>
        </w:rPr>
        <w:t>print(f'共找到 {len(anshun_spots)} 个景区')</w:t>
      </w:r>
    </w:p>
    <w:p w14:paraId="43D8855E">
      <w:pPr>
        <w:spacing w:after="120" w:line="360" w:lineRule="auto"/>
        <w:jc w:val="both"/>
      </w:pPr>
      <w:r>
        <w:rPr>
          <w:rFonts w:ascii="宋体" w:hAnsi="宋体" w:eastAsia="宋体" w:cs="宋体"/>
          <w:sz w:val="24"/>
          <w:szCs w:val="24"/>
        </w:rPr>
        <w:t>print(anshun_spots.head())</w:t>
      </w:r>
    </w:p>
    <w:p w14:paraId="6A63AB3C">
      <w:pPr>
        <w:spacing w:after="120" w:line="360" w:lineRule="auto"/>
        <w:jc w:val="both"/>
      </w:pPr>
      <w:r>
        <w:rPr>
          <w:rFonts w:ascii="宋体" w:hAnsi="宋体" w:eastAsia="宋体" w:cs="宋体"/>
          <w:sz w:val="24"/>
          <w:szCs w:val="24"/>
        </w:rPr>
        <w:t>```</w:t>
      </w:r>
    </w:p>
    <w:p w14:paraId="1567188E">
      <w:pPr>
        <w:spacing w:after="120" w:line="360" w:lineRule="auto"/>
        <w:jc w:val="both"/>
      </w:pPr>
      <w:r>
        <w:rPr>
          <w:rFonts w:ascii="宋体" w:hAnsi="宋体" w:eastAsia="宋体" w:cs="宋体"/>
          <w:b/>
          <w:bCs/>
          <w:sz w:val="24"/>
          <w:szCs w:val="24"/>
        </w:rPr>
        <w:t>API 调用的注意事项。</w:t>
      </w:r>
      <w:r>
        <w:rPr>
          <w:rFonts w:ascii="宋体" w:hAnsi="宋体" w:eastAsia="宋体" w:cs="宋体"/>
          <w:sz w:val="24"/>
          <w:szCs w:val="24"/>
        </w:rPr>
        <w:t xml:space="preserve"> 频率限制——每个 API 都有调用频率上限，超过限制会被暂时封禁。解决方案：在循环中添加 `time.sleep(1)` 控制频率。Key 安全——API Key 不应硬编码在代码中，建议使用环境变量或配置文件存储。错误处理——API 可能因网络问题、服务器故障、参数错误等原因返回异常，代码中应包含 try-except 处理。数据量限制——免费 API 通常有总调用次数或数据量限制，对于大规模采集需要申请商业版或使用其他方案。</w:t>
      </w:r>
    </w:p>
    <w:p w14:paraId="7013C11C">
      <w:pPr>
        <w:pStyle w:val="4"/>
        <w:spacing w:before="300" w:after="200"/>
      </w:pPr>
      <w:bookmarkStart w:id="34" w:name="_Toc12009"/>
      <w:r>
        <w:rPr>
          <w:rFonts w:ascii="黑体" w:hAnsi="黑体" w:eastAsia="黑体" w:cs="黑体"/>
          <w:b/>
          <w:bCs/>
          <w:color w:val="000000"/>
          <w:sz w:val="26"/>
          <w:szCs w:val="26"/>
        </w:rPr>
        <w:t>2.1.2 网络爬虫</w:t>
      </w:r>
      <w:bookmarkEnd w:id="34"/>
    </w:p>
    <w:p w14:paraId="1266F9A3">
      <w:pPr>
        <w:spacing w:after="120" w:line="360" w:lineRule="auto"/>
        <w:jc w:val="both"/>
      </w:pPr>
      <w:r>
        <w:rPr>
          <w:rFonts w:ascii="宋体" w:hAnsi="宋体" w:eastAsia="宋体" w:cs="宋体"/>
          <w:b/>
          <w:bCs/>
          <w:sz w:val="24"/>
          <w:szCs w:val="24"/>
        </w:rPr>
        <w:t>爬虫的工作原理。</w:t>
      </w:r>
      <w:r>
        <w:rPr>
          <w:rFonts w:ascii="宋体" w:hAnsi="宋体" w:eastAsia="宋体" w:cs="宋体"/>
          <w:sz w:val="24"/>
          <w:szCs w:val="24"/>
        </w:rPr>
        <w:t xml:space="preserve"> 网络爬虫（Web Crawler）模拟浏览器向网页服务器发送 HTTP 请求，获取网页 HTML 内容，然后从中提取目标数据。爬虫的基本流程：发送请求（requests.get(url)）→ 获取响应（HTML 文本）→ 解析内容（BeautifulSoup/lxml 提取数据）→ 存储数据。</w:t>
      </w:r>
    </w:p>
    <w:p w14:paraId="3E346A87">
      <w:pPr>
        <w:spacing w:after="120" w:line="360" w:lineRule="auto"/>
        <w:jc w:val="both"/>
      </w:pPr>
      <w:r>
        <w:rPr>
          <w:rFonts w:ascii="宋体" w:hAnsi="宋体" w:eastAsia="宋体" w:cs="宋体"/>
          <w:b/>
          <w:bCs/>
          <w:sz w:val="24"/>
          <w:szCs w:val="24"/>
        </w:rPr>
        <w:t>旅游数据的爬取场景。</w:t>
      </w:r>
      <w:r>
        <w:rPr>
          <w:rFonts w:ascii="宋体" w:hAnsi="宋体" w:eastAsia="宋体" w:cs="宋体"/>
          <w:sz w:val="24"/>
          <w:szCs w:val="24"/>
        </w:rPr>
        <w:t xml:space="preserve"> OTA 平台上的游客评论——这是旅游舆情分析最重要的数据源，但大多数平台没有公开 API，只能通过爬虫获取。旅游攻略网站（马蜂窝、穷游）——游记内容、目的地信息、用户互动数据。政府公开数据——文旅部门官网上的 A 级景区名录、旅游统计数据、政策文件。社交媒体——微博、小红书上与旅游相关的内容（需要处理反爬机制和登录验证）。</w:t>
      </w:r>
    </w:p>
    <w:p w14:paraId="5BA31E81">
      <w:pPr>
        <w:spacing w:after="120" w:line="360" w:lineRule="auto"/>
        <w:jc w:val="both"/>
      </w:pPr>
      <w:r>
        <w:rPr>
          <w:rFonts w:ascii="宋体" w:hAnsi="宋体" w:eastAsia="宋体" w:cs="宋体"/>
          <w:b/>
          <w:bCs/>
          <w:sz w:val="24"/>
          <w:szCs w:val="24"/>
        </w:rPr>
        <w:t>爬虫的 Python 实现示例。</w:t>
      </w:r>
      <w:r>
        <w:rPr>
          <w:rFonts w:ascii="宋体" w:hAnsi="宋体" w:eastAsia="宋体" w:cs="宋体"/>
          <w:sz w:val="24"/>
          <w:szCs w:val="24"/>
        </w:rPr>
        <w:t xml:space="preserve"> 以下代码爬取某旅游网站的攻略列表：</w:t>
      </w:r>
    </w:p>
    <w:p w14:paraId="7C09BF66">
      <w:pPr>
        <w:spacing w:after="120" w:line="360" w:lineRule="auto"/>
        <w:jc w:val="both"/>
      </w:pPr>
      <w:r>
        <w:rPr>
          <w:rFonts w:ascii="宋体" w:hAnsi="宋体" w:eastAsia="宋体" w:cs="宋体"/>
          <w:sz w:val="24"/>
          <w:szCs w:val="24"/>
        </w:rPr>
        <w:t>```python</w:t>
      </w:r>
    </w:p>
    <w:p w14:paraId="4C4CB7AF">
      <w:pPr>
        <w:spacing w:after="120" w:line="360" w:lineRule="auto"/>
        <w:jc w:val="both"/>
      </w:pPr>
      <w:r>
        <w:rPr>
          <w:rFonts w:ascii="宋体" w:hAnsi="宋体" w:eastAsia="宋体" w:cs="宋体"/>
          <w:sz w:val="24"/>
          <w:szCs w:val="24"/>
        </w:rPr>
        <w:t>import requests</w:t>
      </w:r>
    </w:p>
    <w:p w14:paraId="73B600E6">
      <w:pPr>
        <w:spacing w:after="120" w:line="360" w:lineRule="auto"/>
        <w:jc w:val="both"/>
      </w:pPr>
      <w:r>
        <w:rPr>
          <w:rFonts w:ascii="宋体" w:hAnsi="宋体" w:eastAsia="宋体" w:cs="宋体"/>
          <w:sz w:val="24"/>
          <w:szCs w:val="24"/>
        </w:rPr>
        <w:t>from bs4 import BeautifulSoup</w:t>
      </w:r>
    </w:p>
    <w:p w14:paraId="051B7CA1">
      <w:pPr>
        <w:spacing w:after="120" w:line="360" w:lineRule="auto"/>
        <w:jc w:val="both"/>
      </w:pPr>
      <w:r>
        <w:rPr>
          <w:rFonts w:ascii="宋体" w:hAnsi="宋体" w:eastAsia="宋体" w:cs="宋体"/>
          <w:sz w:val="24"/>
          <w:szCs w:val="24"/>
        </w:rPr>
        <w:t>import time</w:t>
      </w:r>
    </w:p>
    <w:p w14:paraId="1C149FDA">
      <w:pPr>
        <w:spacing w:after="120" w:line="360" w:lineRule="auto"/>
        <w:jc w:val="both"/>
      </w:pPr>
      <w:r>
        <w:rPr>
          <w:rFonts w:ascii="宋体" w:hAnsi="宋体" w:eastAsia="宋体" w:cs="宋体"/>
          <w:sz w:val="24"/>
          <w:szCs w:val="24"/>
        </w:rPr>
        <w:t>headers = {</w:t>
      </w:r>
    </w:p>
    <w:p w14:paraId="67D45A3F">
      <w:pPr>
        <w:spacing w:after="120" w:line="360" w:lineRule="auto"/>
        <w:jc w:val="both"/>
      </w:pPr>
      <w:r>
        <w:rPr>
          <w:rFonts w:ascii="宋体" w:hAnsi="宋体" w:eastAsia="宋体" w:cs="宋体"/>
          <w:sz w:val="24"/>
          <w:szCs w:val="24"/>
        </w:rPr>
        <w:t xml:space="preserve">    'User-Agent': 'Mozilla/5.0 (Windows NT 10.0; Win64; x64) '</w:t>
      </w:r>
    </w:p>
    <w:p w14:paraId="0118FA6C">
      <w:pPr>
        <w:spacing w:after="120" w:line="360" w:lineRule="auto"/>
        <w:jc w:val="both"/>
      </w:pPr>
      <w:r>
        <w:rPr>
          <w:rFonts w:ascii="宋体" w:hAnsi="宋体" w:eastAsia="宋体" w:cs="宋体"/>
          <w:sz w:val="24"/>
          <w:szCs w:val="24"/>
        </w:rPr>
        <w:t xml:space="preserve">                  'AppleWebKit/537.36 (KHTML, like Gecko) '</w:t>
      </w:r>
    </w:p>
    <w:p w14:paraId="0809DCBE">
      <w:pPr>
        <w:spacing w:after="120" w:line="360" w:lineRule="auto"/>
        <w:jc w:val="both"/>
      </w:pPr>
      <w:r>
        <w:rPr>
          <w:rFonts w:ascii="宋体" w:hAnsi="宋体" w:eastAsia="宋体" w:cs="宋体"/>
          <w:sz w:val="24"/>
          <w:szCs w:val="24"/>
        </w:rPr>
        <w:t xml:space="preserve">                  'Chrome/120.0.0.0 Safari/537.36'</w:t>
      </w:r>
    </w:p>
    <w:p w14:paraId="12FCC6F8">
      <w:pPr>
        <w:spacing w:after="120" w:line="360" w:lineRule="auto"/>
        <w:jc w:val="both"/>
      </w:pPr>
      <w:r>
        <w:rPr>
          <w:rFonts w:ascii="宋体" w:hAnsi="宋体" w:eastAsia="宋体" w:cs="宋体"/>
          <w:sz w:val="24"/>
          <w:szCs w:val="24"/>
        </w:rPr>
        <w:t>}</w:t>
      </w:r>
    </w:p>
    <w:p w14:paraId="04AA74F1">
      <w:pPr>
        <w:spacing w:after="120" w:line="360" w:lineRule="auto"/>
        <w:jc w:val="both"/>
      </w:pPr>
      <w:r>
        <w:rPr>
          <w:rFonts w:ascii="宋体" w:hAnsi="宋体" w:eastAsia="宋体" w:cs="宋体"/>
          <w:sz w:val="24"/>
          <w:szCs w:val="24"/>
        </w:rPr>
        <w:t>def crawl_travel_guides(base_url, pages=5):</w:t>
      </w:r>
    </w:p>
    <w:p w14:paraId="68AC7DBB">
      <w:pPr>
        <w:spacing w:after="120" w:line="360" w:lineRule="auto"/>
        <w:jc w:val="both"/>
      </w:pPr>
      <w:r>
        <w:rPr>
          <w:rFonts w:ascii="宋体" w:hAnsi="宋体" w:eastAsia="宋体" w:cs="宋体"/>
          <w:sz w:val="24"/>
          <w:szCs w:val="24"/>
        </w:rPr>
        <w:t xml:space="preserve">    """爬取旅游攻略列表"""</w:t>
      </w:r>
    </w:p>
    <w:p w14:paraId="3847AFC5">
      <w:pPr>
        <w:spacing w:after="120" w:line="360" w:lineRule="auto"/>
        <w:jc w:val="both"/>
      </w:pPr>
      <w:r>
        <w:rPr>
          <w:rFonts w:ascii="宋体" w:hAnsi="宋体" w:eastAsia="宋体" w:cs="宋体"/>
          <w:sz w:val="24"/>
          <w:szCs w:val="24"/>
        </w:rPr>
        <w:t xml:space="preserve">    guides = []</w:t>
      </w:r>
    </w:p>
    <w:p w14:paraId="5B9E3C74">
      <w:pPr>
        <w:spacing w:after="120" w:line="360" w:lineRule="auto"/>
        <w:jc w:val="both"/>
      </w:pPr>
      <w:r>
        <w:rPr>
          <w:rFonts w:ascii="宋体" w:hAnsi="宋体" w:eastAsia="宋体" w:cs="宋体"/>
          <w:sz w:val="24"/>
          <w:szCs w:val="24"/>
        </w:rPr>
        <w:t xml:space="preserve">    for page in range(1, pages + 1):</w:t>
      </w:r>
    </w:p>
    <w:p w14:paraId="3920FD29">
      <w:pPr>
        <w:spacing w:after="120" w:line="360" w:lineRule="auto"/>
        <w:jc w:val="both"/>
      </w:pPr>
      <w:r>
        <w:rPr>
          <w:rFonts w:ascii="宋体" w:hAnsi="宋体" w:eastAsia="宋体" w:cs="宋体"/>
          <w:sz w:val="24"/>
          <w:szCs w:val="24"/>
        </w:rPr>
        <w:t xml:space="preserve">        url = f'{base_url}?page={page}'</w:t>
      </w:r>
    </w:p>
    <w:p w14:paraId="2F4BFA6F">
      <w:pPr>
        <w:spacing w:after="120" w:line="360" w:lineRule="auto"/>
        <w:jc w:val="both"/>
      </w:pPr>
      <w:r>
        <w:rPr>
          <w:rFonts w:ascii="宋体" w:hAnsi="宋体" w:eastAsia="宋体" w:cs="宋体"/>
          <w:sz w:val="24"/>
          <w:szCs w:val="24"/>
        </w:rPr>
        <w:t xml:space="preserve">        resp = requests.get(url, headers=headers)</w:t>
      </w:r>
    </w:p>
    <w:p w14:paraId="29354710">
      <w:pPr>
        <w:spacing w:after="120" w:line="360" w:lineRule="auto"/>
        <w:jc w:val="both"/>
      </w:pPr>
      <w:r>
        <w:rPr>
          <w:rFonts w:ascii="宋体" w:hAnsi="宋体" w:eastAsia="宋体" w:cs="宋体"/>
          <w:sz w:val="24"/>
          <w:szCs w:val="24"/>
        </w:rPr>
        <w:t xml:space="preserve">        soup = BeautifulSoup(resp.text, 'html.parser')</w:t>
      </w:r>
    </w:p>
    <w:p w14:paraId="4A1CDE3F">
      <w:pPr>
        <w:spacing w:after="120" w:line="360" w:lineRule="auto"/>
        <w:jc w:val="both"/>
      </w:pPr>
      <w:r>
        <w:rPr>
          <w:rFonts w:ascii="宋体" w:hAnsi="宋体" w:eastAsia="宋体" w:cs="宋体"/>
          <w:sz w:val="24"/>
          <w:szCs w:val="24"/>
        </w:rPr>
        <w:t xml:space="preserve">        for item in soup.select('.guide-item'):</w:t>
      </w:r>
    </w:p>
    <w:p w14:paraId="6C46DC49">
      <w:pPr>
        <w:spacing w:after="120" w:line="360" w:lineRule="auto"/>
        <w:jc w:val="both"/>
      </w:pPr>
      <w:r>
        <w:rPr>
          <w:rFonts w:ascii="宋体" w:hAnsi="宋体" w:eastAsia="宋体" w:cs="宋体"/>
          <w:sz w:val="24"/>
          <w:szCs w:val="24"/>
        </w:rPr>
        <w:t xml:space="preserve">            guides.append({</w:t>
      </w:r>
    </w:p>
    <w:p w14:paraId="6760B3DB">
      <w:pPr>
        <w:spacing w:after="120" w:line="360" w:lineRule="auto"/>
        <w:jc w:val="both"/>
      </w:pPr>
      <w:r>
        <w:rPr>
          <w:rFonts w:ascii="宋体" w:hAnsi="宋体" w:eastAsia="宋体" w:cs="宋体"/>
          <w:sz w:val="24"/>
          <w:szCs w:val="24"/>
        </w:rPr>
        <w:t xml:space="preserve">                'title': item.select_one('.title').text.strip(),</w:t>
      </w:r>
    </w:p>
    <w:p w14:paraId="06642CA6">
      <w:pPr>
        <w:spacing w:after="120" w:line="360" w:lineRule="auto"/>
        <w:jc w:val="both"/>
      </w:pPr>
      <w:r>
        <w:rPr>
          <w:rFonts w:ascii="宋体" w:hAnsi="宋体" w:eastAsia="宋体" w:cs="宋体"/>
          <w:sz w:val="24"/>
          <w:szCs w:val="24"/>
        </w:rPr>
        <w:t xml:space="preserve">                'author': item.select_one('.author').text.strip(),</w:t>
      </w:r>
    </w:p>
    <w:p w14:paraId="6CC03F99">
      <w:pPr>
        <w:spacing w:after="120" w:line="360" w:lineRule="auto"/>
        <w:jc w:val="both"/>
      </w:pPr>
      <w:r>
        <w:rPr>
          <w:rFonts w:ascii="宋体" w:hAnsi="宋体" w:eastAsia="宋体" w:cs="宋体"/>
          <w:sz w:val="24"/>
          <w:szCs w:val="24"/>
        </w:rPr>
        <w:t xml:space="preserve">                'date': item.select_one('.date').text.strip(),</w:t>
      </w:r>
    </w:p>
    <w:p w14:paraId="30661BE1">
      <w:pPr>
        <w:spacing w:after="120" w:line="360" w:lineRule="auto"/>
        <w:jc w:val="both"/>
      </w:pPr>
      <w:r>
        <w:rPr>
          <w:rFonts w:ascii="宋体" w:hAnsi="宋体" w:eastAsia="宋体" w:cs="宋体"/>
          <w:sz w:val="24"/>
          <w:szCs w:val="24"/>
        </w:rPr>
        <w:t xml:space="preserve">                'views': item.select_one('.views').text.strip(),</w:t>
      </w:r>
    </w:p>
    <w:p w14:paraId="3CCEC762">
      <w:pPr>
        <w:spacing w:after="120" w:line="360" w:lineRule="auto"/>
        <w:jc w:val="both"/>
      </w:pPr>
      <w:r>
        <w:rPr>
          <w:rFonts w:ascii="宋体" w:hAnsi="宋体" w:eastAsia="宋体" w:cs="宋体"/>
          <w:sz w:val="24"/>
          <w:szCs w:val="24"/>
        </w:rPr>
        <w:t xml:space="preserve">            })</w:t>
      </w:r>
    </w:p>
    <w:p w14:paraId="31BB49CB">
      <w:pPr>
        <w:spacing w:after="120" w:line="360" w:lineRule="auto"/>
        <w:jc w:val="both"/>
      </w:pPr>
      <w:r>
        <w:rPr>
          <w:rFonts w:ascii="宋体" w:hAnsi="宋体" w:eastAsia="宋体" w:cs="宋体"/>
          <w:sz w:val="24"/>
          <w:szCs w:val="24"/>
        </w:rPr>
        <w:t xml:space="preserve">        time.sleep(2)  # 礼貌爬取，间隔 2 秒</w:t>
      </w:r>
    </w:p>
    <w:p w14:paraId="2E3E4FFA">
      <w:pPr>
        <w:spacing w:after="120" w:line="360" w:lineRule="auto"/>
        <w:jc w:val="both"/>
      </w:pPr>
      <w:r>
        <w:rPr>
          <w:rFonts w:ascii="宋体" w:hAnsi="宋体" w:eastAsia="宋体" w:cs="宋体"/>
          <w:sz w:val="24"/>
          <w:szCs w:val="24"/>
        </w:rPr>
        <w:t xml:space="preserve">        print(f'第 {page} 页完成')</w:t>
      </w:r>
    </w:p>
    <w:p w14:paraId="2F65ED4F">
      <w:pPr>
        <w:spacing w:after="120" w:line="360" w:lineRule="auto"/>
        <w:jc w:val="both"/>
      </w:pPr>
      <w:r>
        <w:rPr>
          <w:rFonts w:ascii="宋体" w:hAnsi="宋体" w:eastAsia="宋体" w:cs="宋体"/>
          <w:sz w:val="24"/>
          <w:szCs w:val="24"/>
        </w:rPr>
        <w:t xml:space="preserve">    return guides</w:t>
      </w:r>
    </w:p>
    <w:p w14:paraId="5F4A29D5">
      <w:pPr>
        <w:spacing w:after="120" w:line="360" w:lineRule="auto"/>
        <w:jc w:val="both"/>
      </w:pPr>
      <w:r>
        <w:rPr>
          <w:rFonts w:ascii="宋体" w:hAnsi="宋体" w:eastAsia="宋体" w:cs="宋体"/>
          <w:sz w:val="24"/>
          <w:szCs w:val="24"/>
        </w:rPr>
        <w:t>```</w:t>
      </w:r>
    </w:p>
    <w:p w14:paraId="2AAB08C3">
      <w:pPr>
        <w:spacing w:after="120" w:line="360" w:lineRule="auto"/>
        <w:jc w:val="both"/>
      </w:pPr>
      <w:r>
        <w:rPr>
          <w:rFonts w:ascii="宋体" w:hAnsi="宋体" w:eastAsia="宋体" w:cs="宋体"/>
          <w:b/>
          <w:bCs/>
          <w:sz w:val="24"/>
          <w:szCs w:val="24"/>
        </w:rPr>
        <w:t>爬虫的伦理与法律边界。</w:t>
      </w:r>
      <w:r>
        <w:rPr>
          <w:rFonts w:ascii="宋体" w:hAnsi="宋体" w:eastAsia="宋体" w:cs="宋体"/>
          <w:sz w:val="24"/>
          <w:szCs w:val="24"/>
        </w:rPr>
        <w:t xml:space="preserve"> 遵守 robots.txt——每个网站的 `/robots.txt` 文件规定了哪些路径允许爬虫访问，哪些不允许。遵守并不意味着法律义务，但是行业基本礼仪。控制访问频率——高频爬取会给目标服务器造成压力，相当于"DoS 攻击"。合理的频率是每秒 1-5 次。尊重版权和数据所有权——爬取的数据用于学术研究和内部分析通常不构成侵权，但公开发布或商业使用可能侵犯网站的权益。遵守《网络安全法》和《数据安全法》——不得爬取需要登录才能访问的私人数据，不得绕过网站的技术保护措施（如验证码、反爬机制）。如果网站明确声明禁止爬虫或提供了付费 API，应优先使用 API。</w:t>
      </w:r>
    </w:p>
    <w:p w14:paraId="452A328F">
      <w:pPr>
        <w:pStyle w:val="4"/>
        <w:spacing w:before="300" w:after="200"/>
      </w:pPr>
      <w:bookmarkStart w:id="35" w:name="_Toc8839"/>
      <w:r>
        <w:rPr>
          <w:rFonts w:ascii="黑体" w:hAnsi="黑体" w:eastAsia="黑体" w:cs="黑体"/>
          <w:b/>
          <w:bCs/>
          <w:color w:val="000000"/>
          <w:sz w:val="26"/>
          <w:szCs w:val="26"/>
        </w:rPr>
        <w:t>2.1.3 日志数据采集</w:t>
      </w:r>
      <w:bookmarkEnd w:id="35"/>
    </w:p>
    <w:p w14:paraId="30CCF244">
      <w:pPr>
        <w:spacing w:after="120" w:line="360" w:lineRule="auto"/>
        <w:jc w:val="both"/>
      </w:pPr>
      <w:r>
        <w:rPr>
          <w:rFonts w:ascii="宋体" w:hAnsi="宋体" w:eastAsia="宋体" w:cs="宋体"/>
          <w:b/>
          <w:bCs/>
          <w:sz w:val="24"/>
          <w:szCs w:val="24"/>
        </w:rPr>
        <w:t>日志数据的价值。</w:t>
      </w:r>
      <w:r>
        <w:rPr>
          <w:rFonts w:ascii="宋体" w:hAnsi="宋体" w:eastAsia="宋体" w:cs="宋体"/>
          <w:sz w:val="24"/>
          <w:szCs w:val="24"/>
        </w:rPr>
        <w:t xml:space="preserve"> 服务器日志记录了每一次用户请求的详细信息——时间、IP、请求路径、响应状态、耗时。景区 APP 和小程序的行为日志记录了用户的每一次点击、浏览和操作。日志数据的特点是"全量"——记录了所有用户的所有行为，不像问卷调查只有样本数据。</w:t>
      </w:r>
    </w:p>
    <w:p w14:paraId="6EEFBA06">
      <w:pPr>
        <w:spacing w:after="120" w:line="360" w:lineRule="auto"/>
        <w:jc w:val="both"/>
      </w:pPr>
      <w:r>
        <w:rPr>
          <w:rFonts w:ascii="宋体" w:hAnsi="宋体" w:eastAsia="宋体" w:cs="宋体"/>
          <w:b/>
          <w:bCs/>
          <w:sz w:val="24"/>
          <w:szCs w:val="24"/>
        </w:rPr>
        <w:t>日志采集工具。</w:t>
      </w:r>
      <w:r>
        <w:rPr>
          <w:rFonts w:ascii="宋体" w:hAnsi="宋体" w:eastAsia="宋体" w:cs="宋体"/>
          <w:sz w:val="24"/>
          <w:szCs w:val="24"/>
        </w:rPr>
        <w:t xml:space="preserve"> Filebeat——轻量级日志采集器，监控日志文件的变化并实时转发。Flume——Apache 的分布式日志采集系统，支持多种数据源和输出目标。ELK Stack——Elasticsearch（存储和搜索）+ Logstash（采集和处理）+ Kibana（可视化），是业界标准的日志分析平台。Google Analytics / 百度统计——在网页或 APP 中嵌入 JS 代码，自动采集用户行为数据（页面浏览、点击、转化等）。</w:t>
      </w:r>
    </w:p>
    <w:p w14:paraId="4AB23818">
      <w:pPr>
        <w:pStyle w:val="4"/>
        <w:spacing w:before="300" w:after="200"/>
      </w:pPr>
      <w:bookmarkStart w:id="36" w:name="_Toc12646"/>
      <w:r>
        <w:rPr>
          <w:rFonts w:ascii="黑体" w:hAnsi="黑体" w:eastAsia="黑体" w:cs="黑体"/>
          <w:b/>
          <w:bCs/>
          <w:color w:val="000000"/>
          <w:sz w:val="26"/>
          <w:szCs w:val="26"/>
        </w:rPr>
        <w:t>2.1.4 IoT 数据采集</w:t>
      </w:r>
      <w:bookmarkEnd w:id="36"/>
    </w:p>
    <w:p w14:paraId="014F7690">
      <w:pPr>
        <w:spacing w:after="120" w:line="360" w:lineRule="auto"/>
        <w:jc w:val="both"/>
      </w:pPr>
      <w:r>
        <w:rPr>
          <w:rFonts w:ascii="宋体" w:hAnsi="宋体" w:eastAsia="宋体" w:cs="宋体"/>
          <w:b/>
          <w:bCs/>
          <w:sz w:val="24"/>
          <w:szCs w:val="24"/>
        </w:rPr>
        <w:t>景区 IoT 数据的特点。</w:t>
      </w:r>
      <w:r>
        <w:rPr>
          <w:rFonts w:ascii="宋体" w:hAnsi="宋体" w:eastAsia="宋体" w:cs="宋体"/>
          <w:sz w:val="24"/>
          <w:szCs w:val="24"/>
        </w:rPr>
        <w:t xml:space="preserve"> 高频——传感器每秒甚至每毫秒产生一条数据（如环境传感器每秒上报一次温湿度）。多协议——不同厂商的设备使用不同的通信协议（MQTT、CoAP、HTTP、Modbus）。数据量大——一个中型景区可能有数百个传感器，每天产生数 GB 数据。质量参差不齐——传感器可能因故障、断电、网络中断而产生缺失数据或异常值。</w:t>
      </w:r>
    </w:p>
    <w:p w14:paraId="286426F5">
      <w:pPr>
        <w:spacing w:after="120" w:line="360" w:lineRule="auto"/>
        <w:jc w:val="both"/>
      </w:pPr>
      <w:r>
        <w:rPr>
          <w:rFonts w:ascii="宋体" w:hAnsi="宋体" w:eastAsia="宋体" w:cs="宋体"/>
          <w:b/>
          <w:bCs/>
          <w:sz w:val="24"/>
          <w:szCs w:val="24"/>
        </w:rPr>
        <w:t>MQTT 协议简介。</w:t>
      </w:r>
      <w:r>
        <w:rPr>
          <w:rFonts w:ascii="宋体" w:hAnsi="宋体" w:eastAsia="宋体" w:cs="宋体"/>
          <w:sz w:val="24"/>
          <w:szCs w:val="24"/>
        </w:rPr>
        <w:t xml:space="preserve"> MQTT（Message Queuing Telemetry Transport）是物联网领域最主流的通信协议——轻量级（协议头仅 2 字节）、发布/订阅模式（设备发布数据到主题 Topic，服务器订阅 Topic 接收数据）、支持 QoS（服务质量等级，确保数据可靠传输）。景区的闸机、传感器、GPS 终端通常通过 MQTT 协议向云端上报数据。</w:t>
      </w:r>
    </w:p>
    <w:p w14:paraId="460FB2CF">
      <w:pPr>
        <w:spacing w:after="120" w:line="360" w:lineRule="auto"/>
        <w:jc w:val="both"/>
      </w:pPr>
      <w:r>
        <w:rPr>
          <w:rFonts w:ascii="宋体" w:hAnsi="宋体" w:eastAsia="宋体" w:cs="宋体"/>
          <w:b/>
          <w:bCs/>
          <w:sz w:val="24"/>
          <w:szCs w:val="24"/>
        </w:rPr>
        <w:t>IoT 数据采集的 Python 示例。</w:t>
      </w:r>
      <w:r>
        <w:rPr>
          <w:rFonts w:ascii="宋体" w:hAnsi="宋体" w:eastAsia="宋体" w:cs="宋体"/>
          <w:sz w:val="24"/>
          <w:szCs w:val="24"/>
        </w:rPr>
        <w:t xml:space="preserve"> 以下代码订阅 MQTT 主题并接收传感器数据：</w:t>
      </w:r>
    </w:p>
    <w:p w14:paraId="523B178B">
      <w:pPr>
        <w:spacing w:after="120" w:line="360" w:lineRule="auto"/>
        <w:jc w:val="both"/>
      </w:pPr>
      <w:r>
        <w:rPr>
          <w:rFonts w:ascii="宋体" w:hAnsi="宋体" w:eastAsia="宋体" w:cs="宋体"/>
          <w:sz w:val="24"/>
          <w:szCs w:val="24"/>
        </w:rPr>
        <w:t>```python</w:t>
      </w:r>
    </w:p>
    <w:p w14:paraId="4D3EE181">
      <w:pPr>
        <w:spacing w:after="120" w:line="360" w:lineRule="auto"/>
        <w:jc w:val="both"/>
      </w:pPr>
      <w:r>
        <w:rPr>
          <w:rFonts w:ascii="宋体" w:hAnsi="宋体" w:eastAsia="宋体" w:cs="宋体"/>
          <w:sz w:val="24"/>
          <w:szCs w:val="24"/>
        </w:rPr>
        <w:t>import paho.mqtt.client as mqtt</w:t>
      </w:r>
    </w:p>
    <w:p w14:paraId="18DCF47E">
      <w:pPr>
        <w:spacing w:after="120" w:line="360" w:lineRule="auto"/>
        <w:jc w:val="both"/>
      </w:pPr>
      <w:r>
        <w:rPr>
          <w:rFonts w:ascii="宋体" w:hAnsi="宋体" w:eastAsia="宋体" w:cs="宋体"/>
          <w:sz w:val="24"/>
          <w:szCs w:val="24"/>
        </w:rPr>
        <w:t>import json</w:t>
      </w:r>
    </w:p>
    <w:p w14:paraId="6B9BF9D4">
      <w:pPr>
        <w:spacing w:after="120" w:line="360" w:lineRule="auto"/>
        <w:jc w:val="both"/>
      </w:pPr>
      <w:r>
        <w:rPr>
          <w:rFonts w:ascii="宋体" w:hAnsi="宋体" w:eastAsia="宋体" w:cs="宋体"/>
          <w:sz w:val="24"/>
          <w:szCs w:val="24"/>
        </w:rPr>
        <w:t>def on_connect(client, userdata, flags, rc):</w:t>
      </w:r>
    </w:p>
    <w:p w14:paraId="6817A186">
      <w:pPr>
        <w:spacing w:after="120" w:line="360" w:lineRule="auto"/>
        <w:jc w:val="both"/>
      </w:pPr>
      <w:r>
        <w:rPr>
          <w:rFonts w:ascii="宋体" w:hAnsi="宋体" w:eastAsia="宋体" w:cs="宋体"/>
          <w:sz w:val="24"/>
          <w:szCs w:val="24"/>
        </w:rPr>
        <w:t xml:space="preserve">    print('已连接到 MQTT 服务器')</w:t>
      </w:r>
    </w:p>
    <w:p w14:paraId="2FC60335">
      <w:pPr>
        <w:spacing w:after="120" w:line="360" w:lineRule="auto"/>
        <w:jc w:val="both"/>
      </w:pPr>
      <w:r>
        <w:rPr>
          <w:rFonts w:ascii="宋体" w:hAnsi="宋体" w:eastAsia="宋体" w:cs="宋体"/>
          <w:sz w:val="24"/>
          <w:szCs w:val="24"/>
        </w:rPr>
        <w:t xml:space="preserve">    client.subscribe('scenic/sensors/#')  # 订阅所有传感器数据</w:t>
      </w:r>
    </w:p>
    <w:p w14:paraId="35404DC5">
      <w:pPr>
        <w:spacing w:after="120" w:line="360" w:lineRule="auto"/>
        <w:jc w:val="both"/>
      </w:pPr>
      <w:r>
        <w:rPr>
          <w:rFonts w:ascii="宋体" w:hAnsi="宋体" w:eastAsia="宋体" w:cs="宋体"/>
          <w:sz w:val="24"/>
          <w:szCs w:val="24"/>
        </w:rPr>
        <w:t>def on_message(client, userdata, msg):</w:t>
      </w:r>
    </w:p>
    <w:p w14:paraId="066D5193">
      <w:pPr>
        <w:spacing w:after="120" w:line="360" w:lineRule="auto"/>
        <w:jc w:val="both"/>
      </w:pPr>
      <w:r>
        <w:rPr>
          <w:rFonts w:ascii="宋体" w:hAnsi="宋体" w:eastAsia="宋体" w:cs="宋体"/>
          <w:sz w:val="24"/>
          <w:szCs w:val="24"/>
        </w:rPr>
        <w:t xml:space="preserve">    data = json.loads(msg.payload)</w:t>
      </w:r>
    </w:p>
    <w:p w14:paraId="7C6D05DD">
      <w:pPr>
        <w:spacing w:after="120" w:line="360" w:lineRule="auto"/>
        <w:jc w:val="both"/>
      </w:pPr>
      <w:r>
        <w:rPr>
          <w:rFonts w:ascii="宋体" w:hAnsi="宋体" w:eastAsia="宋体" w:cs="宋体"/>
          <w:sz w:val="24"/>
          <w:szCs w:val="24"/>
        </w:rPr>
        <w:t xml:space="preserve">    print(f'传感器 {data["device_id"]}: '</w:t>
      </w:r>
    </w:p>
    <w:p w14:paraId="2E8CA61F">
      <w:pPr>
        <w:spacing w:after="120" w:line="360" w:lineRule="auto"/>
        <w:jc w:val="both"/>
      </w:pPr>
      <w:r>
        <w:rPr>
          <w:rFonts w:ascii="宋体" w:hAnsi="宋体" w:eastAsia="宋体" w:cs="宋体"/>
          <w:sz w:val="24"/>
          <w:szCs w:val="24"/>
        </w:rPr>
        <w:t xml:space="preserve">          f'温度={data["temperature"]}°C, '</w:t>
      </w:r>
    </w:p>
    <w:p w14:paraId="4E58BDE5">
      <w:pPr>
        <w:spacing w:after="120" w:line="360" w:lineRule="auto"/>
        <w:jc w:val="both"/>
      </w:pPr>
      <w:r>
        <w:rPr>
          <w:rFonts w:ascii="宋体" w:hAnsi="宋体" w:eastAsia="宋体" w:cs="宋体"/>
          <w:sz w:val="24"/>
          <w:szCs w:val="24"/>
        </w:rPr>
        <w:t xml:space="preserve">          f'湿度={data["humidity"]}%')</w:t>
      </w:r>
    </w:p>
    <w:p w14:paraId="00398C78">
      <w:pPr>
        <w:spacing w:after="120" w:line="360" w:lineRule="auto"/>
        <w:jc w:val="both"/>
      </w:pPr>
      <w:r>
        <w:rPr>
          <w:rFonts w:ascii="宋体" w:hAnsi="宋体" w:eastAsia="宋体" w:cs="宋体"/>
          <w:sz w:val="24"/>
          <w:szCs w:val="24"/>
        </w:rPr>
        <w:t>client = mqtt.Client()</w:t>
      </w:r>
    </w:p>
    <w:p w14:paraId="71DDBECE">
      <w:pPr>
        <w:spacing w:after="120" w:line="360" w:lineRule="auto"/>
        <w:jc w:val="both"/>
      </w:pPr>
      <w:r>
        <w:rPr>
          <w:rFonts w:ascii="宋体" w:hAnsi="宋体" w:eastAsia="宋体" w:cs="宋体"/>
          <w:sz w:val="24"/>
          <w:szCs w:val="24"/>
        </w:rPr>
        <w:t>client.on_connect = on_connect</w:t>
      </w:r>
    </w:p>
    <w:p w14:paraId="28BF554A">
      <w:pPr>
        <w:spacing w:after="120" w:line="360" w:lineRule="auto"/>
        <w:jc w:val="both"/>
      </w:pPr>
      <w:r>
        <w:rPr>
          <w:rFonts w:ascii="宋体" w:hAnsi="宋体" w:eastAsia="宋体" w:cs="宋体"/>
          <w:sz w:val="24"/>
          <w:szCs w:val="24"/>
        </w:rPr>
        <w:t>client.on_message = on_message</w:t>
      </w:r>
    </w:p>
    <w:p w14:paraId="3D21A2D1">
      <w:pPr>
        <w:spacing w:after="120" w:line="360" w:lineRule="auto"/>
        <w:jc w:val="both"/>
      </w:pPr>
      <w:r>
        <w:rPr>
          <w:rFonts w:ascii="宋体" w:hAnsi="宋体" w:eastAsia="宋体" w:cs="宋体"/>
          <w:sz w:val="24"/>
          <w:szCs w:val="24"/>
        </w:rPr>
        <w:t>client.connect('mqtt.example.com', 1883, 60)</w:t>
      </w:r>
    </w:p>
    <w:p w14:paraId="4661836A">
      <w:pPr>
        <w:spacing w:after="120" w:line="360" w:lineRule="auto"/>
        <w:jc w:val="both"/>
      </w:pPr>
      <w:r>
        <w:rPr>
          <w:rFonts w:ascii="宋体" w:hAnsi="宋体" w:eastAsia="宋体" w:cs="宋体"/>
          <w:sz w:val="24"/>
          <w:szCs w:val="24"/>
        </w:rPr>
        <w:t>client.loop_forever()</w:t>
      </w:r>
    </w:p>
    <w:p w14:paraId="5DC89FB1">
      <w:pPr>
        <w:spacing w:after="120" w:line="360" w:lineRule="auto"/>
        <w:jc w:val="both"/>
      </w:pPr>
      <w:r>
        <w:rPr>
          <w:rFonts w:ascii="宋体" w:hAnsi="宋体" w:eastAsia="宋体" w:cs="宋体"/>
          <w:sz w:val="24"/>
          <w:szCs w:val="24"/>
        </w:rPr>
        <w:t>```</w:t>
      </w:r>
    </w:p>
    <w:p w14:paraId="515B1902">
      <w:pPr>
        <w:spacing w:after="120" w:line="360" w:lineRule="auto"/>
        <w:jc w:val="both"/>
      </w:pPr>
      <w:r>
        <w:rPr>
          <w:rFonts w:ascii="宋体" w:hAnsi="宋体" w:eastAsia="宋体" w:cs="宋体"/>
          <w:sz w:val="24"/>
          <w:szCs w:val="24"/>
        </w:rPr>
        <w:t>---</w:t>
      </w:r>
    </w:p>
    <w:p w14:paraId="54C27422">
      <w:pPr>
        <w:pStyle w:val="3"/>
        <w:spacing w:before="300" w:after="200"/>
      </w:pPr>
      <w:bookmarkStart w:id="37" w:name="_Toc4815"/>
      <w:r>
        <w:rPr>
          <w:rFonts w:ascii="黑体" w:hAnsi="黑体" w:eastAsia="黑体" w:cs="黑体"/>
          <w:b/>
          <w:bCs/>
          <w:color w:val="000000"/>
          <w:sz w:val="28"/>
          <w:szCs w:val="28"/>
        </w:rPr>
        <w:t>2.2 数据清洗</w:t>
      </w:r>
      <w:bookmarkEnd w:id="37"/>
    </w:p>
    <w:p w14:paraId="3EDE79C5">
      <w:pPr>
        <w:pStyle w:val="4"/>
        <w:spacing w:before="300" w:after="200"/>
      </w:pPr>
      <w:bookmarkStart w:id="38" w:name="_Toc8950"/>
      <w:r>
        <w:rPr>
          <w:rFonts w:ascii="黑体" w:hAnsi="黑体" w:eastAsia="黑体" w:cs="黑体"/>
          <w:b/>
          <w:bCs/>
          <w:color w:val="000000"/>
          <w:sz w:val="26"/>
          <w:szCs w:val="26"/>
        </w:rPr>
        <w:t>2.2.1 缺失值处理</w:t>
      </w:r>
      <w:bookmarkEnd w:id="38"/>
    </w:p>
    <w:p w14:paraId="62FBC1FD">
      <w:pPr>
        <w:spacing w:after="120" w:line="360" w:lineRule="auto"/>
        <w:jc w:val="both"/>
      </w:pPr>
      <w:r>
        <w:rPr>
          <w:rFonts w:ascii="宋体" w:hAnsi="宋体" w:eastAsia="宋体" w:cs="宋体"/>
          <w:b/>
          <w:bCs/>
          <w:sz w:val="24"/>
          <w:szCs w:val="24"/>
        </w:rPr>
        <w:t>缺失值的识别。</w:t>
      </w:r>
      <w:r>
        <w:rPr>
          <w:rFonts w:ascii="宋体" w:hAnsi="宋体" w:eastAsia="宋体" w:cs="宋体"/>
          <w:sz w:val="24"/>
          <w:szCs w:val="24"/>
        </w:rPr>
        <w:t xml:space="preserve"> 在 Python 中，`df.isnull().sum()` 可以快速统计每列的缺失值数量。缺失值的产生原因多种多样：传感器故障、用户未填写、系统 Bug、数据合并时字段不匹配。处理缺失值之前，首先要理解缺失的原因——是"随机缺失"还是"非随机缺失"。随机缺失（如传感器偶尔断网）对分析的影响较小；非随机缺失（如高消费游客更不愿意填写收入信息）可能导致分析偏差。</w:t>
      </w:r>
    </w:p>
    <w:p w14:paraId="09315243">
      <w:pPr>
        <w:spacing w:after="120" w:line="360" w:lineRule="auto"/>
        <w:jc w:val="both"/>
      </w:pPr>
      <w:r>
        <w:rPr>
          <w:rFonts w:ascii="宋体" w:hAnsi="宋体" w:eastAsia="宋体" w:cs="宋体"/>
          <w:b/>
          <w:bCs/>
          <w:sz w:val="24"/>
          <w:szCs w:val="24"/>
        </w:rPr>
        <w:t>缺失值处理策略。</w:t>
      </w:r>
      <w:r>
        <w:rPr>
          <w:rFonts w:ascii="宋体" w:hAnsi="宋体" w:eastAsia="宋体" w:cs="宋体"/>
          <w:sz w:val="24"/>
          <w:szCs w:val="24"/>
        </w:rPr>
        <w:t xml:space="preserve"> 删除——如果某列缺失比例过高（如超过 50%），且该列不是分析的关键变量，可以直接删除该列。如果某行的缺失值过多，可以删除该行（但需谨慎，可能丢失有价值的数据）。填充——数值型变量常用均值、中位数填充（保守）或用回归模型预测缺失值（复杂但更准确）。类别型变量常用众数填充或标记为"未知"。时间序列数据常用前向填充（用前一个值填充）或插值法。标记——创建一个新的二值变量，标记该行是否经过了缺失值填充——这有助于后续分析中识别填充可能带来的偏差。</w:t>
      </w:r>
    </w:p>
    <w:p w14:paraId="0E542C2A">
      <w:pPr>
        <w:spacing w:after="120" w:line="360" w:lineRule="auto"/>
        <w:jc w:val="both"/>
      </w:pPr>
      <w:r>
        <w:rPr>
          <w:rFonts w:ascii="宋体" w:hAnsi="宋体" w:eastAsia="宋体" w:cs="宋体"/>
          <w:b/>
          <w:bCs/>
          <w:sz w:val="24"/>
          <w:szCs w:val="24"/>
        </w:rPr>
        <w:t>Python 示例：缺失值处理。</w:t>
      </w:r>
    </w:p>
    <w:p w14:paraId="7517D427">
      <w:pPr>
        <w:spacing w:after="120" w:line="360" w:lineRule="auto"/>
        <w:jc w:val="both"/>
      </w:pPr>
      <w:r>
        <w:rPr>
          <w:rFonts w:ascii="宋体" w:hAnsi="宋体" w:eastAsia="宋体" w:cs="宋体"/>
          <w:sz w:val="24"/>
          <w:szCs w:val="24"/>
        </w:rPr>
        <w:t>```python</w:t>
      </w:r>
    </w:p>
    <w:p w14:paraId="69CEE24D">
      <w:pPr>
        <w:spacing w:after="120" w:line="360" w:lineRule="auto"/>
        <w:jc w:val="both"/>
      </w:pPr>
      <w:r>
        <w:rPr>
          <w:rFonts w:ascii="宋体" w:hAnsi="宋体" w:eastAsia="宋体" w:cs="宋体"/>
          <w:sz w:val="24"/>
          <w:szCs w:val="24"/>
        </w:rPr>
        <w:t>import pandas as pd</w:t>
      </w:r>
    </w:p>
    <w:p w14:paraId="732E37CD">
      <w:pPr>
        <w:spacing w:after="120" w:line="360" w:lineRule="auto"/>
        <w:jc w:val="both"/>
      </w:pPr>
      <w:r>
        <w:rPr>
          <w:rFonts w:ascii="宋体" w:hAnsi="宋体" w:eastAsia="宋体" w:cs="宋体"/>
          <w:sz w:val="24"/>
          <w:szCs w:val="24"/>
        </w:rPr>
        <w:t>import numpy as np</w:t>
      </w:r>
    </w:p>
    <w:p w14:paraId="1C5AE072">
      <w:pPr>
        <w:spacing w:after="120" w:line="360" w:lineRule="auto"/>
        <w:jc w:val="both"/>
      </w:pPr>
      <w:r>
        <w:rPr>
          <w:rFonts w:ascii="宋体" w:hAnsi="宋体" w:eastAsia="宋体" w:cs="宋体"/>
          <w:sz w:val="24"/>
          <w:szCs w:val="24"/>
        </w:rPr>
        <w:t>df = pd.read_csv('scenic_data.csv')</w:t>
      </w:r>
    </w:p>
    <w:p w14:paraId="1659C55C">
      <w:pPr>
        <w:spacing w:after="120" w:line="360" w:lineRule="auto"/>
        <w:jc w:val="both"/>
      </w:pPr>
      <w:r>
        <w:rPr>
          <w:rFonts w:ascii="宋体" w:hAnsi="宋体" w:eastAsia="宋体" w:cs="宋体"/>
          <w:sz w:val="24"/>
          <w:szCs w:val="24"/>
        </w:rPr>
        <w:t># 查看缺失情况</w:t>
      </w:r>
    </w:p>
    <w:p w14:paraId="4489F2F8">
      <w:pPr>
        <w:spacing w:after="120" w:line="360" w:lineRule="auto"/>
        <w:jc w:val="both"/>
      </w:pPr>
      <w:r>
        <w:rPr>
          <w:rFonts w:ascii="宋体" w:hAnsi="宋体" w:eastAsia="宋体" w:cs="宋体"/>
          <w:sz w:val="24"/>
          <w:szCs w:val="24"/>
        </w:rPr>
        <w:t>print(df.isnull().sum())</w:t>
      </w:r>
    </w:p>
    <w:p w14:paraId="2A65D7B2">
      <w:pPr>
        <w:spacing w:after="120" w:line="360" w:lineRule="auto"/>
        <w:jc w:val="both"/>
      </w:pPr>
      <w:r>
        <w:rPr>
          <w:rFonts w:ascii="宋体" w:hAnsi="宋体" w:eastAsia="宋体" w:cs="宋体"/>
          <w:sz w:val="24"/>
          <w:szCs w:val="24"/>
        </w:rPr>
        <w:t># 删除缺失比例 &gt; 50% 的列</w:t>
      </w:r>
    </w:p>
    <w:p w14:paraId="7D164261">
      <w:pPr>
        <w:spacing w:after="120" w:line="360" w:lineRule="auto"/>
        <w:jc w:val="both"/>
      </w:pPr>
      <w:r>
        <w:rPr>
          <w:rFonts w:ascii="宋体" w:hAnsi="宋体" w:eastAsia="宋体" w:cs="宋体"/>
          <w:sz w:val="24"/>
          <w:szCs w:val="24"/>
        </w:rPr>
        <w:t>threshold = len(df) * 0.5</w:t>
      </w:r>
    </w:p>
    <w:p w14:paraId="4899A461">
      <w:pPr>
        <w:spacing w:after="120" w:line="360" w:lineRule="auto"/>
        <w:jc w:val="both"/>
      </w:pPr>
      <w:r>
        <w:rPr>
          <w:rFonts w:ascii="宋体" w:hAnsi="宋体" w:eastAsia="宋体" w:cs="宋体"/>
          <w:sz w:val="24"/>
          <w:szCs w:val="24"/>
        </w:rPr>
        <w:t>df = df.dropna(axis=1, thresh=threshold)</w:t>
      </w:r>
    </w:p>
    <w:p w14:paraId="6213D5EF">
      <w:pPr>
        <w:spacing w:after="120" w:line="360" w:lineRule="auto"/>
        <w:jc w:val="both"/>
      </w:pPr>
      <w:r>
        <w:rPr>
          <w:rFonts w:ascii="宋体" w:hAnsi="宋体" w:eastAsia="宋体" w:cs="宋体"/>
          <w:sz w:val="24"/>
          <w:szCs w:val="24"/>
        </w:rPr>
        <w:t># 数值列用中位数填充</w:t>
      </w:r>
    </w:p>
    <w:p w14:paraId="7CCE2CCF">
      <w:pPr>
        <w:spacing w:after="120" w:line="360" w:lineRule="auto"/>
        <w:jc w:val="both"/>
      </w:pPr>
      <w:r>
        <w:rPr>
          <w:rFonts w:ascii="宋体" w:hAnsi="宋体" w:eastAsia="宋体" w:cs="宋体"/>
          <w:sz w:val="24"/>
          <w:szCs w:val="24"/>
        </w:rPr>
        <w:t>num_cols = df.select_dtypes(include=[np.number]).columns</w:t>
      </w:r>
    </w:p>
    <w:p w14:paraId="296E16A6">
      <w:pPr>
        <w:spacing w:after="120" w:line="360" w:lineRule="auto"/>
        <w:jc w:val="both"/>
      </w:pPr>
      <w:r>
        <w:rPr>
          <w:rFonts w:ascii="宋体" w:hAnsi="宋体" w:eastAsia="宋体" w:cs="宋体"/>
          <w:sz w:val="24"/>
          <w:szCs w:val="24"/>
        </w:rPr>
        <w:t>df[num_cols] = df[num_cols].fillna(df[num_cols].median())</w:t>
      </w:r>
    </w:p>
    <w:p w14:paraId="54F3BCE3">
      <w:pPr>
        <w:spacing w:after="120" w:line="360" w:lineRule="auto"/>
        <w:jc w:val="both"/>
      </w:pPr>
      <w:r>
        <w:rPr>
          <w:rFonts w:ascii="宋体" w:hAnsi="宋体" w:eastAsia="宋体" w:cs="宋体"/>
          <w:sz w:val="24"/>
          <w:szCs w:val="24"/>
        </w:rPr>
        <w:t># 类别列用众数填充</w:t>
      </w:r>
    </w:p>
    <w:p w14:paraId="3560A720">
      <w:pPr>
        <w:spacing w:after="120" w:line="360" w:lineRule="auto"/>
        <w:jc w:val="both"/>
      </w:pPr>
      <w:r>
        <w:rPr>
          <w:rFonts w:ascii="宋体" w:hAnsi="宋体" w:eastAsia="宋体" w:cs="宋体"/>
          <w:sz w:val="24"/>
          <w:szCs w:val="24"/>
        </w:rPr>
        <w:t>cat_cols = df.select_dtypes(include=['object']).columns</w:t>
      </w:r>
    </w:p>
    <w:p w14:paraId="3F0A5F89">
      <w:pPr>
        <w:spacing w:after="120" w:line="360" w:lineRule="auto"/>
        <w:jc w:val="both"/>
      </w:pPr>
      <w:r>
        <w:rPr>
          <w:rFonts w:ascii="宋体" w:hAnsi="宋体" w:eastAsia="宋体" w:cs="宋体"/>
          <w:sz w:val="24"/>
          <w:szCs w:val="24"/>
        </w:rPr>
        <w:t>df[cat_cols] = df[cat_cols].fillna(df[cat_cols].mode().iloc[0])</w:t>
      </w:r>
    </w:p>
    <w:p w14:paraId="2A8A9BFC">
      <w:pPr>
        <w:spacing w:after="120" w:line="360" w:lineRule="auto"/>
        <w:jc w:val="both"/>
      </w:pPr>
      <w:r>
        <w:rPr>
          <w:rFonts w:ascii="宋体" w:hAnsi="宋体" w:eastAsia="宋体" w:cs="宋体"/>
          <w:sz w:val="24"/>
          <w:szCs w:val="24"/>
        </w:rPr>
        <w:t>```</w:t>
      </w:r>
    </w:p>
    <w:p w14:paraId="0C56C538">
      <w:pPr>
        <w:pStyle w:val="4"/>
        <w:spacing w:before="300" w:after="200"/>
      </w:pPr>
      <w:bookmarkStart w:id="39" w:name="_Toc31246"/>
      <w:r>
        <w:rPr>
          <w:rFonts w:ascii="黑体" w:hAnsi="黑体" w:eastAsia="黑体" w:cs="黑体"/>
          <w:b/>
          <w:bCs/>
          <w:color w:val="000000"/>
          <w:sz w:val="26"/>
          <w:szCs w:val="26"/>
        </w:rPr>
        <w:t>2.2.2 异常值检测与处理</w:t>
      </w:r>
      <w:bookmarkEnd w:id="39"/>
    </w:p>
    <w:p w14:paraId="6AA5180C">
      <w:pPr>
        <w:spacing w:after="120" w:line="360" w:lineRule="auto"/>
        <w:jc w:val="both"/>
      </w:pPr>
      <w:r>
        <w:rPr>
          <w:rFonts w:ascii="宋体" w:hAnsi="宋体" w:eastAsia="宋体" w:cs="宋体"/>
          <w:b/>
          <w:bCs/>
          <w:sz w:val="24"/>
          <w:szCs w:val="24"/>
        </w:rPr>
        <w:t>异常值的定义。</w:t>
      </w:r>
      <w:r>
        <w:rPr>
          <w:rFonts w:ascii="宋体" w:hAnsi="宋体" w:eastAsia="宋体" w:cs="宋体"/>
          <w:sz w:val="24"/>
          <w:szCs w:val="24"/>
        </w:rPr>
        <w:t xml:space="preserve"> 异常值（Outlier）是显著偏离其他观测值的数据点。异常值不一定等于"错误"——可能是真实的极端情况（如国庆黄金周的客流确实是平时的 5 倍），也可能是数据采集错误（如传感器故障导致温度读数 999°C）。区分"真实极端值"和"错误值"需要领域知识。</w:t>
      </w:r>
    </w:p>
    <w:p w14:paraId="04BA86B6">
      <w:pPr>
        <w:spacing w:after="120" w:line="360" w:lineRule="auto"/>
        <w:jc w:val="both"/>
      </w:pPr>
      <w:r>
        <w:rPr>
          <w:rFonts w:ascii="宋体" w:hAnsi="宋体" w:eastAsia="宋体" w:cs="宋体"/>
          <w:b/>
          <w:bCs/>
          <w:sz w:val="24"/>
          <w:szCs w:val="24"/>
        </w:rPr>
        <w:t>异常值检测方法。</w:t>
      </w:r>
      <w:r>
        <w:rPr>
          <w:rFonts w:ascii="宋体" w:hAnsi="宋体" w:eastAsia="宋体" w:cs="宋体"/>
          <w:sz w:val="24"/>
          <w:szCs w:val="24"/>
        </w:rPr>
        <w:t xml:space="preserve"> 统计方法——3σ 原则（与均值偏离超过 3 个标准差）、箱线图法（超出 Q1-1.5×IQR 或 Q3+1.5×IQR）、Z-score（标准化后绝对值超过 3）。机器学习方法——孤立森林（Isolation Forest）、LOF（Local Outlier Factor）、DBSCAN 聚类（低密度区域的点视为异常）。</w:t>
      </w:r>
    </w:p>
    <w:p w14:paraId="2194E4BF">
      <w:pPr>
        <w:spacing w:after="120" w:line="360" w:lineRule="auto"/>
        <w:jc w:val="both"/>
      </w:pPr>
      <w:r>
        <w:rPr>
          <w:rFonts w:ascii="宋体" w:hAnsi="宋体" w:eastAsia="宋体" w:cs="宋体"/>
          <w:b/>
          <w:bCs/>
          <w:sz w:val="24"/>
          <w:szCs w:val="24"/>
        </w:rPr>
        <w:t>Python 示例：箱线图法检测异常值。</w:t>
      </w:r>
    </w:p>
    <w:p w14:paraId="5EDF4220">
      <w:pPr>
        <w:spacing w:after="120" w:line="360" w:lineRule="auto"/>
        <w:jc w:val="both"/>
      </w:pPr>
      <w:r>
        <w:rPr>
          <w:rFonts w:ascii="宋体" w:hAnsi="宋体" w:eastAsia="宋体" w:cs="宋体"/>
          <w:sz w:val="24"/>
          <w:szCs w:val="24"/>
        </w:rPr>
        <w:t>```python</w:t>
      </w:r>
    </w:p>
    <w:p w14:paraId="3CED627B">
      <w:pPr>
        <w:spacing w:after="120" w:line="360" w:lineRule="auto"/>
        <w:jc w:val="both"/>
      </w:pPr>
      <w:r>
        <w:rPr>
          <w:rFonts w:ascii="宋体" w:hAnsi="宋体" w:eastAsia="宋体" w:cs="宋体"/>
          <w:sz w:val="24"/>
          <w:szCs w:val="24"/>
        </w:rPr>
        <w:t>def detect_outliers_iqr(df, column):</w:t>
      </w:r>
    </w:p>
    <w:p w14:paraId="17171AC0">
      <w:pPr>
        <w:spacing w:after="120" w:line="360" w:lineRule="auto"/>
        <w:jc w:val="both"/>
      </w:pPr>
      <w:r>
        <w:rPr>
          <w:rFonts w:ascii="宋体" w:hAnsi="宋体" w:eastAsia="宋体" w:cs="宋体"/>
          <w:sz w:val="24"/>
          <w:szCs w:val="24"/>
        </w:rPr>
        <w:t xml:space="preserve">    Q1 = df[column].quantile(0.25)</w:t>
      </w:r>
    </w:p>
    <w:p w14:paraId="6569711A">
      <w:pPr>
        <w:spacing w:after="120" w:line="360" w:lineRule="auto"/>
        <w:jc w:val="both"/>
      </w:pPr>
      <w:r>
        <w:rPr>
          <w:rFonts w:ascii="宋体" w:hAnsi="宋体" w:eastAsia="宋体" w:cs="宋体"/>
          <w:sz w:val="24"/>
          <w:szCs w:val="24"/>
        </w:rPr>
        <w:t xml:space="preserve">    Q3 = df[column].quantile(0.75)</w:t>
      </w:r>
    </w:p>
    <w:p w14:paraId="30673A9E">
      <w:pPr>
        <w:spacing w:after="120" w:line="360" w:lineRule="auto"/>
        <w:jc w:val="both"/>
      </w:pPr>
      <w:r>
        <w:rPr>
          <w:rFonts w:ascii="宋体" w:hAnsi="宋体" w:eastAsia="宋体" w:cs="宋体"/>
          <w:sz w:val="24"/>
          <w:szCs w:val="24"/>
        </w:rPr>
        <w:t xml:space="preserve">    IQR = Q3 - Q1</w:t>
      </w:r>
    </w:p>
    <w:p w14:paraId="4C4E9EE4">
      <w:pPr>
        <w:spacing w:after="120" w:line="360" w:lineRule="auto"/>
        <w:jc w:val="both"/>
      </w:pPr>
      <w:r>
        <w:rPr>
          <w:rFonts w:ascii="宋体" w:hAnsi="宋体" w:eastAsia="宋体" w:cs="宋体"/>
          <w:sz w:val="24"/>
          <w:szCs w:val="24"/>
        </w:rPr>
        <w:t xml:space="preserve">    lower = Q1 - 1.5 * IQR</w:t>
      </w:r>
    </w:p>
    <w:p w14:paraId="44D6A8E8">
      <w:pPr>
        <w:spacing w:after="120" w:line="360" w:lineRule="auto"/>
        <w:jc w:val="both"/>
      </w:pPr>
      <w:r>
        <w:rPr>
          <w:rFonts w:ascii="宋体" w:hAnsi="宋体" w:eastAsia="宋体" w:cs="宋体"/>
          <w:sz w:val="24"/>
          <w:szCs w:val="24"/>
        </w:rPr>
        <w:t xml:space="preserve">    upper = Q3 + 1.5 * IQR</w:t>
      </w:r>
    </w:p>
    <w:p w14:paraId="4E5D478A">
      <w:pPr>
        <w:spacing w:after="120" w:line="360" w:lineRule="auto"/>
        <w:jc w:val="both"/>
      </w:pPr>
      <w:r>
        <w:rPr>
          <w:rFonts w:ascii="宋体" w:hAnsi="宋体" w:eastAsia="宋体" w:cs="宋体"/>
          <w:sz w:val="24"/>
          <w:szCs w:val="24"/>
        </w:rPr>
        <w:t xml:space="preserve">    outliers = df[(df[column] &lt; lower) | (df[column] &gt; upper)]</w:t>
      </w:r>
    </w:p>
    <w:p w14:paraId="451CE21C">
      <w:pPr>
        <w:spacing w:after="120" w:line="360" w:lineRule="auto"/>
        <w:jc w:val="both"/>
      </w:pPr>
      <w:r>
        <w:rPr>
          <w:rFonts w:ascii="宋体" w:hAnsi="宋体" w:eastAsia="宋体" w:cs="宋体"/>
          <w:sz w:val="24"/>
          <w:szCs w:val="24"/>
        </w:rPr>
        <w:t xml:space="preserve">    return outliers, lower, upper</w:t>
      </w:r>
    </w:p>
    <w:p w14:paraId="473AED42">
      <w:pPr>
        <w:spacing w:after="120" w:line="360" w:lineRule="auto"/>
        <w:jc w:val="both"/>
      </w:pPr>
      <w:r>
        <w:rPr>
          <w:rFonts w:ascii="宋体" w:hAnsi="宋体" w:eastAsia="宋体" w:cs="宋体"/>
          <w:sz w:val="24"/>
          <w:szCs w:val="24"/>
        </w:rPr>
        <w:t># 检测客流异常值</w:t>
      </w:r>
    </w:p>
    <w:p w14:paraId="01209F36">
      <w:pPr>
        <w:spacing w:after="120" w:line="360" w:lineRule="auto"/>
        <w:jc w:val="both"/>
      </w:pPr>
      <w:r>
        <w:rPr>
          <w:rFonts w:ascii="宋体" w:hAnsi="宋体" w:eastAsia="宋体" w:cs="宋体"/>
          <w:sz w:val="24"/>
          <w:szCs w:val="24"/>
        </w:rPr>
        <w:t>outliers, lower, upper = detect_outliers_iqr(df, 'visitors')</w:t>
      </w:r>
    </w:p>
    <w:p w14:paraId="48579163">
      <w:pPr>
        <w:spacing w:after="120" w:line="360" w:lineRule="auto"/>
        <w:jc w:val="both"/>
      </w:pPr>
      <w:r>
        <w:rPr>
          <w:rFonts w:ascii="宋体" w:hAnsi="宋体" w:eastAsia="宋体" w:cs="宋体"/>
          <w:sz w:val="24"/>
          <w:szCs w:val="24"/>
        </w:rPr>
        <w:t>print(f'下界: {lower:.0f}, 上界: {upper:.0f}')</w:t>
      </w:r>
    </w:p>
    <w:p w14:paraId="43516467">
      <w:pPr>
        <w:spacing w:after="120" w:line="360" w:lineRule="auto"/>
        <w:jc w:val="both"/>
      </w:pPr>
      <w:r>
        <w:rPr>
          <w:rFonts w:ascii="宋体" w:hAnsi="宋体" w:eastAsia="宋体" w:cs="宋体"/>
          <w:sz w:val="24"/>
          <w:szCs w:val="24"/>
        </w:rPr>
        <w:t>print(f'异常值数量: {len(outliers)}')</w:t>
      </w:r>
    </w:p>
    <w:p w14:paraId="39BCBEEC">
      <w:pPr>
        <w:spacing w:after="120" w:line="360" w:lineRule="auto"/>
        <w:jc w:val="both"/>
      </w:pPr>
      <w:r>
        <w:rPr>
          <w:rFonts w:ascii="宋体" w:hAnsi="宋体" w:eastAsia="宋体" w:cs="宋体"/>
          <w:sz w:val="24"/>
          <w:szCs w:val="24"/>
        </w:rPr>
        <w:t>```</w:t>
      </w:r>
    </w:p>
    <w:p w14:paraId="1C421A3A">
      <w:pPr>
        <w:spacing w:after="120" w:line="360" w:lineRule="auto"/>
        <w:jc w:val="both"/>
      </w:pPr>
      <w:r>
        <w:rPr>
          <w:rFonts w:ascii="宋体" w:hAnsi="宋体" w:eastAsia="宋体" w:cs="宋体"/>
          <w:b/>
          <w:bCs/>
          <w:sz w:val="24"/>
          <w:szCs w:val="24"/>
        </w:rPr>
        <w:t>异常值处理策略。</w:t>
      </w:r>
      <w:r>
        <w:rPr>
          <w:rFonts w:ascii="宋体" w:hAnsi="宋体" w:eastAsia="宋体" w:cs="宋体"/>
          <w:sz w:val="24"/>
          <w:szCs w:val="24"/>
        </w:rPr>
        <w:t xml:space="preserve"> 保留——如果异常值是真实的极端情况（如节假日的客流高峰），应保留并可能作为分析的重点。修正——如果异常值是明显的录入错误（如多打了一个 0），可以修正为合理值。删除——如果异常值比例很小（&lt;1%）且无法确定真实值，可以删除。缩尾（Winsorize）——将超出上下界的值替换为边界值，保留数据点但不让极端值过度影响分析。</w:t>
      </w:r>
    </w:p>
    <w:p w14:paraId="473C4176">
      <w:pPr>
        <w:pStyle w:val="4"/>
        <w:spacing w:before="300" w:after="200"/>
      </w:pPr>
      <w:bookmarkStart w:id="40" w:name="_Toc12307"/>
      <w:r>
        <w:rPr>
          <w:rFonts w:ascii="黑体" w:hAnsi="黑体" w:eastAsia="黑体" w:cs="黑体"/>
          <w:b/>
          <w:bCs/>
          <w:color w:val="000000"/>
          <w:sz w:val="26"/>
          <w:szCs w:val="26"/>
        </w:rPr>
        <w:t>2.2.3 重复数据处理</w:t>
      </w:r>
      <w:bookmarkEnd w:id="40"/>
    </w:p>
    <w:p w14:paraId="5F4B95F3">
      <w:pPr>
        <w:spacing w:after="120" w:line="360" w:lineRule="auto"/>
        <w:jc w:val="both"/>
      </w:pPr>
      <w:r>
        <w:rPr>
          <w:rFonts w:ascii="宋体" w:hAnsi="宋体" w:eastAsia="宋体" w:cs="宋体"/>
          <w:b/>
          <w:bCs/>
          <w:sz w:val="24"/>
          <w:szCs w:val="24"/>
        </w:rPr>
        <w:t>重复数据的识别。</w:t>
      </w:r>
      <w:r>
        <w:rPr>
          <w:rFonts w:ascii="宋体" w:hAnsi="宋体" w:eastAsia="宋体" w:cs="宋体"/>
          <w:sz w:val="24"/>
          <w:szCs w:val="24"/>
        </w:rPr>
        <w:t xml:space="preserve"> 旅游数据中常见的重复场景：同一游客在不同平台发表相同评论（跨平台重复）、数据采集脚本因网络重试导致同一数据写入两次（系统重复）、数据合并时匹配到多条相同记录（关联重复）。在 Python 中，`df.duplicated()` 识别完全重复的行，`df.duplicated(subset=['col1', 'col2'])` 识别指定列重复的行。</w:t>
      </w:r>
    </w:p>
    <w:p w14:paraId="3720AEC8">
      <w:pPr>
        <w:spacing w:after="120" w:line="360" w:lineRule="auto"/>
        <w:jc w:val="both"/>
      </w:pPr>
      <w:r>
        <w:rPr>
          <w:rFonts w:ascii="宋体" w:hAnsi="宋体" w:eastAsia="宋体" w:cs="宋体"/>
          <w:b/>
          <w:bCs/>
          <w:sz w:val="24"/>
          <w:szCs w:val="24"/>
        </w:rPr>
        <w:t>去重策略。</w:t>
      </w:r>
      <w:r>
        <w:rPr>
          <w:rFonts w:ascii="宋体" w:hAnsi="宋体" w:eastAsia="宋体" w:cs="宋体"/>
          <w:sz w:val="24"/>
          <w:szCs w:val="24"/>
        </w:rPr>
        <w:t xml:space="preserve"> 完全去重——直接删除所有列完全相同的重复行（`df.drop_duplicates()`）。部分去重——基于关键字段（如用户 ID + 时间戳）去重，保留最新或最完整的一条。模糊去重——对于评论文本，可以使用文本相似度（如余弦相似度、编辑距离）检测内容高度相似但不完全相同的"伪重复"。</w:t>
      </w:r>
    </w:p>
    <w:p w14:paraId="0B29CFB7">
      <w:pPr>
        <w:pStyle w:val="4"/>
        <w:spacing w:before="300" w:after="200"/>
      </w:pPr>
      <w:bookmarkStart w:id="41" w:name="_Toc9805"/>
      <w:r>
        <w:rPr>
          <w:rFonts w:ascii="黑体" w:hAnsi="黑体" w:eastAsia="黑体" w:cs="黑体"/>
          <w:b/>
          <w:bCs/>
          <w:color w:val="000000"/>
          <w:sz w:val="26"/>
          <w:szCs w:val="26"/>
        </w:rPr>
        <w:t>2.2.4 数据转换与标准化</w:t>
      </w:r>
      <w:bookmarkEnd w:id="41"/>
    </w:p>
    <w:p w14:paraId="2FB06678">
      <w:pPr>
        <w:spacing w:after="120" w:line="360" w:lineRule="auto"/>
        <w:jc w:val="both"/>
      </w:pPr>
      <w:r>
        <w:rPr>
          <w:rFonts w:ascii="宋体" w:hAnsi="宋体" w:eastAsia="宋体" w:cs="宋体"/>
          <w:b/>
          <w:bCs/>
          <w:sz w:val="24"/>
          <w:szCs w:val="24"/>
        </w:rPr>
        <w:t>数据类型转换。</w:t>
      </w:r>
      <w:r>
        <w:rPr>
          <w:rFonts w:ascii="宋体" w:hAnsi="宋体" w:eastAsia="宋体" w:cs="宋体"/>
          <w:sz w:val="24"/>
          <w:szCs w:val="24"/>
        </w:rPr>
        <w:t xml:space="preserve"> 旅游数据中最常见的问题之一：日期是字符串格式（"2024-10-01"而非 datetime 类型），数值是字符串格式（"1,234"而非 1234），类别变量被当作数值（"1"代表"男"）。在分析之前必须完成类型转换：`pd.to_datetime()`、`pd.to_numeric()`、`astype('category')`。</w:t>
      </w:r>
    </w:p>
    <w:p w14:paraId="36B2496C">
      <w:pPr>
        <w:spacing w:after="120" w:line="360" w:lineRule="auto"/>
        <w:jc w:val="both"/>
      </w:pPr>
      <w:r>
        <w:rPr>
          <w:rFonts w:ascii="宋体" w:hAnsi="宋体" w:eastAsia="宋体" w:cs="宋体"/>
          <w:b/>
          <w:bCs/>
          <w:sz w:val="24"/>
          <w:szCs w:val="24"/>
        </w:rPr>
        <w:t>数据标准化。</w:t>
      </w:r>
      <w:r>
        <w:rPr>
          <w:rFonts w:ascii="宋体" w:hAnsi="宋体" w:eastAsia="宋体" w:cs="宋体"/>
          <w:sz w:val="24"/>
          <w:szCs w:val="24"/>
        </w:rPr>
        <w:t xml:space="preserve"> 当不同变量的量纲差异很大时（如客流单位是"人次"，收入单位是"万元"），标准化将其转换到同一尺度。常用方法：Min-Max 标准化——将数据缩放到 [0, 1] 区间，公式为 (x - min) / (max - min)。Z-score 标准化——将数据转换为均值为 0、标准差为 1 的分布，公式为 (x - mean) / std。标准化在机器学习中尤为重要——量纲差异大会导致某些特征"主导"模型训练。</w:t>
      </w:r>
    </w:p>
    <w:p w14:paraId="1B236565">
      <w:pPr>
        <w:spacing w:after="120" w:line="360" w:lineRule="auto"/>
        <w:jc w:val="both"/>
      </w:pPr>
      <w:r>
        <w:rPr>
          <w:rFonts w:ascii="宋体" w:hAnsi="宋体" w:eastAsia="宋体" w:cs="宋体"/>
          <w:b/>
          <w:bCs/>
          <w:sz w:val="24"/>
          <w:szCs w:val="24"/>
        </w:rPr>
        <w:t>分类变量编码。</w:t>
      </w:r>
      <w:r>
        <w:rPr>
          <w:rFonts w:ascii="宋体" w:hAnsi="宋体" w:eastAsia="宋体" w:cs="宋体"/>
          <w:sz w:val="24"/>
          <w:szCs w:val="24"/>
        </w:rPr>
        <w:t xml:space="preserve"> 机器学习模型需要数值输入，因此分类变量必须编码。One-Hot 编码——将每个类别转换为一个二值变量（是/否），适合类别数量少的变量（如"景区等级：5A/4A/3A"）。标签编码——将每个类别映射为一个整数（如 0, 1, 2），适合有序类别（如"满意度：非常满意/满意/一般/不满意"）。</w:t>
      </w:r>
    </w:p>
    <w:p w14:paraId="0170DB68">
      <w:pPr>
        <w:spacing w:after="120" w:line="360" w:lineRule="auto"/>
        <w:jc w:val="both"/>
      </w:pPr>
      <w:r>
        <w:rPr>
          <w:rFonts w:ascii="宋体" w:hAnsi="宋体" w:eastAsia="宋体" w:cs="宋体"/>
          <w:sz w:val="24"/>
          <w:szCs w:val="24"/>
        </w:rPr>
        <w:t>---</w:t>
      </w:r>
    </w:p>
    <w:p w14:paraId="6802356C">
      <w:pPr>
        <w:pStyle w:val="3"/>
        <w:spacing w:before="300" w:after="200"/>
      </w:pPr>
      <w:bookmarkStart w:id="42" w:name="_Toc23600"/>
      <w:r>
        <w:rPr>
          <w:rFonts w:ascii="黑体" w:hAnsi="黑体" w:eastAsia="黑体" w:cs="黑体"/>
          <w:b/>
          <w:bCs/>
          <w:color w:val="000000"/>
          <w:sz w:val="28"/>
          <w:szCs w:val="28"/>
        </w:rPr>
        <w:t>2.3 特征工程</w:t>
      </w:r>
      <w:bookmarkEnd w:id="42"/>
    </w:p>
    <w:p w14:paraId="02D6D03E">
      <w:pPr>
        <w:pStyle w:val="4"/>
        <w:spacing w:before="300" w:after="200"/>
      </w:pPr>
      <w:bookmarkStart w:id="43" w:name="_Toc3198"/>
      <w:r>
        <w:rPr>
          <w:rFonts w:ascii="黑体" w:hAnsi="黑体" w:eastAsia="黑体" w:cs="黑体"/>
          <w:b/>
          <w:bCs/>
          <w:color w:val="000000"/>
          <w:sz w:val="26"/>
          <w:szCs w:val="26"/>
        </w:rPr>
        <w:t>2.3.1 特征工程的概念</w:t>
      </w:r>
      <w:bookmarkEnd w:id="43"/>
    </w:p>
    <w:p w14:paraId="5B5FE6FA">
      <w:pPr>
        <w:spacing w:after="120" w:line="360" w:lineRule="auto"/>
        <w:jc w:val="both"/>
      </w:pPr>
      <w:r>
        <w:rPr>
          <w:rFonts w:ascii="宋体" w:hAnsi="宋体" w:eastAsia="宋体" w:cs="宋体"/>
          <w:b/>
          <w:bCs/>
          <w:sz w:val="24"/>
          <w:szCs w:val="24"/>
        </w:rPr>
        <w:t>为什么需要特征工程。</w:t>
      </w:r>
      <w:r>
        <w:rPr>
          <w:rFonts w:ascii="宋体" w:hAnsi="宋体" w:eastAsia="宋体" w:cs="宋体"/>
          <w:sz w:val="24"/>
          <w:szCs w:val="24"/>
        </w:rPr>
        <w:t xml:space="preserve"> 原始数据中的字段往往不能直接用于建模——"入园时间 2024-10-03 10:15:32"是一个时间戳，但模型需要的是"是不是节假日""上午还是下午""距离开园多久"等特征。特征工程是将原始数据转换为"模型能理解、能利用"的特征的过程。业界有句名言："数据和特征决定了机器学习的上限，而模型和算法只是逼近这个上限。"</w:t>
      </w:r>
    </w:p>
    <w:p w14:paraId="432BF820">
      <w:pPr>
        <w:spacing w:after="120" w:line="360" w:lineRule="auto"/>
        <w:jc w:val="both"/>
      </w:pPr>
      <w:r>
        <w:rPr>
          <w:rFonts w:ascii="宋体" w:hAnsi="宋体" w:eastAsia="宋体" w:cs="宋体"/>
          <w:b/>
          <w:bCs/>
          <w:sz w:val="24"/>
          <w:szCs w:val="24"/>
        </w:rPr>
        <w:t>特征工程的类型。</w:t>
      </w:r>
      <w:r>
        <w:rPr>
          <w:rFonts w:ascii="宋体" w:hAnsi="宋体" w:eastAsia="宋体" w:cs="宋体"/>
          <w:sz w:val="24"/>
          <w:szCs w:val="24"/>
        </w:rPr>
        <w:t xml:space="preserve"> 特征构造——从原始字段中创造新的特征（如从日期中提取"星期几""是否周末""是否节假日"）。特征变换——对原始特征进行数学变换（如对数变换、平方根变换、分箱）。特征选择——从众多特征中选出最有用的一部分，去除冗余和噪声。</w:t>
      </w:r>
    </w:p>
    <w:p w14:paraId="6749905F">
      <w:pPr>
        <w:pStyle w:val="4"/>
        <w:spacing w:before="300" w:after="200"/>
      </w:pPr>
      <w:bookmarkStart w:id="44" w:name="_Toc29344"/>
      <w:r>
        <w:rPr>
          <w:rFonts w:ascii="黑体" w:hAnsi="黑体" w:eastAsia="黑体" w:cs="黑体"/>
          <w:b/>
          <w:bCs/>
          <w:color w:val="000000"/>
          <w:sz w:val="26"/>
          <w:szCs w:val="26"/>
        </w:rPr>
        <w:t>2.3.2 时间特征构造</w:t>
      </w:r>
      <w:bookmarkEnd w:id="44"/>
    </w:p>
    <w:p w14:paraId="1170E1AF">
      <w:pPr>
        <w:spacing w:after="120" w:line="360" w:lineRule="auto"/>
        <w:jc w:val="both"/>
      </w:pPr>
      <w:r>
        <w:rPr>
          <w:rFonts w:ascii="宋体" w:hAnsi="宋体" w:eastAsia="宋体" w:cs="宋体"/>
          <w:b/>
          <w:bCs/>
          <w:sz w:val="24"/>
          <w:szCs w:val="24"/>
        </w:rPr>
        <w:t>从时间戳中提取特征。</w:t>
      </w:r>
      <w:r>
        <w:rPr>
          <w:rFonts w:ascii="宋体" w:hAnsi="宋体" w:eastAsia="宋体" w:cs="宋体"/>
          <w:sz w:val="24"/>
          <w:szCs w:val="24"/>
        </w:rPr>
        <w:t xml:space="preserve"> 旅游数据中时间戳是最常见也最富含信息的字段之一。可提取的特征包括：年、月、日、小时、分钟（基础时间成分）、星期几（周一至周日，捕捉周末效应）、是否周末（二值特征）、是否节假日（二值特征，需结合节假日日历）、距离开园/闭园时间（对于景区管理）、是否是旺季（根据历史客流规律划分）。这些特征能帮助模型捕捉旅游需求的周期性规律。</w:t>
      </w:r>
    </w:p>
    <w:p w14:paraId="4E795568">
      <w:pPr>
        <w:spacing w:after="120" w:line="360" w:lineRule="auto"/>
        <w:jc w:val="both"/>
      </w:pPr>
      <w:r>
        <w:rPr>
          <w:rFonts w:ascii="宋体" w:hAnsi="宋体" w:eastAsia="宋体" w:cs="宋体"/>
          <w:b/>
          <w:bCs/>
          <w:sz w:val="24"/>
          <w:szCs w:val="24"/>
        </w:rPr>
        <w:t>Python 示例：时间特征提取。</w:t>
      </w:r>
    </w:p>
    <w:p w14:paraId="27698D26">
      <w:pPr>
        <w:spacing w:after="120" w:line="360" w:lineRule="auto"/>
        <w:jc w:val="both"/>
      </w:pPr>
      <w:r>
        <w:rPr>
          <w:rFonts w:ascii="宋体" w:hAnsi="宋体" w:eastAsia="宋体" w:cs="宋体"/>
          <w:sz w:val="24"/>
          <w:szCs w:val="24"/>
        </w:rPr>
        <w:t>```python</w:t>
      </w:r>
    </w:p>
    <w:p w14:paraId="73DBD4AD">
      <w:pPr>
        <w:spacing w:after="120" w:line="360" w:lineRule="auto"/>
        <w:jc w:val="both"/>
      </w:pPr>
      <w:r>
        <w:rPr>
          <w:rFonts w:ascii="宋体" w:hAnsi="宋体" w:eastAsia="宋体" w:cs="宋体"/>
          <w:sz w:val="24"/>
          <w:szCs w:val="24"/>
        </w:rPr>
        <w:t>df['datetime'] = pd.to_datetime(df['datetime'])</w:t>
      </w:r>
    </w:p>
    <w:p w14:paraId="5035CAB8">
      <w:pPr>
        <w:spacing w:after="120" w:line="360" w:lineRule="auto"/>
        <w:jc w:val="both"/>
      </w:pPr>
      <w:r>
        <w:rPr>
          <w:rFonts w:ascii="宋体" w:hAnsi="宋体" w:eastAsia="宋体" w:cs="宋体"/>
          <w:sz w:val="24"/>
          <w:szCs w:val="24"/>
        </w:rPr>
        <w:t>df['year'] = df['datetime'].dt.year</w:t>
      </w:r>
    </w:p>
    <w:p w14:paraId="6902DA53">
      <w:pPr>
        <w:spacing w:after="120" w:line="360" w:lineRule="auto"/>
        <w:jc w:val="both"/>
      </w:pPr>
      <w:r>
        <w:rPr>
          <w:rFonts w:ascii="宋体" w:hAnsi="宋体" w:eastAsia="宋体" w:cs="宋体"/>
          <w:sz w:val="24"/>
          <w:szCs w:val="24"/>
        </w:rPr>
        <w:t>df['month'] = df['datetime'].dt.month</w:t>
      </w:r>
    </w:p>
    <w:p w14:paraId="34215CCC">
      <w:pPr>
        <w:spacing w:after="120" w:line="360" w:lineRule="auto"/>
        <w:jc w:val="both"/>
      </w:pPr>
      <w:r>
        <w:rPr>
          <w:rFonts w:ascii="宋体" w:hAnsi="宋体" w:eastAsia="宋体" w:cs="宋体"/>
          <w:sz w:val="24"/>
          <w:szCs w:val="24"/>
        </w:rPr>
        <w:t>df['day'] = df['datetime'].dt.day</w:t>
      </w:r>
    </w:p>
    <w:p w14:paraId="1E3FB44B">
      <w:pPr>
        <w:spacing w:after="120" w:line="360" w:lineRule="auto"/>
        <w:jc w:val="both"/>
      </w:pPr>
      <w:r>
        <w:rPr>
          <w:rFonts w:ascii="宋体" w:hAnsi="宋体" w:eastAsia="宋体" w:cs="宋体"/>
          <w:sz w:val="24"/>
          <w:szCs w:val="24"/>
        </w:rPr>
        <w:t>df['hour'] = df['datetime'].dt.hour</w:t>
      </w:r>
    </w:p>
    <w:p w14:paraId="782C180A">
      <w:pPr>
        <w:spacing w:after="120" w:line="360" w:lineRule="auto"/>
        <w:jc w:val="both"/>
      </w:pPr>
      <w:r>
        <w:rPr>
          <w:rFonts w:ascii="宋体" w:hAnsi="宋体" w:eastAsia="宋体" w:cs="宋体"/>
          <w:sz w:val="24"/>
          <w:szCs w:val="24"/>
        </w:rPr>
        <w:t>df['weekday'] = df['datetime'].dt.weekday  # 0=周一, 6=周日</w:t>
      </w:r>
    </w:p>
    <w:p w14:paraId="6D918B6E">
      <w:pPr>
        <w:spacing w:after="120" w:line="360" w:lineRule="auto"/>
        <w:jc w:val="both"/>
      </w:pPr>
      <w:r>
        <w:rPr>
          <w:rFonts w:ascii="宋体" w:hAnsi="宋体" w:eastAsia="宋体" w:cs="宋体"/>
          <w:sz w:val="24"/>
          <w:szCs w:val="24"/>
        </w:rPr>
        <w:t>df['is_weekend'] = df['weekday'].isin([5, 6]).astype(int)</w:t>
      </w:r>
    </w:p>
    <w:p w14:paraId="1DE0ED98">
      <w:pPr>
        <w:spacing w:after="120" w:line="360" w:lineRule="auto"/>
        <w:jc w:val="both"/>
      </w:pPr>
      <w:r>
        <w:rPr>
          <w:rFonts w:ascii="宋体" w:hAnsi="宋体" w:eastAsia="宋体" w:cs="宋体"/>
          <w:sz w:val="24"/>
          <w:szCs w:val="24"/>
        </w:rPr>
        <w:t># 判断是否节假日（简化版，实际应用需完整的节假日日历）</w:t>
      </w:r>
    </w:p>
    <w:p w14:paraId="0079A2BB">
      <w:pPr>
        <w:spacing w:after="120" w:line="360" w:lineRule="auto"/>
        <w:jc w:val="both"/>
      </w:pPr>
      <w:r>
        <w:rPr>
          <w:rFonts w:ascii="宋体" w:hAnsi="宋体" w:eastAsia="宋体" w:cs="宋体"/>
          <w:sz w:val="24"/>
          <w:szCs w:val="24"/>
        </w:rPr>
        <w:t>holidays = ['2024-10-01', '2024-10-02', '2024-10-03',</w:t>
      </w:r>
    </w:p>
    <w:p w14:paraId="78225C23">
      <w:pPr>
        <w:spacing w:after="120" w:line="360" w:lineRule="auto"/>
        <w:jc w:val="both"/>
      </w:pPr>
      <w:r>
        <w:rPr>
          <w:rFonts w:ascii="宋体" w:hAnsi="宋体" w:eastAsia="宋体" w:cs="宋体"/>
          <w:sz w:val="24"/>
          <w:szCs w:val="24"/>
        </w:rPr>
        <w:t xml:space="preserve">            '2024-10-04', '2024-10-05', '2024-10-06', '2024-10-07']</w:t>
      </w:r>
    </w:p>
    <w:p w14:paraId="543F8422">
      <w:pPr>
        <w:spacing w:after="120" w:line="360" w:lineRule="auto"/>
        <w:jc w:val="both"/>
      </w:pPr>
      <w:r>
        <w:rPr>
          <w:rFonts w:ascii="宋体" w:hAnsi="宋体" w:eastAsia="宋体" w:cs="宋体"/>
          <w:sz w:val="24"/>
          <w:szCs w:val="24"/>
        </w:rPr>
        <w:t>df['is_holiday'] = df['datetime'].dt.date.astype(str).isin(holidays).astype(int)</w:t>
      </w:r>
    </w:p>
    <w:p w14:paraId="019AE572">
      <w:pPr>
        <w:spacing w:after="120" w:line="360" w:lineRule="auto"/>
        <w:jc w:val="both"/>
      </w:pPr>
      <w:r>
        <w:rPr>
          <w:rFonts w:ascii="宋体" w:hAnsi="宋体" w:eastAsia="宋体" w:cs="宋体"/>
          <w:sz w:val="24"/>
          <w:szCs w:val="24"/>
        </w:rPr>
        <w:t>```</w:t>
      </w:r>
    </w:p>
    <w:p w14:paraId="7EE976C2">
      <w:pPr>
        <w:pStyle w:val="4"/>
        <w:spacing w:before="300" w:after="200"/>
      </w:pPr>
      <w:bookmarkStart w:id="45" w:name="_Toc21574"/>
      <w:r>
        <w:rPr>
          <w:rFonts w:ascii="黑体" w:hAnsi="黑体" w:eastAsia="黑体" w:cs="黑体"/>
          <w:b/>
          <w:bCs/>
          <w:color w:val="000000"/>
          <w:sz w:val="26"/>
          <w:szCs w:val="26"/>
        </w:rPr>
        <w:t>2.3.3 文本特征构造</w:t>
      </w:r>
      <w:bookmarkEnd w:id="45"/>
    </w:p>
    <w:p w14:paraId="53441CCA">
      <w:pPr>
        <w:spacing w:after="120" w:line="360" w:lineRule="auto"/>
        <w:jc w:val="both"/>
      </w:pPr>
      <w:r>
        <w:rPr>
          <w:rFonts w:ascii="宋体" w:hAnsi="宋体" w:eastAsia="宋体" w:cs="宋体"/>
          <w:b/>
          <w:bCs/>
          <w:sz w:val="24"/>
          <w:szCs w:val="24"/>
        </w:rPr>
        <w:t>从评论中提取特征。</w:t>
      </w:r>
      <w:r>
        <w:rPr>
          <w:rFonts w:ascii="宋体" w:hAnsi="宋体" w:eastAsia="宋体" w:cs="宋体"/>
          <w:sz w:val="24"/>
          <w:szCs w:val="24"/>
        </w:rPr>
        <w:t xml:space="preserve"> 游客评论文本是旅游数据中的重要组成部分。可构造的文本特征包括：评论长度（字数）——长评论通常代表更强烈的满意度或不满。评分（如果有）——直接的情感强度指标。情感得分——通过情感分析模型计算的正负情感得分。关键词匹配——是否包含特定关键词（如"排队""拥挤""服务""景色"等），每个关键词作为一个二值特征。这些文本特征可用于后续的满意度预测、服务改进优先级排序等分析。</w:t>
      </w:r>
    </w:p>
    <w:p w14:paraId="7A07CB19">
      <w:pPr>
        <w:pStyle w:val="4"/>
        <w:spacing w:before="300" w:after="200"/>
      </w:pPr>
      <w:bookmarkStart w:id="46" w:name="_Toc18340"/>
      <w:r>
        <w:rPr>
          <w:rFonts w:ascii="黑体" w:hAnsi="黑体" w:eastAsia="黑体" w:cs="黑体"/>
          <w:b/>
          <w:bCs/>
          <w:color w:val="000000"/>
          <w:sz w:val="26"/>
          <w:szCs w:val="26"/>
        </w:rPr>
        <w:t>2.3.4 空间特征构造</w:t>
      </w:r>
      <w:bookmarkEnd w:id="46"/>
    </w:p>
    <w:p w14:paraId="13CE5A7E">
      <w:pPr>
        <w:spacing w:after="120" w:line="360" w:lineRule="auto"/>
        <w:jc w:val="both"/>
      </w:pPr>
      <w:r>
        <w:rPr>
          <w:rFonts w:ascii="宋体" w:hAnsi="宋体" w:eastAsia="宋体" w:cs="宋体"/>
          <w:b/>
          <w:bCs/>
          <w:sz w:val="24"/>
          <w:szCs w:val="24"/>
        </w:rPr>
        <w:t>从经纬度中提取特征。</w:t>
      </w:r>
      <w:r>
        <w:rPr>
          <w:rFonts w:ascii="宋体" w:hAnsi="宋体" w:eastAsia="宋体" w:cs="宋体"/>
          <w:sz w:val="24"/>
          <w:szCs w:val="24"/>
        </w:rPr>
        <w:t xml:space="preserve"> 景区的 POI 数据包含经纬度信息，可以构造的空间特征包括：距离——到市中心、高铁站、机场的距离（通过 Haversine 公式计算球面距离）。密度——周边一定范围内的景区密度。可达性——周边一定范围内的交通设施（公交站、地铁站、停车场）数量。这些特征用于分析景区的地理区位优势和交通便利性对客流的影响。</w:t>
      </w:r>
    </w:p>
    <w:p w14:paraId="6C13A0DE">
      <w:pPr>
        <w:spacing w:after="120" w:line="360" w:lineRule="auto"/>
        <w:jc w:val="both"/>
      </w:pPr>
      <w:r>
        <w:rPr>
          <w:rFonts w:ascii="宋体" w:hAnsi="宋体" w:eastAsia="宋体" w:cs="宋体"/>
          <w:sz w:val="24"/>
          <w:szCs w:val="24"/>
        </w:rPr>
        <w:t>---</w:t>
      </w:r>
    </w:p>
    <w:p w14:paraId="182C07BD">
      <w:pPr>
        <w:pStyle w:val="3"/>
        <w:spacing w:before="300" w:after="200"/>
      </w:pPr>
      <w:bookmarkStart w:id="47" w:name="_Toc26438"/>
      <w:r>
        <w:rPr>
          <w:rFonts w:ascii="黑体" w:hAnsi="黑体" w:eastAsia="黑体" w:cs="黑体"/>
          <w:b/>
          <w:bCs/>
          <w:color w:val="000000"/>
          <w:sz w:val="28"/>
          <w:szCs w:val="28"/>
        </w:rPr>
        <w:t>2.4 数据质量评估</w:t>
      </w:r>
      <w:bookmarkEnd w:id="47"/>
    </w:p>
    <w:p w14:paraId="3FC27468">
      <w:pPr>
        <w:pStyle w:val="4"/>
        <w:spacing w:before="300" w:after="200"/>
      </w:pPr>
      <w:bookmarkStart w:id="48" w:name="_Toc4889"/>
      <w:r>
        <w:rPr>
          <w:rFonts w:ascii="黑体" w:hAnsi="黑体" w:eastAsia="黑体" w:cs="黑体"/>
          <w:b/>
          <w:bCs/>
          <w:color w:val="000000"/>
          <w:sz w:val="26"/>
          <w:szCs w:val="26"/>
        </w:rPr>
        <w:t>2.4.1 数据质量的六个维度</w:t>
      </w:r>
      <w:bookmarkEnd w:id="48"/>
    </w:p>
    <w:p w14:paraId="3D93BFA9">
      <w:pPr>
        <w:spacing w:after="120" w:line="360" w:lineRule="auto"/>
        <w:jc w:val="both"/>
      </w:pPr>
      <w:r>
        <w:rPr>
          <w:rFonts w:ascii="宋体" w:hAnsi="宋体" w:eastAsia="宋体" w:cs="宋体"/>
          <w:b/>
          <w:bCs/>
          <w:sz w:val="24"/>
          <w:szCs w:val="24"/>
        </w:rPr>
        <w:t>完整性。</w:t>
      </w:r>
      <w:r>
        <w:rPr>
          <w:rFonts w:ascii="宋体" w:hAnsi="宋体" w:eastAsia="宋体" w:cs="宋体"/>
          <w:sz w:val="24"/>
          <w:szCs w:val="24"/>
        </w:rPr>
        <w:t xml:space="preserve"> 数据是否缺失？缺失比例是多少？完整性是数据质量最基础的维度——如果关键字段缺失比例过高，任何分析都是"空中楼阁"。旅游数据中，OTA 评论的完整性通常较高（平台要求必填评分），而 IoT 传感器数据的完整性受网络和电力影响较大。</w:t>
      </w:r>
    </w:p>
    <w:p w14:paraId="52CF6D0C">
      <w:pPr>
        <w:spacing w:after="120" w:line="360" w:lineRule="auto"/>
        <w:jc w:val="both"/>
      </w:pPr>
      <w:r>
        <w:rPr>
          <w:rFonts w:ascii="宋体" w:hAnsi="宋体" w:eastAsia="宋体" w:cs="宋体"/>
          <w:b/>
          <w:bCs/>
          <w:sz w:val="24"/>
          <w:szCs w:val="24"/>
        </w:rPr>
        <w:t>准确性。</w:t>
      </w:r>
      <w:r>
        <w:rPr>
          <w:rFonts w:ascii="宋体" w:hAnsi="宋体" w:eastAsia="宋体" w:cs="宋体"/>
          <w:sz w:val="24"/>
          <w:szCs w:val="24"/>
        </w:rPr>
        <w:t xml:space="preserve"> 数据是否与真实情况一致？一个景区的"日客流量"如果与闸机实际通过人数相差 20%，那这个数据的准确性就有问题。准确性难以直接验证（因为我们不知道"真实值"是多少），但可以通过交叉验证来判断——闸机计数与视频 AI 计数是否一致？售票数据与入园数据是否匹配？</w:t>
      </w:r>
    </w:p>
    <w:p w14:paraId="0B0E6539">
      <w:pPr>
        <w:spacing w:after="120" w:line="360" w:lineRule="auto"/>
        <w:jc w:val="both"/>
      </w:pPr>
      <w:r>
        <w:rPr>
          <w:rFonts w:ascii="宋体" w:hAnsi="宋体" w:eastAsia="宋体" w:cs="宋体"/>
          <w:b/>
          <w:bCs/>
          <w:sz w:val="24"/>
          <w:szCs w:val="24"/>
        </w:rPr>
        <w:t>一致性。</w:t>
      </w:r>
      <w:r>
        <w:rPr>
          <w:rFonts w:ascii="宋体" w:hAnsi="宋体" w:eastAsia="宋体" w:cs="宋体"/>
          <w:sz w:val="24"/>
          <w:szCs w:val="24"/>
        </w:rPr>
        <w:t xml:space="preserve"> 同一数据在不同系统中是否一致？A 系统记录的"今日入园 12,000 人"与 B 系统记录的"今日入园 11,850 人"不一致，应该信哪个？一致性问题的根源通常是数据口径不统一——A 系统统计的是"购票人数"，B 系统统计的是"闸机通过人数"，两者在正常情况下也有约 1-2% 的差异（部分游客购票后未入园）。</w:t>
      </w:r>
    </w:p>
    <w:p w14:paraId="31E7F44D">
      <w:pPr>
        <w:spacing w:after="120" w:line="360" w:lineRule="auto"/>
        <w:jc w:val="both"/>
      </w:pPr>
      <w:r>
        <w:rPr>
          <w:rFonts w:ascii="宋体" w:hAnsi="宋体" w:eastAsia="宋体" w:cs="宋体"/>
          <w:b/>
          <w:bCs/>
          <w:sz w:val="24"/>
          <w:szCs w:val="24"/>
        </w:rPr>
        <w:t>及时性。</w:t>
      </w:r>
      <w:r>
        <w:rPr>
          <w:rFonts w:ascii="宋体" w:hAnsi="宋体" w:eastAsia="宋体" w:cs="宋体"/>
          <w:sz w:val="24"/>
          <w:szCs w:val="24"/>
        </w:rPr>
        <w:t xml:space="preserve"> 数据是否在合理的时间内更新？对于实时客流监控，数据延迟超过 5 分钟就失去了"实时"的意义。对于月度统计报表，延迟 1-2 天通常可以接受。及时性要求取决于业务场景——应急管理要求秒级延迟，战略分析可以容忍天级延迟。</w:t>
      </w:r>
    </w:p>
    <w:p w14:paraId="5D21BF35">
      <w:pPr>
        <w:spacing w:after="120" w:line="360" w:lineRule="auto"/>
        <w:jc w:val="both"/>
      </w:pPr>
      <w:r>
        <w:rPr>
          <w:rFonts w:ascii="宋体" w:hAnsi="宋体" w:eastAsia="宋体" w:cs="宋体"/>
          <w:b/>
          <w:bCs/>
          <w:sz w:val="24"/>
          <w:szCs w:val="24"/>
        </w:rPr>
        <w:t>唯一性。</w:t>
      </w:r>
      <w:r>
        <w:rPr>
          <w:rFonts w:ascii="宋体" w:hAnsi="宋体" w:eastAsia="宋体" w:cs="宋体"/>
          <w:sz w:val="24"/>
          <w:szCs w:val="24"/>
        </w:rPr>
        <w:t xml:space="preserve"> 是否存在重复数据？同一笔交易被记录了两次、同一个游客的评论被重复抓取——这些重复数据会扭曲分析结果（如客流量被高估）。</w:t>
      </w:r>
    </w:p>
    <w:p w14:paraId="0F7339AB">
      <w:pPr>
        <w:spacing w:after="120" w:line="360" w:lineRule="auto"/>
        <w:jc w:val="both"/>
      </w:pPr>
      <w:r>
        <w:rPr>
          <w:rFonts w:ascii="宋体" w:hAnsi="宋体" w:eastAsia="宋体" w:cs="宋体"/>
          <w:b/>
          <w:bCs/>
          <w:sz w:val="24"/>
          <w:szCs w:val="24"/>
        </w:rPr>
        <w:t>规范性。</w:t>
      </w:r>
      <w:r>
        <w:rPr>
          <w:rFonts w:ascii="宋体" w:hAnsi="宋体" w:eastAsia="宋体" w:cs="宋体"/>
          <w:sz w:val="24"/>
          <w:szCs w:val="24"/>
        </w:rPr>
        <w:t xml:space="preserve"> 数据格式是否符合预定义的标准？日期格式是否统一？电话号码是否包含区号？地址信息是否结构化？规范性是数据治理的"基本功"——虽然看起来"低级"，但数据不规范是数据分析中最常见也最耗时的问题。</w:t>
      </w:r>
    </w:p>
    <w:p w14:paraId="3114C1B3">
      <w:pPr>
        <w:pStyle w:val="4"/>
        <w:spacing w:before="300" w:after="200"/>
      </w:pPr>
      <w:bookmarkStart w:id="49" w:name="_Toc18344"/>
      <w:r>
        <w:rPr>
          <w:rFonts w:ascii="黑体" w:hAnsi="黑体" w:eastAsia="黑体" w:cs="黑体"/>
          <w:b/>
          <w:bCs/>
          <w:color w:val="000000"/>
          <w:sz w:val="26"/>
          <w:szCs w:val="26"/>
        </w:rPr>
        <w:t>2.4.2 数据质量报告</w:t>
      </w:r>
      <w:bookmarkEnd w:id="49"/>
    </w:p>
    <w:p w14:paraId="2CE3D8DF">
      <w:pPr>
        <w:spacing w:after="120" w:line="360" w:lineRule="auto"/>
        <w:jc w:val="both"/>
      </w:pPr>
      <w:r>
        <w:rPr>
          <w:rFonts w:ascii="宋体" w:hAnsi="宋体" w:eastAsia="宋体" w:cs="宋体"/>
          <w:b/>
          <w:bCs/>
          <w:sz w:val="24"/>
          <w:szCs w:val="24"/>
        </w:rPr>
        <w:t>自动化质量检查。</w:t>
      </w:r>
      <w:r>
        <w:rPr>
          <w:rFonts w:ascii="宋体" w:hAnsi="宋体" w:eastAsia="宋体" w:cs="宋体"/>
          <w:sz w:val="24"/>
          <w:szCs w:val="24"/>
        </w:rPr>
        <w:t xml:space="preserve"> 可以使用 Python 编写数据质量检查脚本，自动生成数据质量报告——包含每个字段的缺失比例、异常值数量、唯一值数量、数据类型、值范围等。对于定期更新的数据集（如每日客流数据），自动化质量检查可以在数据进入分析流程之前发现质量问题，避免"分析做完才发现数据有问题"的尴尬。</w:t>
      </w:r>
    </w:p>
    <w:p w14:paraId="4003A846">
      <w:pPr>
        <w:spacing w:after="120" w:line="360" w:lineRule="auto"/>
        <w:jc w:val="both"/>
      </w:pPr>
      <w:r>
        <w:rPr>
          <w:rFonts w:ascii="宋体" w:hAnsi="宋体" w:eastAsia="宋体" w:cs="宋体"/>
          <w:sz w:val="24"/>
          <w:szCs w:val="24"/>
        </w:rPr>
        <w:t>---</w:t>
      </w:r>
    </w:p>
    <w:p w14:paraId="3B30CB39">
      <w:pPr>
        <w:pStyle w:val="3"/>
        <w:spacing w:before="300" w:after="200"/>
      </w:pPr>
      <w:bookmarkStart w:id="50" w:name="_Toc14678"/>
      <w:r>
        <w:rPr>
          <w:rFonts w:ascii="黑体" w:hAnsi="黑体" w:eastAsia="黑体" w:cs="黑体"/>
          <w:b/>
          <w:bCs/>
          <w:color w:val="000000"/>
          <w:sz w:val="28"/>
          <w:szCs w:val="28"/>
        </w:rPr>
        <w:t>本章小结</w:t>
      </w:r>
      <w:bookmarkEnd w:id="50"/>
    </w:p>
    <w:p w14:paraId="079C6B7A">
      <w:pPr>
        <w:spacing w:after="120" w:line="360" w:lineRule="auto"/>
        <w:jc w:val="both"/>
      </w:pPr>
      <w:r>
        <w:rPr>
          <w:rFonts w:ascii="宋体" w:hAnsi="宋体" w:eastAsia="宋体" w:cs="宋体"/>
          <w:sz w:val="24"/>
          <w:szCs w:val="24"/>
        </w:rPr>
        <w:t>数据采集和预处理是旅游大数据分析中工作量最大的环节，通常占整个分析项目 60%-80% 的时间。数据采集的方法包括 API 调用（规范可靠但受限于开放程度）、网络爬虫（灵活但需注意法律和伦理边界）、日志采集（全量但需要专门的采集工具）、IoT 接入（高频但数据质量参差不齐）。</w:t>
      </w:r>
    </w:p>
    <w:p w14:paraId="08194EE5">
      <w:pPr>
        <w:spacing w:after="120" w:line="360" w:lineRule="auto"/>
        <w:jc w:val="both"/>
      </w:pPr>
      <w:r>
        <w:rPr>
          <w:rFonts w:ascii="宋体" w:hAnsi="宋体" w:eastAsia="宋体" w:cs="宋体"/>
          <w:sz w:val="24"/>
          <w:szCs w:val="24"/>
        </w:rPr>
        <w:t>数据清洗是确保分析结果可靠的基础——缺失值需要合理填充或删除，异常值需要识别和处理（区分"真实极端"和"录入错误"），重复数据需要去重，数据格式需要统一。</w:t>
      </w:r>
    </w:p>
    <w:p w14:paraId="79D20C94">
      <w:pPr>
        <w:spacing w:after="120" w:line="360" w:lineRule="auto"/>
        <w:jc w:val="both"/>
      </w:pPr>
      <w:r>
        <w:rPr>
          <w:rFonts w:ascii="宋体" w:hAnsi="宋体" w:eastAsia="宋体" w:cs="宋体"/>
          <w:sz w:val="24"/>
          <w:szCs w:val="24"/>
        </w:rPr>
        <w:t>特征工程是将原始数据转化为分析模型可用的"养料"——从时间戳中提取周期性特征、从评论中提取文本特征、从经纬度中提取空间特征。好的特征工程比好的模型算法更能决定分析的成败。</w:t>
      </w:r>
    </w:p>
    <w:p w14:paraId="69368612">
      <w:pPr>
        <w:spacing w:after="120" w:line="360" w:lineRule="auto"/>
        <w:jc w:val="both"/>
      </w:pPr>
      <w:r>
        <w:rPr>
          <w:rFonts w:ascii="宋体" w:hAnsi="宋体" w:eastAsia="宋体" w:cs="宋体"/>
          <w:sz w:val="24"/>
          <w:szCs w:val="24"/>
        </w:rPr>
        <w:t>数据质量评估是数据分析的"安全检查"——完整性、准确性、一致性、及时性、唯一性、规范性六个维度构成了数据质量的评估框架。</w:t>
      </w:r>
    </w:p>
    <w:p w14:paraId="3CFEAEAD">
      <w:pPr>
        <w:spacing w:after="120" w:line="360" w:lineRule="auto"/>
        <w:jc w:val="both"/>
      </w:pPr>
      <w:r>
        <w:rPr>
          <w:rFonts w:ascii="宋体" w:hAnsi="宋体" w:eastAsia="宋体" w:cs="宋体"/>
          <w:sz w:val="24"/>
          <w:szCs w:val="24"/>
        </w:rPr>
        <w:t>---</w:t>
      </w:r>
    </w:p>
    <w:p w14:paraId="587EC014">
      <w:pPr>
        <w:pStyle w:val="3"/>
        <w:spacing w:before="300" w:after="200"/>
      </w:pPr>
      <w:bookmarkStart w:id="51" w:name="_Toc20460"/>
      <w:r>
        <w:rPr>
          <w:rFonts w:ascii="黑体" w:hAnsi="黑体" w:eastAsia="黑体" w:cs="黑体"/>
          <w:b/>
          <w:bCs/>
          <w:color w:val="000000"/>
          <w:sz w:val="28"/>
          <w:szCs w:val="28"/>
        </w:rPr>
        <w:t>思考与练习</w:t>
      </w:r>
      <w:bookmarkEnd w:id="51"/>
    </w:p>
    <w:p w14:paraId="4A8E973E">
      <w:pPr>
        <w:pStyle w:val="19"/>
        <w:numPr>
          <w:ilvl w:val="0"/>
          <w:numId w:val="2"/>
        </w:numPr>
        <w:spacing w:after="60" w:line="340" w:lineRule="auto"/>
      </w:pPr>
      <w:r>
        <w:rPr>
          <w:rFonts w:ascii="宋体" w:hAnsi="宋体" w:eastAsia="宋体" w:cs="宋体"/>
          <w:sz w:val="24"/>
          <w:szCs w:val="24"/>
        </w:rPr>
        <w:t>使用高德地图 API 获取你所在城市的 3A 级以上景区 POI 数据，并分析空间分布特征。</w:t>
      </w:r>
    </w:p>
    <w:p w14:paraId="5D6F51B9">
      <w:pPr>
        <w:pStyle w:val="19"/>
        <w:numPr>
          <w:ilvl w:val="0"/>
          <w:numId w:val="2"/>
        </w:numPr>
        <w:spacing w:after="60" w:line="340" w:lineRule="auto"/>
      </w:pPr>
      <w:r>
        <w:rPr>
          <w:rFonts w:ascii="宋体" w:hAnsi="宋体" w:eastAsia="宋体" w:cs="宋体"/>
          <w:sz w:val="24"/>
          <w:szCs w:val="24"/>
        </w:rPr>
        <w:t>设计一个网络爬虫，爬取某个 OTA 平台上指定景区的游客评论（注意控制频率和遵守 robots.txt）。</w:t>
      </w:r>
    </w:p>
    <w:p w14:paraId="2B0C0927">
      <w:pPr>
        <w:pStyle w:val="19"/>
        <w:numPr>
          <w:ilvl w:val="0"/>
          <w:numId w:val="2"/>
        </w:numPr>
        <w:spacing w:after="60" w:line="340" w:lineRule="auto"/>
      </w:pPr>
      <w:r>
        <w:rPr>
          <w:rFonts w:ascii="宋体" w:hAnsi="宋体" w:eastAsia="宋体" w:cs="宋体"/>
          <w:sz w:val="24"/>
          <w:szCs w:val="24"/>
        </w:rPr>
        <w:t>给定一份模拟的景区客流数据（含缺失值和异常值），使用 Python 完成数据清洗并生成数据质量报告。</w:t>
      </w:r>
    </w:p>
    <w:p w14:paraId="573F498A">
      <w:pPr>
        <w:pStyle w:val="19"/>
        <w:numPr>
          <w:ilvl w:val="0"/>
          <w:numId w:val="2"/>
        </w:numPr>
        <w:spacing w:after="60" w:line="340" w:lineRule="auto"/>
      </w:pPr>
      <w:r>
        <w:rPr>
          <w:rFonts w:ascii="宋体" w:hAnsi="宋体" w:eastAsia="宋体" w:cs="宋体"/>
          <w:sz w:val="24"/>
          <w:szCs w:val="24"/>
        </w:rPr>
        <w:t>从一份景区运营数据中构造至少 8 个可用于客流预测的特征，并说明每个特征的构造逻辑。</w:t>
      </w:r>
    </w:p>
    <w:p w14:paraId="64914D8B">
      <w:pPr>
        <w:pStyle w:val="19"/>
        <w:numPr>
          <w:ilvl w:val="0"/>
          <w:numId w:val="2"/>
        </w:numPr>
        <w:spacing w:after="60" w:line="340" w:lineRule="auto"/>
      </w:pPr>
      <w:r>
        <w:rPr>
          <w:rFonts w:ascii="宋体" w:hAnsi="宋体" w:eastAsia="宋体" w:cs="宋体"/>
          <w:sz w:val="24"/>
          <w:szCs w:val="24"/>
        </w:rPr>
        <w:t>讨论：数据清洗到什么程度算"足够"？追求"完美数据"是否可行？</w:t>
      </w:r>
    </w:p>
    <w:p w14:paraId="5BD02351">
      <w:pPr>
        <w:spacing w:after="120" w:line="360" w:lineRule="auto"/>
        <w:jc w:val="both"/>
      </w:pPr>
      <w:r>
        <w:rPr>
          <w:rFonts w:ascii="宋体" w:hAnsi="宋体" w:eastAsia="宋体" w:cs="宋体"/>
          <w:sz w:val="24"/>
          <w:szCs w:val="24"/>
        </w:rPr>
        <w:t>---</w:t>
      </w:r>
    </w:p>
    <w:p w14:paraId="2E623C4F">
      <w:pPr>
        <w:pStyle w:val="3"/>
        <w:spacing w:before="300" w:after="200"/>
      </w:pPr>
      <w:bookmarkStart w:id="52" w:name="_Toc15418"/>
      <w:r>
        <w:rPr>
          <w:rFonts w:ascii="黑体" w:hAnsi="黑体" w:eastAsia="黑体" w:cs="黑体"/>
          <w:b/>
          <w:bCs/>
          <w:color w:val="000000"/>
          <w:sz w:val="28"/>
          <w:szCs w:val="28"/>
        </w:rPr>
        <w:t>知识卡片 2-1：Python 数据处理常用函数速查</w:t>
      </w:r>
      <w:bookmarkEnd w:id="5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795"/>
        <w:gridCol w:w="2131"/>
        <w:gridCol w:w="4100"/>
      </w:tblGrid>
      <w:tr w14:paraId="495E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9B3997">
            <w:pPr>
              <w:spacing w:after="0"/>
            </w:pPr>
            <w:r>
              <w:rPr>
                <w:rFonts w:ascii="宋体" w:hAnsi="宋体" w:eastAsia="宋体" w:cs="宋体"/>
                <w:b/>
                <w:bCs/>
                <w:color w:val="FFFFFF"/>
                <w:sz w:val="20"/>
                <w:szCs w:val="20"/>
              </w:rPr>
              <w:t>函数/方法</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E2B8EF6">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3930FC">
            <w:pPr>
              <w:spacing w:after="0"/>
            </w:pPr>
            <w:r>
              <w:rPr>
                <w:rFonts w:ascii="宋体" w:hAnsi="宋体" w:eastAsia="宋体" w:cs="宋体"/>
                <w:b/>
                <w:bCs/>
                <w:color w:val="FFFFFF"/>
                <w:sz w:val="20"/>
                <w:szCs w:val="20"/>
              </w:rPr>
              <w:t>示例</w:t>
            </w:r>
          </w:p>
        </w:tc>
      </w:tr>
      <w:tr w14:paraId="12A0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A8A64B">
            <w:pPr>
              <w:spacing w:after="0"/>
            </w:pPr>
            <w:r>
              <w:rPr>
                <w:rFonts w:ascii="宋体" w:hAnsi="宋体" w:eastAsia="宋体" w:cs="宋体"/>
                <w:sz w:val="20"/>
                <w:szCs w:val="20"/>
              </w:rPr>
              <w:t>`pd.read_csv()`</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8ADA51">
            <w:pPr>
              <w:spacing w:after="0"/>
            </w:pPr>
            <w:r>
              <w:rPr>
                <w:rFonts w:ascii="宋体" w:hAnsi="宋体" w:eastAsia="宋体" w:cs="宋体"/>
                <w:sz w:val="20"/>
                <w:szCs w:val="20"/>
              </w:rPr>
              <w:t>读取 CSV 文件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ACBAAD">
            <w:pPr>
              <w:spacing w:after="0"/>
            </w:pPr>
            <w:r>
              <w:rPr>
                <w:rFonts w:ascii="宋体" w:hAnsi="宋体" w:eastAsia="宋体" w:cs="宋体"/>
                <w:sz w:val="20"/>
                <w:szCs w:val="20"/>
              </w:rPr>
              <w:t>`df = pd.read_csv('data.csv')`</w:t>
            </w:r>
          </w:p>
        </w:tc>
      </w:tr>
      <w:tr w14:paraId="568A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69E697">
            <w:pPr>
              <w:spacing w:after="0"/>
            </w:pPr>
            <w:r>
              <w:rPr>
                <w:rFonts w:ascii="宋体" w:hAnsi="宋体" w:eastAsia="宋体" w:cs="宋体"/>
                <w:sz w:val="20"/>
                <w:szCs w:val="20"/>
              </w:rPr>
              <w:t>`df.head()` / `df.tail()`</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950542">
            <w:pPr>
              <w:spacing w:after="0"/>
            </w:pPr>
            <w:r>
              <w:rPr>
                <w:rFonts w:ascii="宋体" w:hAnsi="宋体" w:eastAsia="宋体" w:cs="宋体"/>
                <w:sz w:val="20"/>
                <w:szCs w:val="20"/>
              </w:rPr>
              <w:t>查看前/后几行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981511">
            <w:pPr>
              <w:spacing w:after="0"/>
            </w:pPr>
            <w:r>
              <w:rPr>
                <w:rFonts w:ascii="宋体" w:hAnsi="宋体" w:eastAsia="宋体" w:cs="宋体"/>
                <w:sz w:val="20"/>
                <w:szCs w:val="20"/>
              </w:rPr>
              <w:t>`df.head(10)`</w:t>
            </w:r>
          </w:p>
        </w:tc>
      </w:tr>
      <w:tr w14:paraId="398D6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0C89F2">
            <w:pPr>
              <w:spacing w:after="0"/>
            </w:pPr>
            <w:r>
              <w:rPr>
                <w:rFonts w:ascii="宋体" w:hAnsi="宋体" w:eastAsia="宋体" w:cs="宋体"/>
                <w:sz w:val="20"/>
                <w:szCs w:val="20"/>
              </w:rPr>
              <w:t>`df.info()`</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DEF3A0">
            <w:pPr>
              <w:spacing w:after="0"/>
            </w:pPr>
            <w:r>
              <w:rPr>
                <w:rFonts w:ascii="宋体" w:hAnsi="宋体" w:eastAsia="宋体" w:cs="宋体"/>
                <w:sz w:val="20"/>
                <w:szCs w:val="20"/>
              </w:rPr>
              <w:t>查看数据类型和缺失情况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5D55E0">
            <w:pPr>
              <w:spacing w:after="0"/>
            </w:pPr>
            <w:r>
              <w:rPr>
                <w:rFonts w:ascii="宋体" w:hAnsi="宋体" w:eastAsia="宋体" w:cs="宋体"/>
                <w:sz w:val="20"/>
                <w:szCs w:val="20"/>
              </w:rPr>
              <w:t>`df.info()`</w:t>
            </w:r>
          </w:p>
        </w:tc>
      </w:tr>
      <w:tr w14:paraId="78E5B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054117">
            <w:pPr>
              <w:spacing w:after="0"/>
            </w:pPr>
            <w:r>
              <w:rPr>
                <w:rFonts w:ascii="宋体" w:hAnsi="宋体" w:eastAsia="宋体" w:cs="宋体"/>
                <w:sz w:val="20"/>
                <w:szCs w:val="20"/>
              </w:rPr>
              <w:t>`df.describe()`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FF8EA2">
            <w:pPr>
              <w:spacing w:after="0"/>
            </w:pPr>
            <w:r>
              <w:rPr>
                <w:rFonts w:ascii="宋体" w:hAnsi="宋体" w:eastAsia="宋体" w:cs="宋体"/>
                <w:sz w:val="20"/>
                <w:szCs w:val="20"/>
              </w:rPr>
              <w:t>数值列统计摘要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218F23">
            <w:pPr>
              <w:spacing w:after="0"/>
            </w:pPr>
            <w:r>
              <w:rPr>
                <w:rFonts w:ascii="宋体" w:hAnsi="宋体" w:eastAsia="宋体" w:cs="宋体"/>
                <w:sz w:val="20"/>
                <w:szCs w:val="20"/>
              </w:rPr>
              <w:t>`df.describe()`</w:t>
            </w:r>
          </w:p>
        </w:tc>
      </w:tr>
      <w:tr w14:paraId="10EB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07746E">
            <w:pPr>
              <w:spacing w:after="0"/>
            </w:pPr>
            <w:r>
              <w:rPr>
                <w:rFonts w:ascii="宋体" w:hAnsi="宋体" w:eastAsia="宋体" w:cs="宋体"/>
                <w:sz w:val="20"/>
                <w:szCs w:val="20"/>
              </w:rPr>
              <w:t>`df.isnull().sum()`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F2E1DC">
            <w:pPr>
              <w:spacing w:after="0"/>
            </w:pPr>
            <w:r>
              <w:rPr>
                <w:rFonts w:ascii="宋体" w:hAnsi="宋体" w:eastAsia="宋体" w:cs="宋体"/>
                <w:sz w:val="20"/>
                <w:szCs w:val="20"/>
              </w:rPr>
              <w:t>统计缺失值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5CC7A5">
            <w:pPr>
              <w:spacing w:after="0"/>
            </w:pPr>
            <w:r>
              <w:rPr>
                <w:rFonts w:ascii="宋体" w:hAnsi="宋体" w:eastAsia="宋体" w:cs="宋体"/>
                <w:sz w:val="20"/>
                <w:szCs w:val="20"/>
              </w:rPr>
              <w:t>`df.isnull().sum()`</w:t>
            </w:r>
          </w:p>
        </w:tc>
      </w:tr>
      <w:tr w14:paraId="168B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A8D08">
            <w:pPr>
              <w:spacing w:after="0"/>
            </w:pPr>
            <w:r>
              <w:rPr>
                <w:rFonts w:ascii="宋体" w:hAnsi="宋体" w:eastAsia="宋体" w:cs="宋体"/>
                <w:sz w:val="20"/>
                <w:szCs w:val="20"/>
              </w:rPr>
              <w:t>`df.dropna()`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19CB39">
            <w:pPr>
              <w:spacing w:after="0"/>
            </w:pPr>
            <w:r>
              <w:rPr>
                <w:rFonts w:ascii="宋体" w:hAnsi="宋体" w:eastAsia="宋体" w:cs="宋体"/>
                <w:sz w:val="20"/>
                <w:szCs w:val="20"/>
              </w:rPr>
              <w:t>删除缺失值</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4968BC">
            <w:pPr>
              <w:spacing w:after="0"/>
            </w:pPr>
            <w:r>
              <w:rPr>
                <w:rFonts w:ascii="宋体" w:hAnsi="宋体" w:eastAsia="宋体" w:cs="宋体"/>
                <w:sz w:val="20"/>
                <w:szCs w:val="20"/>
              </w:rPr>
              <w:t>`df.dropna(subset=['col'])`</w:t>
            </w:r>
          </w:p>
        </w:tc>
      </w:tr>
      <w:tr w14:paraId="56712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42F7C4">
            <w:pPr>
              <w:spacing w:after="0"/>
            </w:pPr>
            <w:r>
              <w:rPr>
                <w:rFonts w:ascii="宋体" w:hAnsi="宋体" w:eastAsia="宋体" w:cs="宋体"/>
                <w:sz w:val="20"/>
                <w:szCs w:val="20"/>
              </w:rPr>
              <w:t>`df.fillna()`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8372AD">
            <w:pPr>
              <w:spacing w:after="0"/>
            </w:pPr>
            <w:r>
              <w:rPr>
                <w:rFonts w:ascii="宋体" w:hAnsi="宋体" w:eastAsia="宋体" w:cs="宋体"/>
                <w:sz w:val="20"/>
                <w:szCs w:val="20"/>
              </w:rPr>
              <w:t>填充缺失值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E590E5">
            <w:pPr>
              <w:spacing w:after="0"/>
            </w:pPr>
            <w:r>
              <w:rPr>
                <w:rFonts w:ascii="宋体" w:hAnsi="宋体" w:eastAsia="宋体" w:cs="宋体"/>
                <w:sz w:val="20"/>
                <w:szCs w:val="20"/>
              </w:rPr>
              <w:t>`df.fillna(df.median())`</w:t>
            </w:r>
          </w:p>
        </w:tc>
      </w:tr>
      <w:tr w14:paraId="6FF7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798E31">
            <w:pPr>
              <w:spacing w:after="0"/>
            </w:pPr>
            <w:r>
              <w:rPr>
                <w:rFonts w:ascii="宋体" w:hAnsi="宋体" w:eastAsia="宋体" w:cs="宋体"/>
                <w:sz w:val="20"/>
                <w:szCs w:val="20"/>
              </w:rPr>
              <w:t>`df.drop_duplicates()`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9D8C37">
            <w:pPr>
              <w:spacing w:after="0"/>
            </w:pPr>
            <w:r>
              <w:rPr>
                <w:rFonts w:ascii="宋体" w:hAnsi="宋体" w:eastAsia="宋体" w:cs="宋体"/>
                <w:sz w:val="20"/>
                <w:szCs w:val="20"/>
              </w:rPr>
              <w:t>删除重复行</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0BCEA1">
            <w:pPr>
              <w:spacing w:after="0"/>
            </w:pPr>
            <w:r>
              <w:rPr>
                <w:rFonts w:ascii="宋体" w:hAnsi="宋体" w:eastAsia="宋体" w:cs="宋体"/>
                <w:sz w:val="20"/>
                <w:szCs w:val="20"/>
              </w:rPr>
              <w:t>`df.drop_duplicates()`</w:t>
            </w:r>
          </w:p>
        </w:tc>
      </w:tr>
      <w:tr w14:paraId="0050E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79E094">
            <w:pPr>
              <w:spacing w:after="0"/>
            </w:pPr>
            <w:r>
              <w:rPr>
                <w:rFonts w:ascii="宋体" w:hAnsi="宋体" w:eastAsia="宋体" w:cs="宋体"/>
                <w:sz w:val="20"/>
                <w:szCs w:val="20"/>
              </w:rPr>
              <w:t>`pd.to_datetime()`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F4E43">
            <w:pPr>
              <w:spacing w:after="0"/>
            </w:pPr>
            <w:r>
              <w:rPr>
                <w:rFonts w:ascii="宋体" w:hAnsi="宋体" w:eastAsia="宋体" w:cs="宋体"/>
                <w:sz w:val="20"/>
                <w:szCs w:val="20"/>
              </w:rPr>
              <w:t>转换为日期类型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4AC416">
            <w:pPr>
              <w:spacing w:after="0"/>
            </w:pPr>
            <w:r>
              <w:rPr>
                <w:rFonts w:ascii="宋体" w:hAnsi="宋体" w:eastAsia="宋体" w:cs="宋体"/>
                <w:sz w:val="20"/>
                <w:szCs w:val="20"/>
              </w:rPr>
              <w:t>`pd.to_datetime(df['date'])`</w:t>
            </w:r>
          </w:p>
        </w:tc>
      </w:tr>
      <w:tr w14:paraId="19B9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AB15EF">
            <w:pPr>
              <w:spacing w:after="0"/>
            </w:pPr>
            <w:r>
              <w:rPr>
                <w:rFonts w:ascii="宋体" w:hAnsi="宋体" w:eastAsia="宋体" w:cs="宋体"/>
                <w:sz w:val="20"/>
                <w:szCs w:val="20"/>
              </w:rPr>
              <w:t>`df.groupby()`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5D57CB">
            <w:pPr>
              <w:spacing w:after="0"/>
            </w:pPr>
            <w:r>
              <w:rPr>
                <w:rFonts w:ascii="宋体" w:hAnsi="宋体" w:eastAsia="宋体" w:cs="宋体"/>
                <w:sz w:val="20"/>
                <w:szCs w:val="20"/>
              </w:rPr>
              <w:t>分组聚合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80ED9E">
            <w:pPr>
              <w:spacing w:after="0"/>
            </w:pPr>
            <w:r>
              <w:rPr>
                <w:rFonts w:ascii="宋体" w:hAnsi="宋体" w:eastAsia="宋体" w:cs="宋体"/>
                <w:sz w:val="20"/>
                <w:szCs w:val="20"/>
              </w:rPr>
              <w:t>`df.groupby('month')['visitors'].sum()`</w:t>
            </w:r>
          </w:p>
        </w:tc>
      </w:tr>
    </w:tbl>
    <w:p w14:paraId="5E9DDA3A">
      <w:pPr>
        <w:spacing w:after="120" w:line="360" w:lineRule="auto"/>
        <w:jc w:val="both"/>
      </w:pPr>
      <w:r>
        <w:rPr>
          <w:rFonts w:ascii="宋体" w:hAnsi="宋体" w:eastAsia="宋体" w:cs="宋体"/>
          <w:sz w:val="24"/>
          <w:szCs w:val="24"/>
        </w:rPr>
        <w:t>---</w:t>
      </w:r>
    </w:p>
    <w:p w14:paraId="298BE824">
      <w:pPr>
        <w:pStyle w:val="3"/>
        <w:spacing w:before="300" w:after="200"/>
      </w:pPr>
      <w:bookmarkStart w:id="53" w:name="_Toc20046"/>
      <w:r>
        <w:rPr>
          <w:rFonts w:ascii="黑体" w:hAnsi="黑体" w:eastAsia="黑体" w:cs="黑体"/>
          <w:b/>
          <w:bCs/>
          <w:color w:val="000000"/>
          <w:sz w:val="28"/>
          <w:szCs w:val="28"/>
        </w:rPr>
        <w:t>知识卡片 2-2：数据清洗 Checklist</w:t>
      </w:r>
      <w:bookmarkEnd w:id="53"/>
    </w:p>
    <w:p w14:paraId="7DB2A2A1">
      <w:pPr>
        <w:pStyle w:val="19"/>
        <w:numPr>
          <w:ilvl w:val="0"/>
          <w:numId w:val="2"/>
        </w:numPr>
        <w:spacing w:after="60" w:line="340" w:lineRule="auto"/>
      </w:pPr>
      <w:r>
        <w:rPr>
          <w:rFonts w:ascii="宋体" w:hAnsi="宋体" w:eastAsia="宋体" w:cs="宋体"/>
          <w:b/>
          <w:bCs/>
          <w:sz w:val="24"/>
          <w:szCs w:val="24"/>
        </w:rPr>
        <w:t>查看数据</w:t>
      </w:r>
      <w:r>
        <w:rPr>
          <w:rFonts w:ascii="宋体" w:hAnsi="宋体" w:eastAsia="宋体" w:cs="宋体"/>
          <w:sz w:val="24"/>
          <w:szCs w:val="24"/>
        </w:rPr>
        <w:t>：`df.head()`、`df.info()`、`df.describe()`</w:t>
      </w:r>
    </w:p>
    <w:p w14:paraId="35B38F96">
      <w:pPr>
        <w:pStyle w:val="19"/>
        <w:numPr>
          <w:ilvl w:val="0"/>
          <w:numId w:val="2"/>
        </w:numPr>
        <w:spacing w:after="60" w:line="340" w:lineRule="auto"/>
      </w:pPr>
      <w:r>
        <w:rPr>
          <w:rFonts w:ascii="宋体" w:hAnsi="宋体" w:eastAsia="宋体" w:cs="宋体"/>
          <w:b/>
          <w:bCs/>
          <w:sz w:val="24"/>
          <w:szCs w:val="24"/>
        </w:rPr>
        <w:t>缺失值</w:t>
      </w:r>
      <w:r>
        <w:rPr>
          <w:rFonts w:ascii="宋体" w:hAnsi="宋体" w:eastAsia="宋体" w:cs="宋体"/>
          <w:sz w:val="24"/>
          <w:szCs w:val="24"/>
        </w:rPr>
        <w:t>：统计缺失比例 → 决定删除或填充策略</w:t>
      </w:r>
    </w:p>
    <w:p w14:paraId="4B4EBBEC">
      <w:pPr>
        <w:pStyle w:val="19"/>
        <w:numPr>
          <w:ilvl w:val="0"/>
          <w:numId w:val="2"/>
        </w:numPr>
        <w:spacing w:after="60" w:line="340" w:lineRule="auto"/>
      </w:pPr>
      <w:r>
        <w:rPr>
          <w:rFonts w:ascii="宋体" w:hAnsi="宋体" w:eastAsia="宋体" w:cs="宋体"/>
          <w:b/>
          <w:bCs/>
          <w:sz w:val="24"/>
          <w:szCs w:val="24"/>
        </w:rPr>
        <w:t>异常值</w:t>
      </w:r>
      <w:r>
        <w:rPr>
          <w:rFonts w:ascii="宋体" w:hAnsi="宋体" w:eastAsia="宋体" w:cs="宋体"/>
          <w:sz w:val="24"/>
          <w:szCs w:val="24"/>
        </w:rPr>
        <w:t>：箱线图或 3σ 检测 → 确认是真实极端值还是错误 → 保留/修正/删除</w:t>
      </w:r>
    </w:p>
    <w:p w14:paraId="47AAED14">
      <w:pPr>
        <w:pStyle w:val="19"/>
        <w:numPr>
          <w:ilvl w:val="0"/>
          <w:numId w:val="2"/>
        </w:numPr>
        <w:spacing w:after="60" w:line="340" w:lineRule="auto"/>
      </w:pPr>
      <w:r>
        <w:rPr>
          <w:rFonts w:ascii="宋体" w:hAnsi="宋体" w:eastAsia="宋体" w:cs="宋体"/>
          <w:b/>
          <w:bCs/>
          <w:sz w:val="24"/>
          <w:szCs w:val="24"/>
        </w:rPr>
        <w:t>重复值</w:t>
      </w:r>
      <w:r>
        <w:rPr>
          <w:rFonts w:ascii="宋体" w:hAnsi="宋体" w:eastAsia="宋体" w:cs="宋体"/>
          <w:sz w:val="24"/>
          <w:szCs w:val="24"/>
        </w:rPr>
        <w:t>：`df.duplicated()` 识别 → `df.drop_duplicates()` 去重</w:t>
      </w:r>
    </w:p>
    <w:p w14:paraId="0E1EE72A">
      <w:pPr>
        <w:pStyle w:val="19"/>
        <w:numPr>
          <w:ilvl w:val="0"/>
          <w:numId w:val="2"/>
        </w:numPr>
        <w:spacing w:after="60" w:line="340" w:lineRule="auto"/>
      </w:pPr>
      <w:r>
        <w:rPr>
          <w:rFonts w:ascii="宋体" w:hAnsi="宋体" w:eastAsia="宋体" w:cs="宋体"/>
          <w:b/>
          <w:bCs/>
          <w:sz w:val="24"/>
          <w:szCs w:val="24"/>
        </w:rPr>
        <w:t>数据类型</w:t>
      </w:r>
      <w:r>
        <w:rPr>
          <w:rFonts w:ascii="宋体" w:hAnsi="宋体" w:eastAsia="宋体" w:cs="宋体"/>
          <w:sz w:val="24"/>
          <w:szCs w:val="24"/>
        </w:rPr>
        <w:t>：确认每列类型正确（日期是 datetime、数值是 float/int、类别是 category）</w:t>
      </w:r>
    </w:p>
    <w:p w14:paraId="799E809A">
      <w:pPr>
        <w:pStyle w:val="19"/>
        <w:numPr>
          <w:ilvl w:val="0"/>
          <w:numId w:val="2"/>
        </w:numPr>
        <w:spacing w:after="60" w:line="340" w:lineRule="auto"/>
      </w:pPr>
      <w:r>
        <w:rPr>
          <w:rFonts w:ascii="宋体" w:hAnsi="宋体" w:eastAsia="宋体" w:cs="宋体"/>
          <w:b/>
          <w:bCs/>
          <w:sz w:val="24"/>
          <w:szCs w:val="24"/>
        </w:rPr>
        <w:t>格式统一</w:t>
      </w:r>
      <w:r>
        <w:rPr>
          <w:rFonts w:ascii="宋体" w:hAnsi="宋体" w:eastAsia="宋体" w:cs="宋体"/>
          <w:sz w:val="24"/>
          <w:szCs w:val="24"/>
        </w:rPr>
        <w:t>：日期格式、单位统一、编码统一（UTF-8）</w:t>
      </w:r>
    </w:p>
    <w:p w14:paraId="4E6E1D3F">
      <w:pPr>
        <w:pStyle w:val="19"/>
        <w:numPr>
          <w:ilvl w:val="0"/>
          <w:numId w:val="2"/>
        </w:numPr>
        <w:spacing w:after="60" w:line="340" w:lineRule="auto"/>
      </w:pPr>
      <w:r>
        <w:rPr>
          <w:rFonts w:ascii="宋体" w:hAnsi="宋体" w:eastAsia="宋体" w:cs="宋体"/>
          <w:b/>
          <w:bCs/>
          <w:sz w:val="24"/>
          <w:szCs w:val="24"/>
        </w:rPr>
        <w:t>一致性检查</w:t>
      </w:r>
      <w:r>
        <w:rPr>
          <w:rFonts w:ascii="宋体" w:hAnsi="宋体" w:eastAsia="宋体" w:cs="宋体"/>
          <w:sz w:val="24"/>
          <w:szCs w:val="24"/>
        </w:rPr>
        <w:t>：逻辑校验（出园时间 &gt; 入园时间、售票数 ≥ 入园数）</w:t>
      </w:r>
    </w:p>
    <w:p w14:paraId="76E0CC75">
      <w:pPr>
        <w:pStyle w:val="19"/>
        <w:numPr>
          <w:ilvl w:val="0"/>
          <w:numId w:val="2"/>
        </w:numPr>
        <w:spacing w:after="60" w:line="340" w:lineRule="auto"/>
      </w:pPr>
      <w:r>
        <w:rPr>
          <w:rFonts w:ascii="宋体" w:hAnsi="宋体" w:eastAsia="宋体" w:cs="宋体"/>
          <w:b/>
          <w:bCs/>
          <w:sz w:val="24"/>
          <w:szCs w:val="24"/>
        </w:rPr>
        <w:t>记录清洗日志</w:t>
      </w:r>
      <w:r>
        <w:rPr>
          <w:rFonts w:ascii="宋体" w:hAnsi="宋体" w:eastAsia="宋体" w:cs="宋体"/>
          <w:sz w:val="24"/>
          <w:szCs w:val="24"/>
        </w:rPr>
        <w:t>：记录每一步处理了多少条数据，便于追溯和复现</w:t>
      </w:r>
    </w:p>
    <w:p w14:paraId="3DD1492A">
      <w:r>
        <w:br w:type="page"/>
      </w:r>
    </w:p>
    <w:p w14:paraId="06AF93B6">
      <w:pPr>
        <w:pStyle w:val="2"/>
        <w:spacing w:before="400" w:after="200"/>
      </w:pPr>
      <w:bookmarkStart w:id="54" w:name="_Toc7555"/>
      <w:r>
        <w:rPr>
          <w:rFonts w:ascii="黑体" w:hAnsi="黑体" w:eastAsia="黑体" w:cs="黑体"/>
          <w:b/>
          <w:bCs/>
          <w:color w:val="1F4E79"/>
          <w:sz w:val="32"/>
          <w:szCs w:val="32"/>
        </w:rPr>
        <w:t>第 3 章  旅游数据存储与管理</w:t>
      </w:r>
      <w:bookmarkEnd w:id="54"/>
    </w:p>
    <w:p w14:paraId="00C32074">
      <w:pPr>
        <w:pStyle w:val="3"/>
        <w:spacing w:before="300" w:after="200"/>
      </w:pPr>
      <w:bookmarkStart w:id="55" w:name="_Toc16452"/>
      <w:r>
        <w:rPr>
          <w:rFonts w:ascii="黑体" w:hAnsi="黑体" w:eastAsia="黑体" w:cs="黑体"/>
          <w:b/>
          <w:bCs/>
          <w:color w:val="000000"/>
          <w:sz w:val="28"/>
          <w:szCs w:val="28"/>
        </w:rPr>
        <w:t>学习目标</w:t>
      </w:r>
      <w:bookmarkEnd w:id="55"/>
    </w:p>
    <w:p w14:paraId="1675E755">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：学生能够阐述旅游数据存储的技术选型逻辑（关系型/非关系型/时序数据库），理解数据仓库、数据湖和数据中台的概念与差异，掌握数据治理的基本框架和方法。</w:t>
      </w:r>
    </w:p>
    <w:p w14:paraId="0213A726">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：学生能够根据旅游数据的特点选择合适的存储方案，设计简单的数据库表结构，使用 SQL 完成旅游数据的查询和分析。</w:t>
      </w:r>
    </w:p>
    <w:p w14:paraId="45A25993">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：学生能够理解"数据是资产"的理念——数据的价值不仅在于"有"，更在于"管得好、找得到、用得着"，培养数据资产管理的意识。</w:t>
      </w:r>
    </w:p>
    <w:p w14:paraId="021A1500">
      <w:pPr>
        <w:spacing w:after="120" w:line="360" w:lineRule="auto"/>
        <w:jc w:val="both"/>
      </w:pPr>
      <w:r>
        <w:rPr>
          <w:rFonts w:ascii="宋体" w:hAnsi="宋体" w:eastAsia="宋体" w:cs="宋体"/>
          <w:sz w:val="24"/>
          <w:szCs w:val="24"/>
        </w:rPr>
        <w:t>---</w:t>
      </w:r>
    </w:p>
    <w:p w14:paraId="3B1D96E5">
      <w:pPr>
        <w:pStyle w:val="3"/>
        <w:spacing w:before="300" w:after="200"/>
      </w:pPr>
      <w:bookmarkStart w:id="56" w:name="_Toc1238"/>
      <w:r>
        <w:rPr>
          <w:rFonts w:ascii="黑体" w:hAnsi="黑体" w:eastAsia="黑体" w:cs="黑体"/>
          <w:b/>
          <w:bCs/>
          <w:color w:val="000000"/>
          <w:sz w:val="28"/>
          <w:szCs w:val="28"/>
        </w:rPr>
        <w:t>导入案例</w:t>
      </w:r>
      <w:bookmarkEnd w:id="56"/>
    </w:p>
    <w:p w14:paraId="63AB4673">
      <w:pPr>
        <w:spacing w:after="120" w:line="360" w:lineRule="auto"/>
        <w:jc w:val="both"/>
      </w:pPr>
      <w:r>
        <w:rPr>
          <w:rFonts w:ascii="宋体" w:hAnsi="宋体" w:eastAsia="宋体" w:cs="宋体"/>
          <w:sz w:val="24"/>
          <w:szCs w:val="24"/>
        </w:rPr>
        <w:t>2022 年，某省级旅游平台的技术团队遇到了一个棘手问题：平台运行 3 年，积累了超过 500TB 的数据——票务记录、酒店订单、游客评论、IoT 传感器数据、监控视频截图、社交媒体爬取内容。这些数据分散在 7 个不同的系统中，有的存在 MySQL 里，有的存在 MongoDB 里，有的以 CSV 文件形式堆在服务器硬盘上，还有的直接写在日志文件里没人管。</w:t>
      </w:r>
    </w:p>
    <w:p w14:paraId="1FE9966E">
      <w:pPr>
        <w:spacing w:after="120" w:line="360" w:lineRule="auto"/>
        <w:jc w:val="both"/>
      </w:pPr>
      <w:r>
        <w:rPr>
          <w:rFonts w:ascii="宋体" w:hAnsi="宋体" w:eastAsia="宋体" w:cs="宋体"/>
          <w:sz w:val="24"/>
          <w:szCs w:val="24"/>
        </w:rPr>
        <w:t>当领导要求"分析近三年游客行为趋势"时，数据工程师花了整整两周时间找数据——这个表在哪个数据库？那个字段是什么意思？这个 CSV 文件是哪个版本的？找到数据后还要处理各种格式不一致、字段缺失、编码问题。最终，一个本应三天完成的分析拖了三周，且数据完整性只能达到 70%。</w:t>
      </w:r>
    </w:p>
    <w:p w14:paraId="1F5232C6">
      <w:pPr>
        <w:spacing w:after="120" w:line="360" w:lineRule="auto"/>
        <w:jc w:val="both"/>
      </w:pPr>
      <w:r>
        <w:rPr>
          <w:rFonts w:ascii="宋体" w:hAnsi="宋体" w:eastAsia="宋体" w:cs="宋体"/>
          <w:sz w:val="24"/>
          <w:szCs w:val="24"/>
        </w:rPr>
        <w:t>痛定思痛，平台启动了数据治理项目——建立统一的数据仓库、梳理元数据（"数据的数据"）、制定数据标准、划分数据安全等级。一年后，同样的分析需求从"两周找数据"变成了"两小时跑 SQL"。</w:t>
      </w:r>
    </w:p>
    <w:p w14:paraId="0720C7B4">
      <w:pPr>
        <w:spacing w:after="120" w:line="360" w:lineRule="auto"/>
        <w:jc w:val="both"/>
      </w:pPr>
      <w:r>
        <w:rPr>
          <w:rFonts w:ascii="宋体" w:hAnsi="宋体" w:eastAsia="宋体" w:cs="宋体"/>
          <w:sz w:val="24"/>
          <w:szCs w:val="24"/>
        </w:rPr>
        <w:t>这个案例说明：存储不等于管理。"把数据存起来"只是第一步，"让数据能被高效地找到、理解和使用"才是真正的数据管理。</w:t>
      </w:r>
    </w:p>
    <w:p w14:paraId="6256B5EB">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950EEF5">
      <w:pPr>
        <w:pStyle w:val="19"/>
        <w:numPr>
          <w:ilvl w:val="0"/>
          <w:numId w:val="2"/>
        </w:numPr>
        <w:spacing w:after="60" w:line="340" w:lineRule="auto"/>
      </w:pPr>
      <w:r>
        <w:rPr>
          <w:rFonts w:ascii="宋体" w:hAnsi="宋体" w:eastAsia="宋体" w:cs="宋体"/>
          <w:sz w:val="24"/>
          <w:szCs w:val="24"/>
        </w:rPr>
        <w:t>为什么不能把所有数据都存到 Excel 里？（提示：想想 500TB 数据存 Excel 会怎样）</w:t>
      </w:r>
    </w:p>
    <w:p w14:paraId="45E13A71">
      <w:pPr>
        <w:pStyle w:val="19"/>
        <w:numPr>
          <w:ilvl w:val="0"/>
          <w:numId w:val="2"/>
        </w:numPr>
        <w:spacing w:after="60" w:line="340" w:lineRule="auto"/>
      </w:pPr>
      <w:r>
        <w:rPr>
          <w:rFonts w:ascii="宋体" w:hAnsi="宋体" w:eastAsia="宋体" w:cs="宋体"/>
          <w:sz w:val="24"/>
          <w:szCs w:val="24"/>
        </w:rPr>
        <w:t>景区应该自己建服务器还是用云服务？各有什么优劣？</w:t>
      </w:r>
    </w:p>
    <w:p w14:paraId="521D857D">
      <w:pPr>
        <w:pStyle w:val="19"/>
        <w:numPr>
          <w:ilvl w:val="0"/>
          <w:numId w:val="2"/>
        </w:numPr>
        <w:spacing w:after="60" w:line="340" w:lineRule="auto"/>
      </w:pPr>
      <w:r>
        <w:rPr>
          <w:rFonts w:ascii="宋体" w:hAnsi="宋体" w:eastAsia="宋体" w:cs="宋体"/>
          <w:sz w:val="24"/>
          <w:szCs w:val="24"/>
        </w:rPr>
        <w:t>"数据是资产"这个说法——如果你是一家景区公司的 CFO，你会在资产负债表上给数据估值吗？怎么估值？</w:t>
      </w:r>
    </w:p>
    <w:p w14:paraId="154B5E34">
      <w:pPr>
        <w:spacing w:after="120" w:line="360" w:lineRule="auto"/>
        <w:jc w:val="both"/>
      </w:pPr>
      <w:r>
        <w:rPr>
          <w:rFonts w:ascii="宋体" w:hAnsi="宋体" w:eastAsia="宋体" w:cs="宋体"/>
          <w:sz w:val="24"/>
          <w:szCs w:val="24"/>
        </w:rPr>
        <w:t>---</w:t>
      </w:r>
    </w:p>
    <w:p w14:paraId="57DF2EC0">
      <w:pPr>
        <w:pStyle w:val="3"/>
        <w:spacing w:before="300" w:after="200"/>
      </w:pPr>
      <w:bookmarkStart w:id="57" w:name="_Toc22229"/>
      <w:r>
        <w:rPr>
          <w:rFonts w:ascii="黑体" w:hAnsi="黑体" w:eastAsia="黑体" w:cs="黑体"/>
          <w:b/>
          <w:bCs/>
          <w:color w:val="000000"/>
          <w:sz w:val="28"/>
          <w:szCs w:val="28"/>
        </w:rPr>
        <w:t>3.1 数据库选型</w:t>
      </w:r>
      <w:bookmarkEnd w:id="57"/>
    </w:p>
    <w:p w14:paraId="730D6062">
      <w:pPr>
        <w:pStyle w:val="4"/>
        <w:spacing w:before="300" w:after="200"/>
      </w:pPr>
      <w:bookmarkStart w:id="58" w:name="_Toc20265"/>
      <w:r>
        <w:rPr>
          <w:rFonts w:ascii="黑体" w:hAnsi="黑体" w:eastAsia="黑体" w:cs="黑体"/>
          <w:b/>
          <w:bCs/>
          <w:color w:val="000000"/>
          <w:sz w:val="26"/>
          <w:szCs w:val="26"/>
        </w:rPr>
        <w:t>3.1.1 关系型数据库</w:t>
      </w:r>
      <w:bookmarkEnd w:id="58"/>
    </w:p>
    <w:p w14:paraId="48254728">
      <w:pPr>
        <w:spacing w:after="120" w:line="360" w:lineRule="auto"/>
        <w:jc w:val="both"/>
      </w:pPr>
      <w:r>
        <w:rPr>
          <w:rFonts w:ascii="宋体" w:hAnsi="宋体" w:eastAsia="宋体" w:cs="宋体"/>
          <w:b/>
          <w:bCs/>
          <w:sz w:val="24"/>
          <w:szCs w:val="24"/>
        </w:rPr>
        <w:t>关系型数据库的核心特征。</w:t>
      </w:r>
      <w:r>
        <w:rPr>
          <w:rFonts w:ascii="宋体" w:hAnsi="宋体" w:eastAsia="宋体" w:cs="宋体"/>
          <w:sz w:val="24"/>
          <w:szCs w:val="24"/>
        </w:rPr>
        <w:t xml:space="preserve"> 关系型数据库（RDBMS）以表格形式组织数据，通过 SQL（结构化查询语言）进行增删改查。核心特征包括：ACID 事务保证（原子性、一致性、隔离性、持久性）——确保转账、出票等关键操作的可靠性。Schema 约束——表结构预先定义，每列有明确的数据类型和约束。JOIN 操作——通过主键和外键关联多个表，实现复杂查询。这些特性使得关系型数据库非常适合旅游行业的核心业务系统。</w:t>
      </w:r>
    </w:p>
    <w:p w14:paraId="32CB38A0">
      <w:pPr>
        <w:spacing w:after="120" w:line="360" w:lineRule="auto"/>
        <w:jc w:val="both"/>
      </w:pPr>
      <w:r>
        <w:rPr>
          <w:rFonts w:ascii="宋体" w:hAnsi="宋体" w:eastAsia="宋体" w:cs="宋体"/>
          <w:b/>
          <w:bCs/>
          <w:sz w:val="24"/>
          <w:szCs w:val="24"/>
        </w:rPr>
        <w:t>旅游场景中的关系型数据库应用。</w:t>
      </w:r>
      <w:r>
        <w:rPr>
          <w:rFonts w:ascii="宋体" w:hAnsi="宋体" w:eastAsia="宋体" w:cs="宋体"/>
          <w:sz w:val="24"/>
          <w:szCs w:val="24"/>
        </w:rPr>
        <w:t xml:space="preserve"> 票务系统——门票表、订单表、游客表的关联查询（"查询游客张三在 2024 年的所有购票记录"）。酒店 PMS——房间表、预订表、入住表、消费表的关联查询。会员系统——会员信息表、积分表、等级表的关联查询。财务系统——收入表、退款表、结算表的关联查询。</w:t>
      </w:r>
    </w:p>
    <w:p w14:paraId="1DA22366">
      <w:pPr>
        <w:spacing w:after="120" w:line="360" w:lineRule="auto"/>
        <w:jc w:val="both"/>
      </w:pPr>
      <w:r>
        <w:rPr>
          <w:rFonts w:ascii="宋体" w:hAnsi="宋体" w:eastAsia="宋体" w:cs="宋体"/>
          <w:b/>
          <w:bCs/>
          <w:sz w:val="24"/>
          <w:szCs w:val="24"/>
        </w:rPr>
        <w:t>主流关系型数据库对比。</w:t>
      </w:r>
      <w:r>
        <w:rPr>
          <w:rFonts w:ascii="宋体" w:hAnsi="宋体" w:eastAsia="宋体" w:cs="宋体"/>
          <w:sz w:val="24"/>
          <w:szCs w:val="24"/>
        </w:rPr>
        <w:t xml:space="preserve"> MySQL——开源、社区活跃、云厂商支持广泛，是中小旅游平台的首选。PostgreSQL——功能更丰富（支持 JSON 查询、地理空间数据、全文搜索），适合有复杂查询需求的平台。SQL Server——微软生态的企业级数据库，适合与 .NET 技术栈集成的旅游企业。</w:t>
      </w:r>
    </w:p>
    <w:p w14:paraId="388A71BC">
      <w:pPr>
        <w:spacing w:after="120" w:line="360" w:lineRule="auto"/>
        <w:jc w:val="both"/>
      </w:pPr>
      <w:r>
        <w:rPr>
          <w:rFonts w:ascii="宋体" w:hAnsi="宋体" w:eastAsia="宋体" w:cs="宋体"/>
          <w:b/>
          <w:bCs/>
          <w:sz w:val="24"/>
          <w:szCs w:val="24"/>
        </w:rPr>
        <w:t>SQL 基础示例：旅游数据查询。</w:t>
      </w:r>
    </w:p>
    <w:p w14:paraId="38422F00">
      <w:pPr>
        <w:spacing w:after="120" w:line="360" w:lineRule="auto"/>
        <w:jc w:val="both"/>
      </w:pPr>
      <w:r>
        <w:rPr>
          <w:rFonts w:ascii="宋体" w:hAnsi="宋体" w:eastAsia="宋体" w:cs="宋体"/>
          <w:sz w:val="24"/>
          <w:szCs w:val="24"/>
        </w:rPr>
        <w:t>```sql</w:t>
      </w:r>
    </w:p>
    <w:p w14:paraId="11DF9E47">
      <w:pPr>
        <w:spacing w:after="120" w:line="360" w:lineRule="auto"/>
        <w:jc w:val="both"/>
      </w:pPr>
      <w:r>
        <w:rPr>
          <w:rFonts w:ascii="宋体" w:hAnsi="宋体" w:eastAsia="宋体" w:cs="宋体"/>
          <w:sz w:val="24"/>
          <w:szCs w:val="24"/>
        </w:rPr>
        <w:t>-- 查询 2024 年国庆期间每日入园人数</w:t>
      </w:r>
    </w:p>
    <w:p w14:paraId="3CC2CED1">
      <w:pPr>
        <w:spacing w:after="120" w:line="360" w:lineRule="auto"/>
        <w:jc w:val="both"/>
      </w:pPr>
      <w:r>
        <w:rPr>
          <w:rFonts w:ascii="宋体" w:hAnsi="宋体" w:eastAsia="宋体" w:cs="宋体"/>
          <w:sz w:val="24"/>
          <w:szCs w:val="24"/>
        </w:rPr>
        <w:t>SELECT DATE(entry_time) AS date, COUNT(*) AS visitors</w:t>
      </w:r>
    </w:p>
    <w:p w14:paraId="12848830">
      <w:pPr>
        <w:spacing w:after="120" w:line="360" w:lineRule="auto"/>
        <w:jc w:val="both"/>
      </w:pPr>
      <w:r>
        <w:rPr>
          <w:rFonts w:ascii="宋体" w:hAnsi="宋体" w:eastAsia="宋体" w:cs="宋体"/>
          <w:sz w:val="24"/>
          <w:szCs w:val="24"/>
        </w:rPr>
        <w:t>FROM ticket_records</w:t>
      </w:r>
    </w:p>
    <w:p w14:paraId="3CDD8F9A">
      <w:pPr>
        <w:spacing w:after="120" w:line="360" w:lineRule="auto"/>
        <w:jc w:val="both"/>
      </w:pPr>
      <w:r>
        <w:rPr>
          <w:rFonts w:ascii="宋体" w:hAnsi="宋体" w:eastAsia="宋体" w:cs="宋体"/>
          <w:sz w:val="24"/>
          <w:szCs w:val="24"/>
        </w:rPr>
        <w:t>WHERE entry_time BETWEEN '2024-10-01' AND '2024-10-07'</w:t>
      </w:r>
    </w:p>
    <w:p w14:paraId="1D5DA2BC">
      <w:pPr>
        <w:spacing w:after="120" w:line="360" w:lineRule="auto"/>
        <w:jc w:val="both"/>
      </w:pPr>
      <w:r>
        <w:rPr>
          <w:rFonts w:ascii="宋体" w:hAnsi="宋体" w:eastAsia="宋体" w:cs="宋体"/>
          <w:sz w:val="24"/>
          <w:szCs w:val="24"/>
        </w:rPr>
        <w:t>GROUP BY DATE(entry_time)</w:t>
      </w:r>
    </w:p>
    <w:p w14:paraId="6EC46F59">
      <w:pPr>
        <w:spacing w:after="120" w:line="360" w:lineRule="auto"/>
        <w:jc w:val="both"/>
      </w:pPr>
      <w:r>
        <w:rPr>
          <w:rFonts w:ascii="宋体" w:hAnsi="宋体" w:eastAsia="宋体" w:cs="宋体"/>
          <w:sz w:val="24"/>
          <w:szCs w:val="24"/>
        </w:rPr>
        <w:t>ORDER BY date;</w:t>
      </w:r>
    </w:p>
    <w:p w14:paraId="3BE43088">
      <w:pPr>
        <w:spacing w:after="120" w:line="360" w:lineRule="auto"/>
        <w:jc w:val="both"/>
      </w:pPr>
      <w:r>
        <w:rPr>
          <w:rFonts w:ascii="宋体" w:hAnsi="宋体" w:eastAsia="宋体" w:cs="宋体"/>
          <w:sz w:val="24"/>
          <w:szCs w:val="24"/>
        </w:rPr>
        <w:t>-- 查询各票种销售占比</w:t>
      </w:r>
    </w:p>
    <w:p w14:paraId="17B2B656">
      <w:pPr>
        <w:spacing w:after="120" w:line="360" w:lineRule="auto"/>
        <w:jc w:val="both"/>
      </w:pPr>
      <w:r>
        <w:rPr>
          <w:rFonts w:ascii="宋体" w:hAnsi="宋体" w:eastAsia="宋体" w:cs="宋体"/>
          <w:sz w:val="24"/>
          <w:szCs w:val="24"/>
        </w:rPr>
        <w:t>SELECT ticket_type,</w:t>
      </w:r>
    </w:p>
    <w:p w14:paraId="0A3C5ABF">
      <w:pPr>
        <w:spacing w:after="120" w:line="360" w:lineRule="auto"/>
        <w:jc w:val="both"/>
      </w:pPr>
      <w:r>
        <w:rPr>
          <w:rFonts w:ascii="宋体" w:hAnsi="宋体" w:eastAsia="宋体" w:cs="宋体"/>
          <w:sz w:val="24"/>
          <w:szCs w:val="24"/>
        </w:rPr>
        <w:t xml:space="preserve">       COUNT(*) AS sales_count,</w:t>
      </w:r>
    </w:p>
    <w:p w14:paraId="472F14B1">
      <w:pPr>
        <w:spacing w:after="120" w:line="360" w:lineRule="auto"/>
        <w:jc w:val="both"/>
      </w:pPr>
      <w:r>
        <w:rPr>
          <w:rFonts w:ascii="宋体" w:hAnsi="宋体" w:eastAsia="宋体" w:cs="宋体"/>
          <w:sz w:val="24"/>
          <w:szCs w:val="24"/>
        </w:rPr>
        <w:t xml:space="preserve">       ROUND(COUNT(*) * 100.0 / SUM(COUNT(*)) OVER(), 1) AS percentage</w:t>
      </w:r>
    </w:p>
    <w:p w14:paraId="178080B8">
      <w:pPr>
        <w:spacing w:after="120" w:line="360" w:lineRule="auto"/>
        <w:jc w:val="both"/>
      </w:pPr>
      <w:r>
        <w:rPr>
          <w:rFonts w:ascii="宋体" w:hAnsi="宋体" w:eastAsia="宋体" w:cs="宋体"/>
          <w:sz w:val="24"/>
          <w:szCs w:val="24"/>
        </w:rPr>
        <w:t>FROM ticket_records</w:t>
      </w:r>
    </w:p>
    <w:p w14:paraId="7978C4B7">
      <w:pPr>
        <w:spacing w:after="120" w:line="360" w:lineRule="auto"/>
        <w:jc w:val="both"/>
      </w:pPr>
      <w:r>
        <w:rPr>
          <w:rFonts w:ascii="宋体" w:hAnsi="宋体" w:eastAsia="宋体" w:cs="宋体"/>
          <w:sz w:val="24"/>
          <w:szCs w:val="24"/>
        </w:rPr>
        <w:t>WHERE YEAR(purchase_time) = 2024</w:t>
      </w:r>
    </w:p>
    <w:p w14:paraId="1130F77A">
      <w:pPr>
        <w:spacing w:after="120" w:line="360" w:lineRule="auto"/>
        <w:jc w:val="both"/>
      </w:pPr>
      <w:r>
        <w:rPr>
          <w:rFonts w:ascii="宋体" w:hAnsi="宋体" w:eastAsia="宋体" w:cs="宋体"/>
          <w:sz w:val="24"/>
          <w:szCs w:val="24"/>
        </w:rPr>
        <w:t>GROUP BY ticket_type</w:t>
      </w:r>
    </w:p>
    <w:p w14:paraId="03C81836">
      <w:pPr>
        <w:spacing w:after="120" w:line="360" w:lineRule="auto"/>
        <w:jc w:val="both"/>
      </w:pPr>
      <w:r>
        <w:rPr>
          <w:rFonts w:ascii="宋体" w:hAnsi="宋体" w:eastAsia="宋体" w:cs="宋体"/>
          <w:sz w:val="24"/>
          <w:szCs w:val="24"/>
        </w:rPr>
        <w:t>ORDER BY sales_count DESC;</w:t>
      </w:r>
    </w:p>
    <w:p w14:paraId="664DA89F">
      <w:pPr>
        <w:spacing w:after="120" w:line="360" w:lineRule="auto"/>
        <w:jc w:val="both"/>
      </w:pPr>
      <w:r>
        <w:rPr>
          <w:rFonts w:ascii="宋体" w:hAnsi="宋体" w:eastAsia="宋体" w:cs="宋体"/>
          <w:sz w:val="24"/>
          <w:szCs w:val="24"/>
        </w:rPr>
        <w:t>```</w:t>
      </w:r>
    </w:p>
    <w:p w14:paraId="5E97A6C5">
      <w:pPr>
        <w:pStyle w:val="4"/>
        <w:spacing w:before="300" w:after="200"/>
      </w:pPr>
      <w:bookmarkStart w:id="59" w:name="_Toc29413"/>
      <w:r>
        <w:rPr>
          <w:rFonts w:ascii="黑体" w:hAnsi="黑体" w:eastAsia="黑体" w:cs="黑体"/>
          <w:b/>
          <w:bCs/>
          <w:color w:val="000000"/>
          <w:sz w:val="26"/>
          <w:szCs w:val="26"/>
        </w:rPr>
        <w:t>3.1.2 非关系型数据库</w:t>
      </w:r>
      <w:bookmarkEnd w:id="59"/>
    </w:p>
    <w:p w14:paraId="699F2659">
      <w:pPr>
        <w:spacing w:after="120" w:line="360" w:lineRule="auto"/>
        <w:jc w:val="both"/>
      </w:pPr>
      <w:r>
        <w:rPr>
          <w:rFonts w:ascii="宋体" w:hAnsi="宋体" w:eastAsia="宋体" w:cs="宋体"/>
          <w:b/>
          <w:bCs/>
          <w:sz w:val="24"/>
          <w:szCs w:val="24"/>
        </w:rPr>
        <w:t>为什么需要 NoSQL。</w:t>
      </w:r>
      <w:r>
        <w:rPr>
          <w:rFonts w:ascii="宋体" w:hAnsi="宋体" w:eastAsia="宋体" w:cs="宋体"/>
          <w:sz w:val="24"/>
          <w:szCs w:val="24"/>
        </w:rPr>
        <w:t xml:space="preserve"> 关系型数据库在处理某些旅游数据场景时存在局限：Schema 约束太严格——OTA 平台的酒店数据，不同酒店的字段差异很大（有的有"泳池"字段，有的没有），关系型表结构难以灵活应对。水平扩展困难——当单表数据量达到亿级别时，关系型数据库的查询性能急剧下降。非结构化数据——游客评论、景区图片、语音导览等非结构化数据不适合存储在关系型表中。</w:t>
      </w:r>
    </w:p>
    <w:p w14:paraId="58FA0F5F">
      <w:pPr>
        <w:spacing w:after="120" w:line="360" w:lineRule="auto"/>
        <w:jc w:val="both"/>
      </w:pPr>
      <w:r>
        <w:rPr>
          <w:rFonts w:ascii="宋体" w:hAnsi="宋体" w:eastAsia="宋体" w:cs="宋体"/>
          <w:b/>
          <w:bCs/>
          <w:sz w:val="24"/>
          <w:szCs w:val="24"/>
        </w:rPr>
        <w:t>主流 NoSQL 数据库及其旅游应用。</w:t>
      </w:r>
      <w:r>
        <w:rPr>
          <w:rFonts w:ascii="宋体" w:hAnsi="宋体" w:eastAsia="宋体" w:cs="宋体"/>
          <w:sz w:val="24"/>
          <w:szCs w:val="24"/>
        </w:rPr>
        <w:t xml:space="preserve"> MongoDB（文档数据库）——以 JSON 格式存储数据，Schema 灵活，适合存储 OTA 平台的酒店和景区产品信息（字段不固定的场景）。Redis（键值存储）——基于内存的极速读写，适合缓存高频访问数据（如景区首页的热门推荐、实时客流数据）。Elasticsearch（搜索引擎）——全文检索能力强大，适合游客评论搜索、旅游攻略检索、景区名称模糊匹配。Neo4j（图数据库）——以节点和关系的形式存储数据，适合旅游知识图谱（景点与景点之间的关系、游客与游客之间的社交关系）。</w:t>
      </w:r>
    </w:p>
    <w:p w14:paraId="4794DB21">
      <w:pPr>
        <w:pStyle w:val="4"/>
        <w:spacing w:before="300" w:after="200"/>
      </w:pPr>
      <w:bookmarkStart w:id="60" w:name="_Toc6773"/>
      <w:r>
        <w:rPr>
          <w:rFonts w:ascii="黑体" w:hAnsi="黑体" w:eastAsia="黑体" w:cs="黑体"/>
          <w:b/>
          <w:bCs/>
          <w:color w:val="000000"/>
          <w:sz w:val="26"/>
          <w:szCs w:val="26"/>
        </w:rPr>
        <w:t>3.1.3 时序数据库</w:t>
      </w:r>
      <w:bookmarkEnd w:id="60"/>
    </w:p>
    <w:p w14:paraId="7C52A83A">
      <w:pPr>
        <w:spacing w:after="120" w:line="360" w:lineRule="auto"/>
        <w:jc w:val="both"/>
      </w:pPr>
      <w:r>
        <w:rPr>
          <w:rFonts w:ascii="宋体" w:hAnsi="宋体" w:eastAsia="宋体" w:cs="宋体"/>
          <w:b/>
          <w:bCs/>
          <w:sz w:val="24"/>
          <w:szCs w:val="24"/>
        </w:rPr>
        <w:t>时序数据的特殊性。</w:t>
      </w:r>
      <w:r>
        <w:rPr>
          <w:rFonts w:ascii="宋体" w:hAnsi="宋体" w:eastAsia="宋体" w:cs="宋体"/>
          <w:sz w:val="24"/>
          <w:szCs w:val="24"/>
        </w:rPr>
        <w:t xml:space="preserve"> 景区 IoT 设备（环境传感器、闸机、GPS 终端）产生的数据是典型的时序数据——每条数据带有一个时间戳和一个或多个数值。时序数据的特点：写入频率高（每秒数百到数千条）、数据量大（日积月累可达 TB 级别）、查询模式特殊（主要按时间范围查询和聚合，很少需要修改历史数据）、数据压缩需求强（长期存储成本需控制）。</w:t>
      </w:r>
    </w:p>
    <w:p w14:paraId="1B604934">
      <w:pPr>
        <w:spacing w:after="120" w:line="360" w:lineRule="auto"/>
        <w:jc w:val="both"/>
      </w:pPr>
      <w:r>
        <w:rPr>
          <w:rFonts w:ascii="宋体" w:hAnsi="宋体" w:eastAsia="宋体" w:cs="宋体"/>
          <w:b/>
          <w:bCs/>
          <w:sz w:val="24"/>
          <w:szCs w:val="24"/>
        </w:rPr>
        <w:t>为什么需要专门的时序数据库。</w:t>
      </w:r>
      <w:r>
        <w:rPr>
          <w:rFonts w:ascii="宋体" w:hAnsi="宋体" w:eastAsia="宋体" w:cs="宋体"/>
          <w:sz w:val="24"/>
          <w:szCs w:val="24"/>
        </w:rPr>
        <w:t xml:space="preserve"> 传统关系型数据库在处理时序数据时性能很差——写入速度跟不上高频传感器、存储空间浪费严重（关系型数据库的行存储格式对时序数据的压缩率低）、时间范围聚合查询效率低。时序数据库（如 TDengine、InfluxDB）专门为时序数据优化——列式存储压缩比可达 10:1 以上、写入性能比 MySQL 高 10-100 倍、内置时间窗口聚合函数（如按 5 分钟/1 小时聚合）。</w:t>
      </w:r>
    </w:p>
    <w:p w14:paraId="5E92FFCD">
      <w:pPr>
        <w:spacing w:after="120" w:line="360" w:lineRule="auto"/>
        <w:jc w:val="both"/>
      </w:pPr>
      <w:r>
        <w:rPr>
          <w:rFonts w:ascii="宋体" w:hAnsi="宋体" w:eastAsia="宋体" w:cs="宋体"/>
          <w:b/>
          <w:bCs/>
          <w:sz w:val="24"/>
          <w:szCs w:val="24"/>
        </w:rPr>
        <w:t>TDengine 的旅游应用。</w:t>
      </w:r>
      <w:r>
        <w:rPr>
          <w:rFonts w:ascii="宋体" w:hAnsi="宋体" w:eastAsia="宋体" w:cs="宋体"/>
          <w:sz w:val="24"/>
          <w:szCs w:val="24"/>
        </w:rPr>
        <w:t xml:space="preserve"> TDengine 是国产开源时序数据库，由涛思数据开发，在物联网和工业领域有广泛应用，也非常适合景区 IoT 场景。其"一个数据采集点一张表"的设计理念与景区传感器部署模型天然契合——每个传感器一张表，表名即传感器 ID。超级表（Super Table）机制允许对同类型传感器（如所有温湿度传感器）进行统一的聚合查询。</w:t>
      </w:r>
    </w:p>
    <w:p w14:paraId="2A02415F">
      <w:pPr>
        <w:spacing w:after="120" w:line="360" w:lineRule="auto"/>
        <w:jc w:val="both"/>
      </w:pPr>
      <w:r>
        <w:rPr>
          <w:rFonts w:ascii="宋体" w:hAnsi="宋体" w:eastAsia="宋体" w:cs="宋体"/>
          <w:sz w:val="24"/>
          <w:szCs w:val="24"/>
        </w:rPr>
        <w:t>---</w:t>
      </w:r>
    </w:p>
    <w:p w14:paraId="02E887E2">
      <w:pPr>
        <w:pStyle w:val="3"/>
        <w:spacing w:before="300" w:after="200"/>
      </w:pPr>
      <w:bookmarkStart w:id="61" w:name="_Toc171"/>
      <w:r>
        <w:rPr>
          <w:rFonts w:ascii="黑体" w:hAnsi="黑体" w:eastAsia="黑体" w:cs="黑体"/>
          <w:b/>
          <w:bCs/>
          <w:color w:val="000000"/>
          <w:sz w:val="28"/>
          <w:szCs w:val="28"/>
        </w:rPr>
        <w:t>3.2 数据仓库与数据湖</w:t>
      </w:r>
      <w:bookmarkEnd w:id="61"/>
    </w:p>
    <w:p w14:paraId="547730C0">
      <w:pPr>
        <w:pStyle w:val="4"/>
        <w:spacing w:before="300" w:after="200"/>
      </w:pPr>
      <w:bookmarkStart w:id="62" w:name="_Toc14282"/>
      <w:r>
        <w:rPr>
          <w:rFonts w:ascii="黑体" w:hAnsi="黑体" w:eastAsia="黑体" w:cs="黑体"/>
          <w:b/>
          <w:bCs/>
          <w:color w:val="000000"/>
          <w:sz w:val="26"/>
          <w:szCs w:val="26"/>
        </w:rPr>
        <w:t>3.2.1 数据仓库</w:t>
      </w:r>
      <w:bookmarkEnd w:id="62"/>
    </w:p>
    <w:p w14:paraId="18E67B3F">
      <w:pPr>
        <w:spacing w:after="120" w:line="360" w:lineRule="auto"/>
        <w:jc w:val="both"/>
      </w:pPr>
      <w:r>
        <w:rPr>
          <w:rFonts w:ascii="宋体" w:hAnsi="宋体" w:eastAsia="宋体" w:cs="宋体"/>
          <w:b/>
          <w:bCs/>
          <w:sz w:val="24"/>
          <w:szCs w:val="24"/>
        </w:rPr>
        <w:t>数据仓库的定义与特征。</w:t>
      </w:r>
      <w:r>
        <w:rPr>
          <w:rFonts w:ascii="宋体" w:hAnsi="宋体" w:eastAsia="宋体" w:cs="宋体"/>
          <w:sz w:val="24"/>
          <w:szCs w:val="24"/>
        </w:rPr>
        <w:t xml:space="preserve"> 数据仓库（Data Warehouse）是一个面向主题的、集成的、相对稳定的、反映历史变化的数据集合，用于支持管理决策。四个关键词：面向主题——围绕业务主题（如"游客""景区""订单"）组织数据，而非围绕应用系统。集成——数据来自多个异构源系统，经过 ETL 统一格式和口径后存储。相对稳定——数据写入后通常不被修改，主要用于查询和分析（与 OLTP 数据库频繁增删改不同）。反映历史变化——存储长时间跨度的历史数据，支持趋势分析。</w:t>
      </w:r>
    </w:p>
    <w:p w14:paraId="49E1791E">
      <w:pPr>
        <w:spacing w:after="120" w:line="360" w:lineRule="auto"/>
        <w:jc w:val="both"/>
      </w:pPr>
      <w:r>
        <w:rPr>
          <w:rFonts w:ascii="宋体" w:hAnsi="宋体" w:eastAsia="宋体" w:cs="宋体"/>
          <w:b/>
          <w:bCs/>
          <w:sz w:val="24"/>
          <w:szCs w:val="24"/>
        </w:rPr>
        <w:t>OLTP vs OLAP。</w:t>
      </w:r>
      <w:r>
        <w:rPr>
          <w:rFonts w:ascii="宋体" w:hAnsi="宋体" w:eastAsia="宋体" w:cs="宋体"/>
          <w:sz w:val="24"/>
          <w:szCs w:val="24"/>
        </w:rPr>
        <w:t xml:space="preserve"> OLTP（在线事务处理）——面向业务操作，如"游客购票""酒店入住"，特点是高频、小数据量、强一致性，使用关系型数据库。OLAP（在线分析处理）——面向分析决策，如"近三年客流趋势分析"，特点是低频、大数据量、复杂聚合，使用数据仓库。旅游行业典型的 OLTP 系统是票务系统和酒店 PMS，典型的 OLAP 系统是管理驾驶舱和数据分析平台。</w:t>
      </w:r>
    </w:p>
    <w:p w14:paraId="48EF0241">
      <w:pPr>
        <w:spacing w:after="120" w:line="360" w:lineRule="auto"/>
        <w:jc w:val="both"/>
      </w:pPr>
      <w:r>
        <w:rPr>
          <w:rFonts w:ascii="宋体" w:hAnsi="宋体" w:eastAsia="宋体" w:cs="宋体"/>
          <w:b/>
          <w:bCs/>
          <w:sz w:val="24"/>
          <w:szCs w:val="24"/>
        </w:rPr>
        <w:t>ETL 流程。</w:t>
      </w:r>
      <w:r>
        <w:rPr>
          <w:rFonts w:ascii="宋体" w:hAnsi="宋体" w:eastAsia="宋体" w:cs="宋体"/>
          <w:sz w:val="24"/>
          <w:szCs w:val="24"/>
        </w:rPr>
        <w:t xml:space="preserve"> ETL（Extract-Transform-Load）是数据从业务系统进入数据仓库的标准流程。Extract（抽取）——从源系统（票务、酒店、OTA 等）读取数据。Transform（转换）——清洗数据、统一格式、关联维度表、计算派生指标。Load（加载）——将处理后的数据写入数据仓库。ETL 通常是定时批处理（如每天凌晨 2:00 运行），而非实时处理——这决定了数据仓库的数据有 T+1 的延迟。</w:t>
      </w:r>
    </w:p>
    <w:p w14:paraId="3AFAD056">
      <w:pPr>
        <w:spacing w:after="120" w:line="360" w:lineRule="auto"/>
        <w:jc w:val="both"/>
      </w:pPr>
      <w:r>
        <w:rPr>
          <w:rFonts w:ascii="宋体" w:hAnsi="宋体" w:eastAsia="宋体" w:cs="宋体"/>
          <w:b/>
          <w:bCs/>
          <w:sz w:val="24"/>
          <w:szCs w:val="24"/>
        </w:rPr>
        <w:t>主流数据仓库方案。</w:t>
      </w:r>
      <w:r>
        <w:rPr>
          <w:rFonts w:ascii="宋体" w:hAnsi="宋体" w:eastAsia="宋体" w:cs="宋体"/>
          <w:sz w:val="24"/>
          <w:szCs w:val="24"/>
        </w:rPr>
        <w:t xml:space="preserve"> ClickHouse——俄罗斯 Yandex 开源的高性能列式分析数据库，查询速度极快，适合旅游行业的实时报表和仪表盘。Apache Doris——百度开源的 MPP 分析数据库，支持高并发查询，适合多用户同时访问的旅游数据平台。阿里云 MaxCompute——云原生大数据计算服务，适合省级旅游大数据平台的海量数据处理。</w:t>
      </w:r>
    </w:p>
    <w:p w14:paraId="05CB3310">
      <w:pPr>
        <w:pStyle w:val="4"/>
        <w:spacing w:before="300" w:after="200"/>
      </w:pPr>
      <w:bookmarkStart w:id="63" w:name="_Toc5085"/>
      <w:r>
        <w:rPr>
          <w:rFonts w:ascii="黑体" w:hAnsi="黑体" w:eastAsia="黑体" w:cs="黑体"/>
          <w:b/>
          <w:bCs/>
          <w:color w:val="000000"/>
          <w:sz w:val="26"/>
          <w:szCs w:val="26"/>
        </w:rPr>
        <w:t>3.2.2 数据湖</w:t>
      </w:r>
      <w:bookmarkEnd w:id="63"/>
    </w:p>
    <w:p w14:paraId="44F023A1">
      <w:pPr>
        <w:spacing w:after="120" w:line="360" w:lineRule="auto"/>
        <w:jc w:val="both"/>
      </w:pPr>
      <w:r>
        <w:rPr>
          <w:rFonts w:ascii="宋体" w:hAnsi="宋体" w:eastAsia="宋体" w:cs="宋体"/>
          <w:b/>
          <w:bCs/>
          <w:sz w:val="24"/>
          <w:szCs w:val="24"/>
        </w:rPr>
        <w:t>数据湖的概念。</w:t>
      </w:r>
      <w:r>
        <w:rPr>
          <w:rFonts w:ascii="宋体" w:hAnsi="宋体" w:eastAsia="宋体" w:cs="宋体"/>
          <w:sz w:val="24"/>
          <w:szCs w:val="24"/>
        </w:rPr>
        <w:t xml:space="preserve"> 数据湖（Data Lake）是一个以原始格式存储大量数据的系统——与数据仓库"先定义结构再存数据"不同，数据湖是"先存数据，需要时再定义结构"。数据湖可以存储任何类型的数据——结构化数据（数据库表）、半结构化数据（JSON、XML）、非结构化数据（图片、视频、文本）。数据湖的核心理念是"存全量、用按需"——不预先判断数据的价值，全部存储起来，需要分析时再提取和处理。</w:t>
      </w:r>
    </w:p>
    <w:p w14:paraId="1CEE2408">
      <w:pPr>
        <w:spacing w:after="120" w:line="360" w:lineRule="auto"/>
        <w:jc w:val="both"/>
      </w:pPr>
      <w:r>
        <w:rPr>
          <w:rFonts w:ascii="宋体" w:hAnsi="宋体" w:eastAsia="宋体" w:cs="宋体"/>
          <w:b/>
          <w:bCs/>
          <w:sz w:val="24"/>
          <w:szCs w:val="24"/>
        </w:rPr>
        <w:t>数据湖 vs 数据仓库。</w:t>
      </w:r>
      <w:r>
        <w:rPr>
          <w:rFonts w:ascii="宋体" w:hAnsi="宋体" w:eastAsia="宋体" w:cs="宋体"/>
          <w:sz w:val="24"/>
          <w:szCs w:val="24"/>
        </w:rPr>
        <w:t xml:space="preserve"> 数据仓库是"图书馆"——书按分类上架、有目录、方便查找，但上架前需要编目和加工。数据湖是"仓库"——什么东西都可以先堆进去，需要时再翻找，但找东西可能比较费劲。旅游行业中：数据仓库适合日常的报表和仪表盘（数据格式和口径已确定），数据湖适合探索性分析和 AI 训练（需要原始数据、数据格式不固定）。</w:t>
      </w:r>
    </w:p>
    <w:p w14:paraId="647985F4">
      <w:pPr>
        <w:spacing w:after="120" w:line="360" w:lineRule="auto"/>
        <w:jc w:val="both"/>
      </w:pPr>
      <w:r>
        <w:rPr>
          <w:rFonts w:ascii="宋体" w:hAnsi="宋体" w:eastAsia="宋体" w:cs="宋体"/>
          <w:b/>
          <w:bCs/>
          <w:sz w:val="24"/>
          <w:szCs w:val="24"/>
        </w:rPr>
        <w:t>数据沼泽的陷阱。</w:t>
      </w:r>
      <w:r>
        <w:rPr>
          <w:rFonts w:ascii="宋体" w:hAnsi="宋体" w:eastAsia="宋体" w:cs="宋体"/>
          <w:sz w:val="24"/>
          <w:szCs w:val="24"/>
        </w:rPr>
        <w:t xml:space="preserve"> 数据湖最大的风险是退化为"数据沼泽"——什么东西都往里扔，没有元数据管理，几个月后没人知道里面有什么数据、数据是什么意思、数据质量如何。防止数据沼泽的关键是：元数据管理（给每批入库的数据打上标签和描述）、数据目录（建立可搜索的数据资产目录）、数据生命周期管理（定期清理过期和无用数据）。</w:t>
      </w:r>
    </w:p>
    <w:p w14:paraId="4BAC892A">
      <w:pPr>
        <w:pStyle w:val="4"/>
        <w:spacing w:before="300" w:after="200"/>
      </w:pPr>
      <w:bookmarkStart w:id="64" w:name="_Toc32577"/>
      <w:r>
        <w:rPr>
          <w:rFonts w:ascii="黑体" w:hAnsi="黑体" w:eastAsia="黑体" w:cs="黑体"/>
          <w:b/>
          <w:bCs/>
          <w:color w:val="000000"/>
          <w:sz w:val="26"/>
          <w:szCs w:val="26"/>
        </w:rPr>
        <w:t>3.2.3 数据中台与旅游应用</w:t>
      </w:r>
      <w:bookmarkEnd w:id="64"/>
    </w:p>
    <w:p w14:paraId="3C2D8EBF">
      <w:pPr>
        <w:spacing w:after="120" w:line="360" w:lineRule="auto"/>
        <w:jc w:val="both"/>
      </w:pPr>
      <w:r>
        <w:rPr>
          <w:rFonts w:ascii="宋体" w:hAnsi="宋体" w:eastAsia="宋体" w:cs="宋体"/>
          <w:b/>
          <w:bCs/>
          <w:sz w:val="24"/>
          <w:szCs w:val="24"/>
        </w:rPr>
        <w:t>数据中台的概念回顾。</w:t>
      </w:r>
      <w:r>
        <w:rPr>
          <w:rFonts w:ascii="宋体" w:hAnsi="宋体" w:eastAsia="宋体" w:cs="宋体"/>
          <w:sz w:val="24"/>
          <w:szCs w:val="24"/>
        </w:rPr>
        <w:t xml:space="preserve"> 数据中台在第 10 章（智慧景区综合管理平台）中有详细讨论。简言之，数据中台是"数据仓库 + 数据湖 + 数据治理 + 数据服务"的整合体——不仅存储数据，还管理数据、治理数据、对外提供数据服务。对于旅游行业，数据中台的核心价值是将分散在票务、酒店、OTA、IoT 等系统中的数据汇聚为统一的数据资产，支撑客流预测、精准营销、智能调度等上层应用。</w:t>
      </w:r>
    </w:p>
    <w:p w14:paraId="767A4A97">
      <w:pPr>
        <w:spacing w:after="120" w:line="360" w:lineRule="auto"/>
        <w:jc w:val="both"/>
      </w:pPr>
      <w:r>
        <w:rPr>
          <w:rFonts w:ascii="宋体" w:hAnsi="宋体" w:eastAsia="宋体" w:cs="宋体"/>
          <w:b/>
          <w:bCs/>
          <w:sz w:val="24"/>
          <w:szCs w:val="24"/>
        </w:rPr>
        <w:t>"一码游贵州"的数据中台实践。</w:t>
      </w:r>
      <w:r>
        <w:rPr>
          <w:rFonts w:ascii="宋体" w:hAnsi="宋体" w:eastAsia="宋体" w:cs="宋体"/>
          <w:sz w:val="24"/>
          <w:szCs w:val="24"/>
        </w:rPr>
        <w:t xml:space="preserve"> 平台的数据中台汇聚了全省数百个景区和数千家商户的数据，每天处理超过 100GB 的新增数据。技术栈包括：数据集成（DataX 从各景区系统同步数据）、实时计算（Flink 处理 IoT 数据流）、离线计算（MaxCompute 处理 T+1 批处理）、数据服务（API 网关向各应用提供数据）。通过数据中台，平台实现了"一次接入、多处使用"——景区的客流数据接入一次，可以被实时监控大屏、客流预测模型、政府统计报表等多个应用同时使用。</w:t>
      </w:r>
    </w:p>
    <w:p w14:paraId="54555127">
      <w:pPr>
        <w:spacing w:after="120" w:line="360" w:lineRule="auto"/>
        <w:jc w:val="both"/>
      </w:pPr>
      <w:r>
        <w:rPr>
          <w:rFonts w:ascii="宋体" w:hAnsi="宋体" w:eastAsia="宋体" w:cs="宋体"/>
          <w:sz w:val="24"/>
          <w:szCs w:val="24"/>
        </w:rPr>
        <w:t>---</w:t>
      </w:r>
    </w:p>
    <w:p w14:paraId="4F36C41A">
      <w:pPr>
        <w:pStyle w:val="3"/>
        <w:spacing w:before="300" w:after="200"/>
      </w:pPr>
      <w:bookmarkStart w:id="65" w:name="_Toc29288"/>
      <w:r>
        <w:rPr>
          <w:rFonts w:ascii="黑体" w:hAnsi="黑体" w:eastAsia="黑体" w:cs="黑体"/>
          <w:b/>
          <w:bCs/>
          <w:color w:val="000000"/>
          <w:sz w:val="28"/>
          <w:szCs w:val="28"/>
        </w:rPr>
        <w:t>3.3 数据治理</w:t>
      </w:r>
      <w:bookmarkEnd w:id="65"/>
    </w:p>
    <w:p w14:paraId="7F4AE50E">
      <w:pPr>
        <w:pStyle w:val="4"/>
        <w:spacing w:before="300" w:after="200"/>
      </w:pPr>
      <w:bookmarkStart w:id="66" w:name="_Toc7276"/>
      <w:r>
        <w:rPr>
          <w:rFonts w:ascii="黑体" w:hAnsi="黑体" w:eastAsia="黑体" w:cs="黑体"/>
          <w:b/>
          <w:bCs/>
          <w:color w:val="000000"/>
          <w:sz w:val="26"/>
          <w:szCs w:val="26"/>
        </w:rPr>
        <w:t>3.3.1 数据治理框架</w:t>
      </w:r>
      <w:bookmarkEnd w:id="66"/>
    </w:p>
    <w:p w14:paraId="044AE86E">
      <w:pPr>
        <w:spacing w:after="120" w:line="360" w:lineRule="auto"/>
        <w:jc w:val="both"/>
      </w:pPr>
      <w:r>
        <w:rPr>
          <w:rFonts w:ascii="宋体" w:hAnsi="宋体" w:eastAsia="宋体" w:cs="宋体"/>
          <w:b/>
          <w:bCs/>
          <w:sz w:val="24"/>
          <w:szCs w:val="24"/>
        </w:rPr>
        <w:t>数据治理的定义。</w:t>
      </w:r>
      <w:r>
        <w:rPr>
          <w:rFonts w:ascii="宋体" w:hAnsi="宋体" w:eastAsia="宋体" w:cs="宋体"/>
          <w:sz w:val="24"/>
          <w:szCs w:val="24"/>
        </w:rPr>
        <w:t xml:space="preserve"> 数据治理（Data Governance）是对数据资产进行管理的组织框架、政策、流程和标准的总和。数据治理的目标不是"管死数据"，而是"让数据更好用、更安全、更合规"。旅游行业的数据治理包括：数据标准管理（统一指标定义和口径）、元数据管理（记录"数据的数据"）、数据质量管理（监控和改进数据质量）、数据安全管理（保护数据不被泄露和滥用）、数据生命周期管理（数据的创建、存储、使用、归档、销毁全过程）。</w:t>
      </w:r>
    </w:p>
    <w:p w14:paraId="4E27A4AA">
      <w:pPr>
        <w:spacing w:after="120" w:line="360" w:lineRule="auto"/>
        <w:jc w:val="both"/>
      </w:pPr>
      <w:r>
        <w:rPr>
          <w:rFonts w:ascii="宋体" w:hAnsi="宋体" w:eastAsia="宋体" w:cs="宋体"/>
          <w:b/>
          <w:bCs/>
          <w:sz w:val="24"/>
          <w:szCs w:val="24"/>
        </w:rPr>
        <w:t>DAMA 数据治理框架。</w:t>
      </w:r>
      <w:r>
        <w:rPr>
          <w:rFonts w:ascii="宋体" w:hAnsi="宋体" w:eastAsia="宋体" w:cs="宋体"/>
          <w:sz w:val="24"/>
          <w:szCs w:val="24"/>
        </w:rPr>
        <w:t xml:space="preserve"> DAMA（国际数据管理协会）的数据管理知识体系（DMBOK）是业界最权威的数据治理参考框架，涵盖 11 个知识领域。对旅游行业最有价值的几个领域：数据架构管理——设计数据资产的整体蓝图，决定哪些数据存哪里、怎么流转。数据建模与设计——设计数据库表结构、数据仓库模型。数据质量管理——持续监控和改进数据的完整性、准确性、一致性。元数据管理——维护数据字典，确保每个人对"同一个数据"有"同一个理解"。</w:t>
      </w:r>
    </w:p>
    <w:p w14:paraId="6409C87C">
      <w:pPr>
        <w:pStyle w:val="4"/>
        <w:spacing w:before="300" w:after="200"/>
      </w:pPr>
      <w:bookmarkStart w:id="67" w:name="_Toc27044"/>
      <w:r>
        <w:rPr>
          <w:rFonts w:ascii="黑体" w:hAnsi="黑体" w:eastAsia="黑体" w:cs="黑体"/>
          <w:b/>
          <w:bCs/>
          <w:color w:val="000000"/>
          <w:sz w:val="26"/>
          <w:szCs w:val="26"/>
        </w:rPr>
        <w:t>3.3.2 元数据管理</w:t>
      </w:r>
      <w:bookmarkEnd w:id="67"/>
    </w:p>
    <w:p w14:paraId="037CF32A">
      <w:pPr>
        <w:spacing w:after="120" w:line="360" w:lineRule="auto"/>
        <w:jc w:val="both"/>
      </w:pPr>
      <w:r>
        <w:rPr>
          <w:rFonts w:ascii="宋体" w:hAnsi="宋体" w:eastAsia="宋体" w:cs="宋体"/>
          <w:b/>
          <w:bCs/>
          <w:sz w:val="24"/>
          <w:szCs w:val="24"/>
        </w:rPr>
        <w:t>元数据的价值。</w:t>
      </w:r>
      <w:r>
        <w:rPr>
          <w:rFonts w:ascii="宋体" w:hAnsi="宋体" w:eastAsia="宋体" w:cs="宋体"/>
          <w:sz w:val="24"/>
          <w:szCs w:val="24"/>
        </w:rPr>
        <w:t xml:space="preserve"> 元数据（Metadata）是"关于数据的数据"。在旅游数据平台上，元数据回答以下问题：这个表是从哪个系统来的？这个字段是什么意思？这个数据是什么时候更新的？这个数据是谁负责的？这个数据可以给谁看？没有元数据管理的数据平台，就像一座没有目录的图书馆——书都在，但找不到。</w:t>
      </w:r>
    </w:p>
    <w:p w14:paraId="4EB74AE9">
      <w:pPr>
        <w:spacing w:after="120" w:line="360" w:lineRule="auto"/>
        <w:jc w:val="both"/>
      </w:pPr>
      <w:r>
        <w:rPr>
          <w:rFonts w:ascii="宋体" w:hAnsi="宋体" w:eastAsia="宋体" w:cs="宋体"/>
          <w:b/>
          <w:bCs/>
          <w:sz w:val="24"/>
          <w:szCs w:val="24"/>
        </w:rPr>
        <w:t>数据字典的构建。</w:t>
      </w:r>
      <w:r>
        <w:rPr>
          <w:rFonts w:ascii="宋体" w:hAnsi="宋体" w:eastAsia="宋体" w:cs="宋体"/>
          <w:sz w:val="24"/>
          <w:szCs w:val="24"/>
        </w:rPr>
        <w:t xml:space="preserve"> 数据字典是元数据管理的基础文档，记录每个数据字段的定义、类型、来源、更新频率、负责人。对于旅游数据平台，数据字典至少应包含：字段名称、业务含义、数据类型和长度、允许的取值范围、数据来源系统、更新频率、数据 Owner。贵州的智慧景区建设规范中，明确要求景区数据中台建立完整的数据字典。</w:t>
      </w:r>
    </w:p>
    <w:p w14:paraId="22C09190">
      <w:pPr>
        <w:pStyle w:val="4"/>
        <w:spacing w:before="300" w:after="200"/>
      </w:pPr>
      <w:bookmarkStart w:id="68" w:name="_Toc24355"/>
      <w:r>
        <w:rPr>
          <w:rFonts w:ascii="黑体" w:hAnsi="黑体" w:eastAsia="黑体" w:cs="黑体"/>
          <w:b/>
          <w:bCs/>
          <w:color w:val="000000"/>
          <w:sz w:val="26"/>
          <w:szCs w:val="26"/>
        </w:rPr>
        <w:t>3.3.3 数据安全</w:t>
      </w:r>
      <w:bookmarkEnd w:id="68"/>
    </w:p>
    <w:p w14:paraId="57A92194">
      <w:pPr>
        <w:spacing w:after="120" w:line="360" w:lineRule="auto"/>
        <w:jc w:val="both"/>
      </w:pPr>
      <w:r>
        <w:rPr>
          <w:rFonts w:ascii="宋体" w:hAnsi="宋体" w:eastAsia="宋体" w:cs="宋体"/>
          <w:b/>
          <w:bCs/>
          <w:sz w:val="24"/>
          <w:szCs w:val="24"/>
        </w:rPr>
        <w:t>数据分级分类。</w:t>
      </w:r>
      <w:r>
        <w:rPr>
          <w:rFonts w:ascii="宋体" w:hAnsi="宋体" w:eastAsia="宋体" w:cs="宋体"/>
          <w:sz w:val="24"/>
          <w:szCs w:val="24"/>
        </w:rPr>
        <w:t xml:space="preserve"> 根据《数据安全法》的要求，旅游数据应进行分级分类管理。一般数据——景区公开信息、统计数据摘要等，可以公开访问。重要数据——景区客流明细、收入明细等，限制内部访问。敏感数据——游客个人信息（姓名、身份证号、手机号、位置轨迹），严格访问控制。核心数据——涉及国家安全的地理信息数据（如边境景区坐标），最高级别保护。</w:t>
      </w:r>
    </w:p>
    <w:p w14:paraId="7E75D446">
      <w:pPr>
        <w:spacing w:after="120" w:line="360" w:lineRule="auto"/>
        <w:jc w:val="both"/>
      </w:pPr>
      <w:r>
        <w:rPr>
          <w:rFonts w:ascii="宋体" w:hAnsi="宋体" w:eastAsia="宋体" w:cs="宋体"/>
          <w:b/>
          <w:bCs/>
          <w:sz w:val="24"/>
          <w:szCs w:val="24"/>
        </w:rPr>
        <w:t>访问控制原则。</w:t>
      </w:r>
      <w:r>
        <w:rPr>
          <w:rFonts w:ascii="宋体" w:hAnsi="宋体" w:eastAsia="宋体" w:cs="宋体"/>
          <w:sz w:val="24"/>
          <w:szCs w:val="24"/>
        </w:rPr>
        <w:t xml:space="preserve"> 最小权限原则——每个用户只能访问其工作所需的最少数据。基于角色的访问控制（RBAC）——根据角色（管理者、数据分析师、一线员工）分配不同的数据访问权限。数据脱敏——在非生产环境中（如开发、测试、培训），对敏感数据进行脱敏处理（身份证号显示为 522\*\*\*\*1234）。审计日志——记录所有数据访问和操作（谁、什么时间、查看了什么数据、做了什么操作），日志不可删除和修改。</w:t>
      </w:r>
    </w:p>
    <w:p w14:paraId="17EFF470">
      <w:pPr>
        <w:spacing w:after="120" w:line="360" w:lineRule="auto"/>
        <w:jc w:val="both"/>
      </w:pPr>
      <w:r>
        <w:rPr>
          <w:rFonts w:ascii="宋体" w:hAnsi="宋体" w:eastAsia="宋体" w:cs="宋体"/>
          <w:sz w:val="24"/>
          <w:szCs w:val="24"/>
        </w:rPr>
        <w:t>---</w:t>
      </w:r>
    </w:p>
    <w:p w14:paraId="4D0D342D">
      <w:pPr>
        <w:pStyle w:val="3"/>
        <w:spacing w:before="300" w:after="200"/>
      </w:pPr>
      <w:bookmarkStart w:id="69" w:name="_Toc27234"/>
      <w:r>
        <w:rPr>
          <w:rFonts w:ascii="黑体" w:hAnsi="黑体" w:eastAsia="黑体" w:cs="黑体"/>
          <w:b/>
          <w:bCs/>
          <w:color w:val="000000"/>
          <w:sz w:val="28"/>
          <w:szCs w:val="28"/>
        </w:rPr>
        <w:t>3.4 数据管理的实践策略</w:t>
      </w:r>
      <w:bookmarkEnd w:id="69"/>
    </w:p>
    <w:p w14:paraId="6B0FB32B">
      <w:pPr>
        <w:pStyle w:val="4"/>
        <w:spacing w:before="300" w:after="200"/>
      </w:pPr>
      <w:bookmarkStart w:id="70" w:name="_Toc15332"/>
      <w:r>
        <w:rPr>
          <w:rFonts w:ascii="黑体" w:hAnsi="黑体" w:eastAsia="黑体" w:cs="黑体"/>
          <w:b/>
          <w:bCs/>
          <w:color w:val="000000"/>
          <w:sz w:val="26"/>
          <w:szCs w:val="26"/>
        </w:rPr>
        <w:t>3.4.1 小型旅游企业的数据管理</w:t>
      </w:r>
      <w:bookmarkEnd w:id="70"/>
    </w:p>
    <w:p w14:paraId="3DFFA06A">
      <w:pPr>
        <w:spacing w:after="120" w:line="360" w:lineRule="auto"/>
        <w:jc w:val="both"/>
      </w:pPr>
      <w:r>
        <w:rPr>
          <w:rFonts w:ascii="宋体" w:hAnsi="宋体" w:eastAsia="宋体" w:cs="宋体"/>
          <w:b/>
          <w:bCs/>
          <w:sz w:val="24"/>
          <w:szCs w:val="24"/>
        </w:rPr>
        <w:t>Excel + 云数据库的混合方案。</w:t>
      </w:r>
      <w:r>
        <w:rPr>
          <w:rFonts w:ascii="宋体" w:hAnsi="宋体" w:eastAsia="宋体" w:cs="宋体"/>
          <w:sz w:val="24"/>
          <w:szCs w:val="24"/>
        </w:rPr>
        <w:t xml:space="preserve"> 对于小型景区或民宿，不需要建设完整的数据仓库。实用的轻量级方案：日常运营数据用 Excel/Google Sheets（门票销售、入住记录等），数据量小、操作简单。积累到一定规模后，迁移到云数据库（如阿里云 RDS MySQL），成本低（每月几十到几百元）、免运维。使用免费的 BI 工具（如 Metabase）连接云数据库做可视化分析。</w:t>
      </w:r>
    </w:p>
    <w:p w14:paraId="2B0B87E9">
      <w:pPr>
        <w:pStyle w:val="4"/>
        <w:spacing w:before="300" w:after="200"/>
      </w:pPr>
      <w:bookmarkStart w:id="71" w:name="_Toc2639"/>
      <w:r>
        <w:rPr>
          <w:rFonts w:ascii="黑体" w:hAnsi="黑体" w:eastAsia="黑体" w:cs="黑体"/>
          <w:b/>
          <w:bCs/>
          <w:color w:val="000000"/>
          <w:sz w:val="26"/>
          <w:szCs w:val="26"/>
        </w:rPr>
        <w:t>3.4.2 中型景区的数据管理</w:t>
      </w:r>
      <w:bookmarkEnd w:id="71"/>
    </w:p>
    <w:p w14:paraId="1023391B">
      <w:pPr>
        <w:spacing w:after="120" w:line="360" w:lineRule="auto"/>
        <w:jc w:val="both"/>
      </w:pPr>
      <w:r>
        <w:rPr>
          <w:rFonts w:ascii="宋体" w:hAnsi="宋体" w:eastAsia="宋体" w:cs="宋体"/>
          <w:b/>
          <w:bCs/>
          <w:sz w:val="24"/>
          <w:szCs w:val="24"/>
        </w:rPr>
        <w:t>开源数据栈方案。</w:t>
      </w:r>
      <w:r>
        <w:rPr>
          <w:rFonts w:ascii="宋体" w:hAnsi="宋体" w:eastAsia="宋体" w:cs="宋体"/>
          <w:sz w:val="24"/>
          <w:szCs w:val="24"/>
        </w:rPr>
        <w:t xml:space="preserve"> 中型景区（年接待 50-200 万人次）可以考虑开源数据栈：数据库——PostgreSQL（业务系统）+ ClickHouse（分析查询）。ETL——使用 Python 脚本或 DataX 做数据同步。可视化——Grafana（仪表盘）+ Metabase（自助分析）。这个方案的特点是：完全免费（开源软件）、社区支持活跃、需要一定的技术能力进行部署和运维。</w:t>
      </w:r>
    </w:p>
    <w:p w14:paraId="1BAE2E8E">
      <w:pPr>
        <w:pStyle w:val="4"/>
        <w:spacing w:before="300" w:after="200"/>
      </w:pPr>
      <w:bookmarkStart w:id="72" w:name="_Toc16425"/>
      <w:r>
        <w:rPr>
          <w:rFonts w:ascii="黑体" w:hAnsi="黑体" w:eastAsia="黑体" w:cs="黑体"/>
          <w:b/>
          <w:bCs/>
          <w:color w:val="000000"/>
          <w:sz w:val="26"/>
          <w:szCs w:val="26"/>
        </w:rPr>
        <w:t>3.4.3 大型景区的数据管理</w:t>
      </w:r>
      <w:bookmarkEnd w:id="72"/>
    </w:p>
    <w:p w14:paraId="33495389">
      <w:pPr>
        <w:spacing w:after="120" w:line="360" w:lineRule="auto"/>
        <w:jc w:val="both"/>
      </w:pPr>
      <w:r>
        <w:rPr>
          <w:rFonts w:ascii="宋体" w:hAnsi="宋体" w:eastAsia="宋体" w:cs="宋体"/>
          <w:b/>
          <w:bCs/>
          <w:sz w:val="24"/>
          <w:szCs w:val="24"/>
        </w:rPr>
        <w:t>云原生数据中台方案。</w:t>
      </w:r>
      <w:r>
        <w:rPr>
          <w:rFonts w:ascii="宋体" w:hAnsi="宋体" w:eastAsia="宋体" w:cs="宋体"/>
          <w:sz w:val="24"/>
          <w:szCs w:val="24"/>
        </w:rPr>
        <w:t xml:space="preserve"> 大型景区和省级旅游平台需要完整的数据中台方案，通常采用云服务商（阿里云、华为云、腾讯云）的数据中台产品——数据集成、数据开发、数据治理、数据服务一站完成，按量付费，免运维。黄果树景区和"一码游贵州"平台均采用阿里云的数据中台方案。</w:t>
      </w:r>
    </w:p>
    <w:p w14:paraId="52CB1475">
      <w:pPr>
        <w:spacing w:after="120" w:line="360" w:lineRule="auto"/>
        <w:jc w:val="both"/>
      </w:pPr>
      <w:r>
        <w:rPr>
          <w:rFonts w:ascii="宋体" w:hAnsi="宋体" w:eastAsia="宋体" w:cs="宋体"/>
          <w:sz w:val="24"/>
          <w:szCs w:val="24"/>
        </w:rPr>
        <w:t>---</w:t>
      </w:r>
    </w:p>
    <w:p w14:paraId="75E34D97">
      <w:pPr>
        <w:pStyle w:val="3"/>
        <w:spacing w:before="300" w:after="200"/>
      </w:pPr>
      <w:bookmarkStart w:id="73" w:name="_Toc15739"/>
      <w:r>
        <w:rPr>
          <w:rFonts w:ascii="黑体" w:hAnsi="黑体" w:eastAsia="黑体" w:cs="黑体"/>
          <w:b/>
          <w:bCs/>
          <w:color w:val="000000"/>
          <w:sz w:val="28"/>
          <w:szCs w:val="28"/>
        </w:rPr>
        <w:t>本章小结</w:t>
      </w:r>
      <w:bookmarkEnd w:id="73"/>
    </w:p>
    <w:p w14:paraId="1762912E">
      <w:pPr>
        <w:spacing w:after="120" w:line="360" w:lineRule="auto"/>
        <w:jc w:val="both"/>
      </w:pPr>
      <w:r>
        <w:rPr>
          <w:rFonts w:ascii="宋体" w:hAnsi="宋体" w:eastAsia="宋体" w:cs="宋体"/>
          <w:sz w:val="24"/>
          <w:szCs w:val="24"/>
        </w:rPr>
        <w:t>数据存储与管理是旅游大数据分析的"地基"——没有稳固的地基，上层分析无论多么花哨都是空中楼阁。数据库选型需要根据数据的特点：关系型数据库适合结构化业务数据（票务、订单），NoSQL 适合灵活 Schema 和非结构化数据（产品信息、评论），时序数据库适合 IoT 高频数据（传感器、闸机）。</w:t>
      </w:r>
    </w:p>
    <w:p w14:paraId="2FD79131">
      <w:pPr>
        <w:spacing w:after="120" w:line="360" w:lineRule="auto"/>
        <w:jc w:val="both"/>
      </w:pPr>
      <w:r>
        <w:rPr>
          <w:rFonts w:ascii="宋体" w:hAnsi="宋体" w:eastAsia="宋体" w:cs="宋体"/>
          <w:sz w:val="24"/>
          <w:szCs w:val="24"/>
        </w:rPr>
        <w:t>数据仓库与数据湖各有适用场景：数据仓库适合日常报表和仪表盘（数据已清洗和建模），数据湖适合探索性分析和 AI 训练（需要原始数据）。数据中台整合了两者的能力，是旅游行业数据管理的演进方向。</w:t>
      </w:r>
    </w:p>
    <w:p w14:paraId="73FA7797">
      <w:pPr>
        <w:spacing w:after="120" w:line="360" w:lineRule="auto"/>
        <w:jc w:val="both"/>
      </w:pPr>
      <w:r>
        <w:rPr>
          <w:rFonts w:ascii="宋体" w:hAnsi="宋体" w:eastAsia="宋体" w:cs="宋体"/>
          <w:sz w:val="24"/>
          <w:szCs w:val="24"/>
        </w:rPr>
        <w:t>数据治理是数据管理的"软实力"——元数据管理让人"找得到、看得懂"数据，数据安全管理让人"用得放心"数据。对于不同规模的旅游企业，数据管理方案应该"量体裁衣"——小型企业 Excel + 云数据库，中型景区开源数据栈，大型平台云原生数据中台。</w:t>
      </w:r>
    </w:p>
    <w:p w14:paraId="4317616F">
      <w:pPr>
        <w:spacing w:after="120" w:line="360" w:lineRule="auto"/>
        <w:jc w:val="both"/>
      </w:pPr>
      <w:r>
        <w:rPr>
          <w:rFonts w:ascii="宋体" w:hAnsi="宋体" w:eastAsia="宋体" w:cs="宋体"/>
          <w:sz w:val="24"/>
          <w:szCs w:val="24"/>
        </w:rPr>
        <w:t>---</w:t>
      </w:r>
    </w:p>
    <w:p w14:paraId="373E04D8">
      <w:pPr>
        <w:pStyle w:val="3"/>
        <w:spacing w:before="300" w:after="200"/>
      </w:pPr>
      <w:bookmarkStart w:id="74" w:name="_Toc8788"/>
      <w:r>
        <w:rPr>
          <w:rFonts w:ascii="黑体" w:hAnsi="黑体" w:eastAsia="黑体" w:cs="黑体"/>
          <w:b/>
          <w:bCs/>
          <w:color w:val="000000"/>
          <w:sz w:val="28"/>
          <w:szCs w:val="28"/>
        </w:rPr>
        <w:t>思考与练习</w:t>
      </w:r>
      <w:bookmarkEnd w:id="74"/>
    </w:p>
    <w:p w14:paraId="71908DE7">
      <w:pPr>
        <w:pStyle w:val="19"/>
        <w:numPr>
          <w:ilvl w:val="0"/>
          <w:numId w:val="2"/>
        </w:numPr>
        <w:spacing w:after="60" w:line="340" w:lineRule="auto"/>
      </w:pPr>
      <w:r>
        <w:rPr>
          <w:rFonts w:ascii="宋体" w:hAnsi="宋体" w:eastAsia="宋体" w:cs="宋体"/>
          <w:sz w:val="24"/>
          <w:szCs w:val="24"/>
        </w:rPr>
        <w:t>为一个 4A 级景区设计数据库表结构，至少包含票务、游客、评价三张表，画出 ER 图并写出建表 SQL。</w:t>
      </w:r>
    </w:p>
    <w:p w14:paraId="087B0BFB">
      <w:pPr>
        <w:pStyle w:val="19"/>
        <w:numPr>
          <w:ilvl w:val="0"/>
          <w:numId w:val="2"/>
        </w:numPr>
        <w:spacing w:after="60" w:line="340" w:lineRule="auto"/>
      </w:pPr>
      <w:r>
        <w:rPr>
          <w:rFonts w:ascii="宋体" w:hAnsi="宋体" w:eastAsia="宋体" w:cs="宋体"/>
          <w:sz w:val="24"/>
          <w:szCs w:val="24"/>
        </w:rPr>
        <w:t>分析以下场景最适合使用哪种数据库：景区 IoT 传感器的温湿度数据、OTA 平台上不同酒店的差异化产品信息、游客在景区内的实时位置轨迹、管理者的月度统计报表。</w:t>
      </w:r>
    </w:p>
    <w:p w14:paraId="4C47F07F">
      <w:pPr>
        <w:pStyle w:val="19"/>
        <w:numPr>
          <w:ilvl w:val="0"/>
          <w:numId w:val="2"/>
        </w:numPr>
        <w:spacing w:after="60" w:line="340" w:lineRule="auto"/>
      </w:pPr>
      <w:r>
        <w:rPr>
          <w:rFonts w:ascii="宋体" w:hAnsi="宋体" w:eastAsia="宋体" w:cs="宋体"/>
          <w:sz w:val="24"/>
          <w:szCs w:val="24"/>
        </w:rPr>
        <w:t>解释数据仓库、数据湖、数据中台三者的区别和联系，画出示意图。</w:t>
      </w:r>
    </w:p>
    <w:p w14:paraId="3FACEF9B">
      <w:pPr>
        <w:pStyle w:val="19"/>
        <w:numPr>
          <w:ilvl w:val="0"/>
          <w:numId w:val="2"/>
        </w:numPr>
        <w:spacing w:after="60" w:line="340" w:lineRule="auto"/>
      </w:pPr>
      <w:r>
        <w:rPr>
          <w:rFonts w:ascii="宋体" w:hAnsi="宋体" w:eastAsia="宋体" w:cs="宋体"/>
          <w:sz w:val="24"/>
          <w:szCs w:val="24"/>
        </w:rPr>
        <w:t>为一个旅游数据平台编写一份数据字典，至少包含 10 个字段的定义。</w:t>
      </w:r>
    </w:p>
    <w:p w14:paraId="016722DC">
      <w:pPr>
        <w:pStyle w:val="19"/>
        <w:numPr>
          <w:ilvl w:val="0"/>
          <w:numId w:val="2"/>
        </w:numPr>
        <w:spacing w:after="60" w:line="340" w:lineRule="auto"/>
      </w:pPr>
      <w:r>
        <w:rPr>
          <w:rFonts w:ascii="宋体" w:hAnsi="宋体" w:eastAsia="宋体" w:cs="宋体"/>
          <w:sz w:val="24"/>
          <w:szCs w:val="24"/>
        </w:rPr>
        <w:t>讨论：景区收集游客位置数据用于客流分析，这在数据安全和隐私保护方面需要考虑哪些问题？</w:t>
      </w:r>
    </w:p>
    <w:p w14:paraId="241E98E9">
      <w:pPr>
        <w:spacing w:after="120" w:line="360" w:lineRule="auto"/>
        <w:jc w:val="both"/>
      </w:pPr>
      <w:r>
        <w:rPr>
          <w:rFonts w:ascii="宋体" w:hAnsi="宋体" w:eastAsia="宋体" w:cs="宋体"/>
          <w:sz w:val="24"/>
          <w:szCs w:val="24"/>
        </w:rPr>
        <w:t>---</w:t>
      </w:r>
    </w:p>
    <w:p w14:paraId="4EC4E1D2">
      <w:pPr>
        <w:pStyle w:val="3"/>
        <w:spacing w:before="300" w:after="200"/>
      </w:pPr>
      <w:bookmarkStart w:id="75" w:name="_Toc28934"/>
      <w:r>
        <w:rPr>
          <w:rFonts w:ascii="黑体" w:hAnsi="黑体" w:eastAsia="黑体" w:cs="黑体"/>
          <w:b/>
          <w:bCs/>
          <w:color w:val="000000"/>
          <w:sz w:val="28"/>
          <w:szCs w:val="28"/>
        </w:rPr>
        <w:t>知识卡片 3-1：数据库选型决策树</w:t>
      </w:r>
      <w:bookmarkEnd w:id="7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08E6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025D3A">
            <w:pPr>
              <w:spacing w:after="0"/>
            </w:pPr>
            <w:r>
              <w:rPr>
                <w:rFonts w:ascii="宋体" w:hAnsi="宋体" w:eastAsia="宋体" w:cs="宋体"/>
                <w:b/>
                <w:bCs/>
                <w:color w:val="FFFFFF"/>
                <w:sz w:val="20"/>
                <w:szCs w:val="20"/>
              </w:rPr>
              <w:t>数据特征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7A4786">
            <w:pPr>
              <w:spacing w:after="0"/>
            </w:pPr>
            <w:r>
              <w:rPr>
                <w:rFonts w:ascii="宋体" w:hAnsi="宋体" w:eastAsia="宋体" w:cs="宋体"/>
                <w:b/>
                <w:bCs/>
                <w:color w:val="FFFFFF"/>
                <w:sz w:val="20"/>
                <w:szCs w:val="20"/>
              </w:rPr>
              <w:t>推荐数据库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C04E12">
            <w:pPr>
              <w:spacing w:after="0"/>
            </w:pPr>
            <w:r>
              <w:rPr>
                <w:rFonts w:ascii="宋体" w:hAnsi="宋体" w:eastAsia="宋体" w:cs="宋体"/>
                <w:b/>
                <w:bCs/>
                <w:color w:val="FFFFFF"/>
                <w:sz w:val="20"/>
                <w:szCs w:val="20"/>
              </w:rPr>
              <w:t>理由</w:t>
            </w:r>
          </w:p>
        </w:tc>
      </w:tr>
      <w:tr w14:paraId="7632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01FB2D">
            <w:pPr>
              <w:spacing w:after="0"/>
            </w:pPr>
            <w:r>
              <w:rPr>
                <w:rFonts w:ascii="宋体" w:hAnsi="宋体" w:eastAsia="宋体" w:cs="宋体"/>
                <w:sz w:val="20"/>
                <w:szCs w:val="20"/>
              </w:rPr>
              <w:t>结构化、需要事务支持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6FABBA">
            <w:pPr>
              <w:spacing w:after="0"/>
            </w:pPr>
            <w:r>
              <w:rPr>
                <w:rFonts w:ascii="宋体" w:hAnsi="宋体" w:eastAsia="宋体" w:cs="宋体"/>
                <w:sz w:val="20"/>
                <w:szCs w:val="20"/>
              </w:rPr>
              <w:t>MySQL / PostgreSQL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392359">
            <w:pPr>
              <w:spacing w:after="0"/>
            </w:pPr>
            <w:r>
              <w:rPr>
                <w:rFonts w:ascii="宋体" w:hAnsi="宋体" w:eastAsia="宋体" w:cs="宋体"/>
                <w:sz w:val="20"/>
                <w:szCs w:val="20"/>
              </w:rPr>
              <w:t>ACID 保证、SQL 查询</w:t>
            </w:r>
          </w:p>
        </w:tc>
      </w:tr>
      <w:tr w14:paraId="13B9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2EB8E2">
            <w:pPr>
              <w:spacing w:after="0"/>
            </w:pPr>
            <w:r>
              <w:rPr>
                <w:rFonts w:ascii="宋体" w:hAnsi="宋体" w:eastAsia="宋体" w:cs="宋体"/>
                <w:sz w:val="20"/>
                <w:szCs w:val="20"/>
              </w:rPr>
              <w:t>Schema 灵活、字段不固定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12392B">
            <w:pPr>
              <w:spacing w:after="0"/>
            </w:pPr>
            <w:r>
              <w:rPr>
                <w:rFonts w:ascii="宋体" w:hAnsi="宋体" w:eastAsia="宋体" w:cs="宋体"/>
                <w:sz w:val="20"/>
                <w:szCs w:val="20"/>
              </w:rPr>
              <w:t>MongoDB</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FA5C64">
            <w:pPr>
              <w:spacing w:after="0"/>
            </w:pPr>
            <w:r>
              <w:rPr>
                <w:rFonts w:ascii="宋体" w:hAnsi="宋体" w:eastAsia="宋体" w:cs="宋体"/>
                <w:sz w:val="20"/>
                <w:szCs w:val="20"/>
              </w:rPr>
              <w:t>文档模型、动态 Schema</w:t>
            </w:r>
          </w:p>
        </w:tc>
      </w:tr>
      <w:tr w14:paraId="3EC2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523892">
            <w:pPr>
              <w:spacing w:after="0"/>
            </w:pPr>
            <w:r>
              <w:rPr>
                <w:rFonts w:ascii="宋体" w:hAnsi="宋体" w:eastAsia="宋体" w:cs="宋体"/>
                <w:sz w:val="20"/>
                <w:szCs w:val="20"/>
              </w:rPr>
              <w:t>高频写入、时序数据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B6FB80">
            <w:pPr>
              <w:spacing w:after="0"/>
            </w:pPr>
            <w:r>
              <w:rPr>
                <w:rFonts w:ascii="宋体" w:hAnsi="宋体" w:eastAsia="宋体" w:cs="宋体"/>
                <w:sz w:val="20"/>
                <w:szCs w:val="20"/>
              </w:rPr>
              <w:t>TDengine / InfluxDB</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9804B1">
            <w:pPr>
              <w:spacing w:after="0"/>
            </w:pPr>
            <w:r>
              <w:rPr>
                <w:rFonts w:ascii="宋体" w:hAnsi="宋体" w:eastAsia="宋体" w:cs="宋体"/>
                <w:sz w:val="20"/>
                <w:szCs w:val="20"/>
              </w:rPr>
              <w:t>列式压缩、时间窗口聚合</w:t>
            </w:r>
          </w:p>
        </w:tc>
      </w:tr>
      <w:tr w14:paraId="448C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0B4DAB">
            <w:pPr>
              <w:spacing w:after="0"/>
            </w:pPr>
            <w:r>
              <w:rPr>
                <w:rFonts w:ascii="宋体" w:hAnsi="宋体" w:eastAsia="宋体" w:cs="宋体"/>
                <w:sz w:val="20"/>
                <w:szCs w:val="20"/>
              </w:rPr>
              <w:t>全文搜索</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47F5A2">
            <w:pPr>
              <w:spacing w:after="0"/>
            </w:pPr>
            <w:r>
              <w:rPr>
                <w:rFonts w:ascii="宋体" w:hAnsi="宋体" w:eastAsia="宋体" w:cs="宋体"/>
                <w:sz w:val="20"/>
                <w:szCs w:val="20"/>
              </w:rPr>
              <w:t>Elasticsearch</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AB9CCD">
            <w:pPr>
              <w:spacing w:after="0"/>
            </w:pPr>
            <w:r>
              <w:rPr>
                <w:rFonts w:ascii="宋体" w:hAnsi="宋体" w:eastAsia="宋体" w:cs="宋体"/>
                <w:sz w:val="20"/>
                <w:szCs w:val="20"/>
              </w:rPr>
              <w:t>倒排索引、相关性排序</w:t>
            </w:r>
          </w:p>
        </w:tc>
      </w:tr>
      <w:tr w14:paraId="649D1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5320C3">
            <w:pPr>
              <w:spacing w:after="0"/>
            </w:pPr>
            <w:r>
              <w:rPr>
                <w:rFonts w:ascii="宋体" w:hAnsi="宋体" w:eastAsia="宋体" w:cs="宋体"/>
                <w:sz w:val="20"/>
                <w:szCs w:val="20"/>
              </w:rPr>
              <w:t>缓存、实时计数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7E734">
            <w:pPr>
              <w:spacing w:after="0"/>
            </w:pPr>
            <w:r>
              <w:rPr>
                <w:rFonts w:ascii="宋体" w:hAnsi="宋体" w:eastAsia="宋体" w:cs="宋体"/>
                <w:sz w:val="20"/>
                <w:szCs w:val="20"/>
              </w:rPr>
              <w:t>Redis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1D4ADE">
            <w:pPr>
              <w:spacing w:after="0"/>
            </w:pPr>
            <w:r>
              <w:rPr>
                <w:rFonts w:ascii="宋体" w:hAnsi="宋体" w:eastAsia="宋体" w:cs="宋体"/>
                <w:sz w:val="20"/>
                <w:szCs w:val="20"/>
              </w:rPr>
              <w:t>内存极速读写</w:t>
            </w:r>
          </w:p>
        </w:tc>
      </w:tr>
      <w:tr w14:paraId="6245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6C128A">
            <w:pPr>
              <w:spacing w:after="0"/>
            </w:pPr>
            <w:r>
              <w:rPr>
                <w:rFonts w:ascii="宋体" w:hAnsi="宋体" w:eastAsia="宋体" w:cs="宋体"/>
                <w:sz w:val="20"/>
                <w:szCs w:val="20"/>
              </w:rPr>
              <w:t>知识图谱、关系网络</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ECCAC4">
            <w:pPr>
              <w:spacing w:after="0"/>
            </w:pPr>
            <w:r>
              <w:rPr>
                <w:rFonts w:ascii="宋体" w:hAnsi="宋体" w:eastAsia="宋体" w:cs="宋体"/>
                <w:sz w:val="20"/>
                <w:szCs w:val="20"/>
              </w:rPr>
              <w:t>Neo4j</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DC6698">
            <w:pPr>
              <w:spacing w:after="0"/>
            </w:pPr>
            <w:r>
              <w:rPr>
                <w:rFonts w:ascii="宋体" w:hAnsi="宋体" w:eastAsia="宋体" w:cs="宋体"/>
                <w:sz w:val="20"/>
                <w:szCs w:val="20"/>
              </w:rPr>
              <w:t>图遍历和路径查询</w:t>
            </w:r>
          </w:p>
        </w:tc>
      </w:tr>
      <w:tr w14:paraId="5671C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061027">
            <w:pPr>
              <w:spacing w:after="0"/>
            </w:pPr>
            <w:r>
              <w:rPr>
                <w:rFonts w:ascii="宋体" w:hAnsi="宋体" w:eastAsia="宋体" w:cs="宋体"/>
                <w:sz w:val="20"/>
                <w:szCs w:val="20"/>
              </w:rPr>
              <w:t>大规模 OLAP 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A7AC53">
            <w:pPr>
              <w:spacing w:after="0"/>
            </w:pPr>
            <w:r>
              <w:rPr>
                <w:rFonts w:ascii="宋体" w:hAnsi="宋体" w:eastAsia="宋体" w:cs="宋体"/>
                <w:sz w:val="20"/>
                <w:szCs w:val="20"/>
              </w:rPr>
              <w:t>ClickHouse / Doris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3639CE">
            <w:pPr>
              <w:spacing w:after="0"/>
            </w:pPr>
            <w:r>
              <w:rPr>
                <w:rFonts w:ascii="宋体" w:hAnsi="宋体" w:eastAsia="宋体" w:cs="宋体"/>
                <w:sz w:val="20"/>
                <w:szCs w:val="20"/>
              </w:rPr>
              <w:t>列式存储、向量化执行</w:t>
            </w:r>
          </w:p>
        </w:tc>
      </w:tr>
    </w:tbl>
    <w:p w14:paraId="77243EDD">
      <w:pPr>
        <w:spacing w:after="120" w:line="360" w:lineRule="auto"/>
        <w:jc w:val="both"/>
      </w:pPr>
      <w:r>
        <w:rPr>
          <w:rFonts w:ascii="宋体" w:hAnsi="宋体" w:eastAsia="宋体" w:cs="宋体"/>
          <w:sz w:val="24"/>
          <w:szCs w:val="24"/>
        </w:rPr>
        <w:t>---</w:t>
      </w:r>
    </w:p>
    <w:p w14:paraId="14886D2D">
      <w:pPr>
        <w:pStyle w:val="3"/>
        <w:spacing w:before="300" w:after="200"/>
      </w:pPr>
      <w:bookmarkStart w:id="76" w:name="_Toc4651"/>
      <w:r>
        <w:rPr>
          <w:rFonts w:ascii="黑体" w:hAnsi="黑体" w:eastAsia="黑体" w:cs="黑体"/>
          <w:b/>
          <w:bCs/>
          <w:color w:val="000000"/>
          <w:sz w:val="28"/>
          <w:szCs w:val="28"/>
        </w:rPr>
        <w:t>知识卡片 3-2：数据管理的"五问法"</w:t>
      </w:r>
      <w:bookmarkEnd w:id="76"/>
    </w:p>
    <w:p w14:paraId="140E3024">
      <w:pPr>
        <w:spacing w:after="120" w:line="360" w:lineRule="auto"/>
        <w:jc w:val="both"/>
      </w:pPr>
      <w:r>
        <w:rPr>
          <w:rFonts w:ascii="宋体" w:hAnsi="宋体" w:eastAsia="宋体" w:cs="宋体"/>
          <w:sz w:val="24"/>
          <w:szCs w:val="24"/>
        </w:rPr>
        <w:t>在开始一个旅游数据项目之前，用五个问题检验数据管理是否到位：</w:t>
      </w:r>
    </w:p>
    <w:p w14:paraId="67EFEFB2">
      <w:pPr>
        <w:pStyle w:val="19"/>
        <w:numPr>
          <w:ilvl w:val="0"/>
          <w:numId w:val="2"/>
        </w:numPr>
        <w:spacing w:after="60" w:line="340" w:lineRule="auto"/>
      </w:pPr>
      <w:r>
        <w:rPr>
          <w:rFonts w:ascii="宋体" w:hAnsi="宋体" w:eastAsia="宋体" w:cs="宋体"/>
          <w:b/>
          <w:bCs/>
          <w:sz w:val="24"/>
          <w:szCs w:val="24"/>
        </w:rPr>
        <w:t>数据在哪？</w:t>
      </w:r>
      <w:r>
        <w:rPr>
          <w:rFonts w:ascii="宋体" w:hAnsi="宋体" w:eastAsia="宋体" w:cs="宋体"/>
          <w:sz w:val="24"/>
          <w:szCs w:val="24"/>
        </w:rPr>
        <w:t xml:space="preserve"> —— 所有数据源是否已被识别和记录？</w:t>
      </w:r>
    </w:p>
    <w:p w14:paraId="1AA67AE9">
      <w:pPr>
        <w:pStyle w:val="19"/>
        <w:numPr>
          <w:ilvl w:val="0"/>
          <w:numId w:val="2"/>
        </w:numPr>
        <w:spacing w:after="60" w:line="340" w:lineRule="auto"/>
      </w:pPr>
      <w:r>
        <w:rPr>
          <w:rFonts w:ascii="宋体" w:hAnsi="宋体" w:eastAsia="宋体" w:cs="宋体"/>
          <w:b/>
          <w:bCs/>
          <w:sz w:val="24"/>
          <w:szCs w:val="24"/>
        </w:rPr>
        <w:t>数据是什么？</w:t>
      </w:r>
      <w:r>
        <w:rPr>
          <w:rFonts w:ascii="宋体" w:hAnsi="宋体" w:eastAsia="宋体" w:cs="宋体"/>
          <w:sz w:val="24"/>
          <w:szCs w:val="24"/>
        </w:rPr>
        <w:t xml:space="preserve"> —— 每个字段是否有清晰的定义（数据字典）？</w:t>
      </w:r>
    </w:p>
    <w:p w14:paraId="5B199E75">
      <w:pPr>
        <w:pStyle w:val="19"/>
        <w:numPr>
          <w:ilvl w:val="0"/>
          <w:numId w:val="2"/>
        </w:numPr>
        <w:spacing w:after="60" w:line="340" w:lineRule="auto"/>
      </w:pPr>
      <w:r>
        <w:rPr>
          <w:rFonts w:ascii="宋体" w:hAnsi="宋体" w:eastAsia="宋体" w:cs="宋体"/>
          <w:b/>
          <w:bCs/>
          <w:sz w:val="24"/>
          <w:szCs w:val="24"/>
        </w:rPr>
        <w:t>数据好不好？</w:t>
      </w:r>
      <w:r>
        <w:rPr>
          <w:rFonts w:ascii="宋体" w:hAnsi="宋体" w:eastAsia="宋体" w:cs="宋体"/>
          <w:sz w:val="24"/>
          <w:szCs w:val="24"/>
        </w:rPr>
        <w:t xml:space="preserve"> —— 数据质量是否被持续监控（缺失率、异常率）？</w:t>
      </w:r>
    </w:p>
    <w:p w14:paraId="6A1F42CD">
      <w:pPr>
        <w:pStyle w:val="19"/>
        <w:numPr>
          <w:ilvl w:val="0"/>
          <w:numId w:val="2"/>
        </w:numPr>
        <w:spacing w:after="60" w:line="340" w:lineRule="auto"/>
      </w:pPr>
      <w:r>
        <w:rPr>
          <w:rFonts w:ascii="宋体" w:hAnsi="宋体" w:eastAsia="宋体" w:cs="宋体"/>
          <w:b/>
          <w:bCs/>
          <w:sz w:val="24"/>
          <w:szCs w:val="24"/>
        </w:rPr>
        <w:t>数据归谁管？</w:t>
      </w:r>
      <w:r>
        <w:rPr>
          <w:rFonts w:ascii="宋体" w:hAnsi="宋体" w:eastAsia="宋体" w:cs="宋体"/>
          <w:sz w:val="24"/>
          <w:szCs w:val="24"/>
        </w:rPr>
        <w:t xml:space="preserve"> —— 每个数据集是否有明确的 Owner？</w:t>
      </w:r>
    </w:p>
    <w:p w14:paraId="3C803340">
      <w:pPr>
        <w:pStyle w:val="19"/>
        <w:numPr>
          <w:ilvl w:val="0"/>
          <w:numId w:val="2"/>
        </w:numPr>
        <w:spacing w:after="60" w:line="340" w:lineRule="auto"/>
      </w:pPr>
      <w:r>
        <w:rPr>
          <w:rFonts w:ascii="宋体" w:hAnsi="宋体" w:eastAsia="宋体" w:cs="宋体"/>
          <w:b/>
          <w:bCs/>
          <w:sz w:val="24"/>
          <w:szCs w:val="24"/>
        </w:rPr>
        <w:t>数据安全吗？</w:t>
      </w:r>
      <w:r>
        <w:rPr>
          <w:rFonts w:ascii="宋体" w:hAnsi="宋体" w:eastAsia="宋体" w:cs="宋体"/>
          <w:sz w:val="24"/>
          <w:szCs w:val="24"/>
        </w:rPr>
        <w:t xml:space="preserve"> —— 敏感数据是否被分级、脱敏、访问控制？</w:t>
      </w:r>
    </w:p>
    <w:p w14:paraId="2DDA127B">
      <w:r>
        <w:br w:type="page"/>
      </w:r>
    </w:p>
    <w:p w14:paraId="7DB583EE">
      <w:pPr>
        <w:pStyle w:val="2"/>
        <w:spacing w:before="400" w:after="200"/>
      </w:pPr>
      <w:bookmarkStart w:id="77" w:name="_Toc14398"/>
      <w:r>
        <w:rPr>
          <w:rFonts w:ascii="黑体" w:hAnsi="黑体" w:eastAsia="黑体" w:cs="黑体"/>
          <w:b/>
          <w:bCs/>
          <w:color w:val="1F4E79"/>
          <w:sz w:val="32"/>
          <w:szCs w:val="32"/>
        </w:rPr>
        <w:t>第 4 章  描述性分析与数据可视化</w:t>
      </w:r>
      <w:bookmarkEnd w:id="77"/>
    </w:p>
    <w:p w14:paraId="34759890">
      <w:pPr>
        <w:pStyle w:val="3"/>
        <w:spacing w:before="300" w:after="200"/>
      </w:pPr>
      <w:bookmarkStart w:id="78" w:name="_Toc22003"/>
      <w:r>
        <w:rPr>
          <w:rFonts w:ascii="黑体" w:hAnsi="黑体" w:eastAsia="黑体" w:cs="黑体"/>
          <w:b/>
          <w:bCs/>
          <w:color w:val="000000"/>
          <w:sz w:val="28"/>
          <w:szCs w:val="28"/>
        </w:rPr>
        <w:t>学习目标</w:t>
      </w:r>
      <w:bookmarkEnd w:id="78"/>
    </w:p>
    <w:p w14:paraId="2E3167A3">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：学生能够阐述描述性分析的核心方法（集中趋势、离散程度、分布形态、相关性），理解数据可视化设计的基本原则，掌握旅游分析中常用图表类型的选择逻辑。</w:t>
      </w:r>
    </w:p>
    <w:p w14:paraId="469375AF">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Python（Pandas、Matplotlib、Seaborn）对旅游数据集进行全面的描述性分析，选择合适的图表类型呈现分析结果，撰写"有洞察、有建议"的数据分析报告。</w:t>
      </w:r>
    </w:p>
    <w:p w14:paraId="5EAA5BB6">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：学生能够理解"可视化叙事"的力量——好的图表不是装饰品，而是让复杂数据"一目了然"的沟通工具，培养"用图表讲故事"的专业能力。</w:t>
      </w:r>
    </w:p>
    <w:p w14:paraId="4C2A842B">
      <w:pPr>
        <w:spacing w:after="120" w:line="360" w:lineRule="auto"/>
        <w:jc w:val="both"/>
      </w:pPr>
      <w:r>
        <w:rPr>
          <w:rFonts w:ascii="宋体" w:hAnsi="宋体" w:eastAsia="宋体" w:cs="宋体"/>
          <w:sz w:val="24"/>
          <w:szCs w:val="24"/>
        </w:rPr>
        <w:t>---</w:t>
      </w:r>
    </w:p>
    <w:p w14:paraId="134DCB36">
      <w:pPr>
        <w:pStyle w:val="3"/>
        <w:spacing w:before="300" w:after="200"/>
      </w:pPr>
      <w:bookmarkStart w:id="79" w:name="_Toc1976"/>
      <w:r>
        <w:rPr>
          <w:rFonts w:ascii="黑体" w:hAnsi="黑体" w:eastAsia="黑体" w:cs="黑体"/>
          <w:b/>
          <w:bCs/>
          <w:color w:val="000000"/>
          <w:sz w:val="28"/>
          <w:szCs w:val="28"/>
        </w:rPr>
        <w:t>导入案例</w:t>
      </w:r>
      <w:bookmarkEnd w:id="79"/>
    </w:p>
    <w:p w14:paraId="461325E0">
      <w:pPr>
        <w:spacing w:after="120" w:line="360" w:lineRule="auto"/>
        <w:jc w:val="both"/>
      </w:pPr>
      <w:r>
        <w:rPr>
          <w:rFonts w:ascii="宋体" w:hAnsi="宋体" w:eastAsia="宋体" w:cs="宋体"/>
          <w:sz w:val="24"/>
          <w:szCs w:val="24"/>
        </w:rPr>
        <w:t>2023 年底，黄果树景区的管理层收到了一份"标准"的月报——一张密密麻麻的 Excel 表格，包含了 31 天的客流量、收入、客单价、满意度评分等 20 多个指标。管理者看了 5 分钟后放下报告，说："数字太多了，我看不出重点。"</w:t>
      </w:r>
    </w:p>
    <w:p w14:paraId="2E2B4B60">
      <w:pPr>
        <w:spacing w:after="120" w:line="360" w:lineRule="auto"/>
        <w:jc w:val="both"/>
      </w:pPr>
      <w:r>
        <w:rPr>
          <w:rFonts w:ascii="宋体" w:hAnsi="宋体" w:eastAsia="宋体" w:cs="宋体"/>
          <w:sz w:val="24"/>
          <w:szCs w:val="24"/>
        </w:rPr>
        <w:t>数据分析团队反思后，下个月的报告完全变了。第一页是一张折线图——11 月的每日客流量，上面标注了三个关键发现：（1）11 月 18 日（周六）客流量突然飙升 230%，与当天"贵州景区半价日"活动吻合；（2）11 月 25 日客流量骤降，当天安顺市发布了暴雨黄色预警；（3）整体趋势显示 11 月下旬客流量开始进入淡季下滑通道。折线图旁边是三句话："活动拉动效果显著，建议增加淡季活动频次""极端天气对客流影响约-60%，需提前制定应急预案""淡季已至，建议启动冬季营销"。</w:t>
      </w:r>
    </w:p>
    <w:p w14:paraId="73ACC7A9">
      <w:pPr>
        <w:spacing w:after="120" w:line="360" w:lineRule="auto"/>
        <w:jc w:val="both"/>
      </w:pPr>
      <w:r>
        <w:rPr>
          <w:rFonts w:ascii="宋体" w:hAnsi="宋体" w:eastAsia="宋体" w:cs="宋体"/>
          <w:sz w:val="24"/>
          <w:szCs w:val="24"/>
        </w:rPr>
        <w:t>这次，管理者花了 30 秒看图表、2 分钟读结论、然后讨论了 15 分钟怎么落地执行——这就是描述性分析"从数据到决策"的完整闭环。</w:t>
      </w:r>
    </w:p>
    <w:p w14:paraId="14D2125B">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3D7DE29">
      <w:pPr>
        <w:pStyle w:val="19"/>
        <w:numPr>
          <w:ilvl w:val="0"/>
          <w:numId w:val="2"/>
        </w:numPr>
        <w:spacing w:after="60" w:line="340" w:lineRule="auto"/>
      </w:pPr>
      <w:r>
        <w:rPr>
          <w:rFonts w:ascii="宋体" w:hAnsi="宋体" w:eastAsia="宋体" w:cs="宋体"/>
          <w:sz w:val="24"/>
          <w:szCs w:val="24"/>
        </w:rPr>
        <w:t>为什么管理者更喜欢图表而不是表格？图表比表格"少"了什么、"多"了什么？</w:t>
      </w:r>
    </w:p>
    <w:p w14:paraId="246365FE">
      <w:pPr>
        <w:pStyle w:val="19"/>
        <w:numPr>
          <w:ilvl w:val="0"/>
          <w:numId w:val="2"/>
        </w:numPr>
        <w:spacing w:after="60" w:line="340" w:lineRule="auto"/>
      </w:pPr>
      <w:r>
        <w:rPr>
          <w:rFonts w:ascii="宋体" w:hAnsi="宋体" w:eastAsia="宋体" w:cs="宋体"/>
          <w:sz w:val="24"/>
          <w:szCs w:val="24"/>
        </w:rPr>
        <w:t>同一份数据，不同的可视化方式可能会给人完全不同的印象——这是好事还是坏事？</w:t>
      </w:r>
    </w:p>
    <w:p w14:paraId="4F2179B1">
      <w:pPr>
        <w:pStyle w:val="19"/>
        <w:numPr>
          <w:ilvl w:val="0"/>
          <w:numId w:val="2"/>
        </w:numPr>
        <w:spacing w:after="60" w:line="340" w:lineRule="auto"/>
      </w:pPr>
      <w:r>
        <w:rPr>
          <w:rFonts w:ascii="宋体" w:hAnsi="宋体" w:eastAsia="宋体" w:cs="宋体"/>
          <w:sz w:val="24"/>
          <w:szCs w:val="24"/>
        </w:rPr>
        <w:t>如果要向政府领导汇报景区年度运营情况，你会选择哪 3 张图表？为什么选这 3 张？</w:t>
      </w:r>
    </w:p>
    <w:p w14:paraId="257B68F0">
      <w:pPr>
        <w:spacing w:after="120" w:line="360" w:lineRule="auto"/>
        <w:jc w:val="both"/>
      </w:pPr>
      <w:r>
        <w:rPr>
          <w:rFonts w:ascii="宋体" w:hAnsi="宋体" w:eastAsia="宋体" w:cs="宋体"/>
          <w:sz w:val="24"/>
          <w:szCs w:val="24"/>
        </w:rPr>
        <w:t>---</w:t>
      </w:r>
    </w:p>
    <w:p w14:paraId="29CE3876">
      <w:pPr>
        <w:pStyle w:val="3"/>
        <w:spacing w:before="300" w:after="200"/>
      </w:pPr>
      <w:bookmarkStart w:id="80" w:name="_Toc25006"/>
      <w:r>
        <w:rPr>
          <w:rFonts w:ascii="黑体" w:hAnsi="黑体" w:eastAsia="黑体" w:cs="黑体"/>
          <w:b/>
          <w:bCs/>
          <w:color w:val="000000"/>
          <w:sz w:val="28"/>
          <w:szCs w:val="28"/>
        </w:rPr>
        <w:t>4.1 描述性统计基础</w:t>
      </w:r>
      <w:bookmarkEnd w:id="80"/>
    </w:p>
    <w:p w14:paraId="05961A82">
      <w:pPr>
        <w:pStyle w:val="4"/>
        <w:spacing w:before="300" w:after="200"/>
      </w:pPr>
      <w:bookmarkStart w:id="81" w:name="_Toc5675"/>
      <w:r>
        <w:rPr>
          <w:rFonts w:ascii="黑体" w:hAnsi="黑体" w:eastAsia="黑体" w:cs="黑体"/>
          <w:b/>
          <w:bCs/>
          <w:color w:val="000000"/>
          <w:sz w:val="26"/>
          <w:szCs w:val="26"/>
        </w:rPr>
        <w:t>4.1.1 集中趋势的度量</w:t>
      </w:r>
      <w:bookmarkEnd w:id="81"/>
    </w:p>
    <w:p w14:paraId="57BBE8CE">
      <w:pPr>
        <w:spacing w:after="120" w:line="360" w:lineRule="auto"/>
        <w:jc w:val="both"/>
      </w:pPr>
      <w:r>
        <w:rPr>
          <w:rFonts w:ascii="宋体" w:hAnsi="宋体" w:eastAsia="宋体" w:cs="宋体"/>
          <w:b/>
          <w:bCs/>
          <w:sz w:val="24"/>
          <w:szCs w:val="24"/>
        </w:rPr>
        <w:t>均值（Mean）。</w:t>
      </w:r>
      <w:r>
        <w:rPr>
          <w:rFonts w:ascii="宋体" w:hAnsi="宋体" w:eastAsia="宋体" w:cs="宋体"/>
          <w:sz w:val="24"/>
          <w:szCs w:val="24"/>
        </w:rPr>
        <w:t xml:space="preserve"> 均值是最常用的集中趋势度量，计算方式为所有值的总和除以数量。均值的优点是直观、数学性质好（是很多统计模型的基础），缺点是容易受极端值影响——如果一个景区平常日均客流 5000 人，国庆黄金周某天飙升到 50000 人，均值会被显著拉高。</w:t>
      </w:r>
    </w:p>
    <w:p w14:paraId="400BAE1F">
      <w:pPr>
        <w:spacing w:after="120" w:line="360" w:lineRule="auto"/>
        <w:jc w:val="both"/>
      </w:pPr>
      <w:r>
        <w:rPr>
          <w:rFonts w:ascii="宋体" w:hAnsi="宋体" w:eastAsia="宋体" w:cs="宋体"/>
          <w:b/>
          <w:bCs/>
          <w:sz w:val="24"/>
          <w:szCs w:val="24"/>
        </w:rPr>
        <w:t>中位数（Median）。</w:t>
      </w:r>
      <w:r>
        <w:rPr>
          <w:rFonts w:ascii="宋体" w:hAnsi="宋体" w:eastAsia="宋体" w:cs="宋体"/>
          <w:sz w:val="24"/>
          <w:szCs w:val="24"/>
        </w:rPr>
        <w:t xml:space="preserve"> 中位数是将数据排序后位于正中间的值。中位数的优点是不受极端值影响——"50000 人"对中位数的影响远小于对均值的影响。在旅游数据分析中，中位数通常比均值更能代表"典型的一天是什么样"。</w:t>
      </w:r>
    </w:p>
    <w:p w14:paraId="0790A1A7">
      <w:pPr>
        <w:spacing w:after="120" w:line="360" w:lineRule="auto"/>
        <w:jc w:val="both"/>
      </w:pPr>
      <w:r>
        <w:rPr>
          <w:rFonts w:ascii="宋体" w:hAnsi="宋体" w:eastAsia="宋体" w:cs="宋体"/>
          <w:b/>
          <w:bCs/>
          <w:sz w:val="24"/>
          <w:szCs w:val="24"/>
        </w:rPr>
        <w:t>众数（Mode）。</w:t>
      </w:r>
      <w:r>
        <w:rPr>
          <w:rFonts w:ascii="宋体" w:hAnsi="宋体" w:eastAsia="宋体" w:cs="宋体"/>
          <w:sz w:val="24"/>
          <w:szCs w:val="24"/>
        </w:rPr>
        <w:t xml:space="preserve"> 众数是出现频率最高的值。在旅游分析中，众数常用于类别变量——如"游客最常选择的票种是成人票""最受欢迎的入园时段是 9:00-10:00"。</w:t>
      </w:r>
    </w:p>
    <w:p w14:paraId="1E919014">
      <w:pPr>
        <w:spacing w:after="120" w:line="360" w:lineRule="auto"/>
        <w:jc w:val="both"/>
      </w:pPr>
      <w:r>
        <w:rPr>
          <w:rFonts w:ascii="宋体" w:hAnsi="宋体" w:eastAsia="宋体" w:cs="宋体"/>
          <w:b/>
          <w:bCs/>
          <w:sz w:val="24"/>
          <w:szCs w:val="24"/>
        </w:rPr>
        <w:t>Python 示例：集中趋势计算。</w:t>
      </w:r>
    </w:p>
    <w:p w14:paraId="1ACD59FC">
      <w:pPr>
        <w:spacing w:after="120" w:line="360" w:lineRule="auto"/>
        <w:jc w:val="both"/>
      </w:pPr>
      <w:r>
        <w:rPr>
          <w:rFonts w:ascii="宋体" w:hAnsi="宋体" w:eastAsia="宋体" w:cs="宋体"/>
          <w:sz w:val="24"/>
          <w:szCs w:val="24"/>
        </w:rPr>
        <w:t>```python</w:t>
      </w:r>
    </w:p>
    <w:p w14:paraId="5BB57861">
      <w:pPr>
        <w:spacing w:after="120" w:line="360" w:lineRule="auto"/>
        <w:jc w:val="both"/>
      </w:pPr>
      <w:r>
        <w:rPr>
          <w:rFonts w:ascii="宋体" w:hAnsi="宋体" w:eastAsia="宋体" w:cs="宋体"/>
          <w:sz w:val="24"/>
          <w:szCs w:val="24"/>
        </w:rPr>
        <w:t>import pandas as pd</w:t>
      </w:r>
    </w:p>
    <w:p w14:paraId="4171642A">
      <w:pPr>
        <w:spacing w:after="120" w:line="360" w:lineRule="auto"/>
        <w:jc w:val="both"/>
      </w:pPr>
      <w:r>
        <w:rPr>
          <w:rFonts w:ascii="宋体" w:hAnsi="宋体" w:eastAsia="宋体" w:cs="宋体"/>
          <w:sz w:val="24"/>
          <w:szCs w:val="24"/>
        </w:rPr>
        <w:t>df = pd.read_csv('scenic_daily.csv')</w:t>
      </w:r>
    </w:p>
    <w:p w14:paraId="79C2797F">
      <w:pPr>
        <w:spacing w:after="120" w:line="360" w:lineRule="auto"/>
        <w:jc w:val="both"/>
      </w:pPr>
      <w:r>
        <w:rPr>
          <w:rFonts w:ascii="宋体" w:hAnsi="宋体" w:eastAsia="宋体" w:cs="宋体"/>
          <w:sz w:val="24"/>
          <w:szCs w:val="24"/>
        </w:rPr>
        <w:t>print(f'日均客流（均值）: {df["visitors"].mean():.0f}')</w:t>
      </w:r>
    </w:p>
    <w:p w14:paraId="756516A0">
      <w:pPr>
        <w:spacing w:after="120" w:line="360" w:lineRule="auto"/>
        <w:jc w:val="both"/>
      </w:pPr>
      <w:r>
        <w:rPr>
          <w:rFonts w:ascii="宋体" w:hAnsi="宋体" w:eastAsia="宋体" w:cs="宋体"/>
          <w:sz w:val="24"/>
          <w:szCs w:val="24"/>
        </w:rPr>
        <w:t>print(f'日均客流（中位数）: {df["visitors"].median():.0f}')</w:t>
      </w:r>
    </w:p>
    <w:p w14:paraId="224AEBE7">
      <w:pPr>
        <w:spacing w:after="120" w:line="360" w:lineRule="auto"/>
        <w:jc w:val="both"/>
      </w:pPr>
      <w:r>
        <w:rPr>
          <w:rFonts w:ascii="宋体" w:hAnsi="宋体" w:eastAsia="宋体" w:cs="宋体"/>
          <w:sz w:val="24"/>
          <w:szCs w:val="24"/>
        </w:rPr>
        <w:t>print(f'最热票种（众数）: {df["ticket_type"].mode()[0]}')</w:t>
      </w:r>
    </w:p>
    <w:p w14:paraId="00E477E4">
      <w:pPr>
        <w:spacing w:after="120" w:line="360" w:lineRule="auto"/>
        <w:jc w:val="both"/>
      </w:pPr>
      <w:r>
        <w:rPr>
          <w:rFonts w:ascii="宋体" w:hAnsi="宋体" w:eastAsia="宋体" w:cs="宋体"/>
          <w:sz w:val="24"/>
          <w:szCs w:val="24"/>
        </w:rPr>
        <w:t>```</w:t>
      </w:r>
    </w:p>
    <w:p w14:paraId="7B1B1ABC">
      <w:pPr>
        <w:pStyle w:val="4"/>
        <w:spacing w:before="300" w:after="200"/>
      </w:pPr>
      <w:bookmarkStart w:id="82" w:name="_Toc16652"/>
      <w:r>
        <w:rPr>
          <w:rFonts w:ascii="黑体" w:hAnsi="黑体" w:eastAsia="黑体" w:cs="黑体"/>
          <w:b/>
          <w:bCs/>
          <w:color w:val="000000"/>
          <w:sz w:val="26"/>
          <w:szCs w:val="26"/>
        </w:rPr>
        <w:t>4.1.2 离散程度的度量</w:t>
      </w:r>
      <w:bookmarkEnd w:id="82"/>
    </w:p>
    <w:p w14:paraId="3751CCBA">
      <w:pPr>
        <w:spacing w:after="120" w:line="360" w:lineRule="auto"/>
        <w:jc w:val="both"/>
      </w:pPr>
      <w:r>
        <w:rPr>
          <w:rFonts w:ascii="宋体" w:hAnsi="宋体" w:eastAsia="宋体" w:cs="宋体"/>
          <w:b/>
          <w:bCs/>
          <w:sz w:val="24"/>
          <w:szCs w:val="24"/>
        </w:rPr>
        <w:t>方差与标准差。</w:t>
      </w:r>
      <w:r>
        <w:rPr>
          <w:rFonts w:ascii="宋体" w:hAnsi="宋体" w:eastAsia="宋体" w:cs="宋体"/>
          <w:sz w:val="24"/>
          <w:szCs w:val="24"/>
        </w:rPr>
        <w:t xml:space="preserve"> 方差衡量每个数据点与均值的偏离程度的平方的平均值，标准差是方差的平方根。标准差越大，说明数据越"分散"——客流波动大。在旅游分析中，标准差的实用解释：如果日均客流是 5000 人、标准差是 2000 人，那么大约 68% 的日子客流在 3000-7000 人之间（根据正态分布的经验法则）。</w:t>
      </w:r>
    </w:p>
    <w:p w14:paraId="0843E9C5">
      <w:pPr>
        <w:spacing w:after="120" w:line="360" w:lineRule="auto"/>
        <w:jc w:val="both"/>
      </w:pPr>
      <w:r>
        <w:rPr>
          <w:rFonts w:ascii="宋体" w:hAnsi="宋体" w:eastAsia="宋体" w:cs="宋体"/>
          <w:b/>
          <w:bCs/>
          <w:sz w:val="24"/>
          <w:szCs w:val="24"/>
        </w:rPr>
        <w:t>极差与四分位距。</w:t>
      </w:r>
      <w:r>
        <w:rPr>
          <w:rFonts w:ascii="宋体" w:hAnsi="宋体" w:eastAsia="宋体" w:cs="宋体"/>
          <w:sz w:val="24"/>
          <w:szCs w:val="24"/>
        </w:rPr>
        <w:t xml:space="preserve"> 极差（Range）= 最大值 - 最小值，简单但易受极端值影响。四分位距（IQR）= Q3（第 75 百分位数）- Q1（第 25 百分位数），覆盖了中间 50% 的数据范围，比极差更稳健。</w:t>
      </w:r>
    </w:p>
    <w:p w14:paraId="32D8F9AB">
      <w:pPr>
        <w:spacing w:after="120" w:line="360" w:lineRule="auto"/>
        <w:jc w:val="both"/>
      </w:pPr>
      <w:r>
        <w:rPr>
          <w:rFonts w:ascii="宋体" w:hAnsi="宋体" w:eastAsia="宋体" w:cs="宋体"/>
          <w:b/>
          <w:bCs/>
          <w:sz w:val="24"/>
          <w:szCs w:val="24"/>
        </w:rPr>
        <w:t>变异系数（CV）。</w:t>
      </w:r>
      <w:r>
        <w:rPr>
          <w:rFonts w:ascii="宋体" w:hAnsi="宋体" w:eastAsia="宋体" w:cs="宋体"/>
          <w:sz w:val="24"/>
          <w:szCs w:val="24"/>
        </w:rPr>
        <w:t xml:space="preserve"> 变异系数 = 标准差 / 均值，是一个无量纲的相对离散度指标。变异系数适合比较不同量纲或不同均值水平的变量的离散程度——如"客流的波动大还是客单价的波动大"。</w:t>
      </w:r>
    </w:p>
    <w:p w14:paraId="1BB6F9FA">
      <w:pPr>
        <w:spacing w:after="120" w:line="360" w:lineRule="auto"/>
        <w:jc w:val="both"/>
      </w:pPr>
      <w:r>
        <w:rPr>
          <w:rFonts w:ascii="宋体" w:hAnsi="宋体" w:eastAsia="宋体" w:cs="宋体"/>
          <w:b/>
          <w:bCs/>
          <w:sz w:val="24"/>
          <w:szCs w:val="24"/>
        </w:rPr>
        <w:t>Python 示例：离散程度计算。</w:t>
      </w:r>
    </w:p>
    <w:p w14:paraId="6EE123D3">
      <w:pPr>
        <w:spacing w:after="120" w:line="360" w:lineRule="auto"/>
        <w:jc w:val="both"/>
      </w:pPr>
      <w:r>
        <w:rPr>
          <w:rFonts w:ascii="宋体" w:hAnsi="宋体" w:eastAsia="宋体" w:cs="宋体"/>
          <w:sz w:val="24"/>
          <w:szCs w:val="24"/>
        </w:rPr>
        <w:t>```python</w:t>
      </w:r>
    </w:p>
    <w:p w14:paraId="2D34E1EC">
      <w:pPr>
        <w:spacing w:after="120" w:line="360" w:lineRule="auto"/>
        <w:jc w:val="both"/>
      </w:pPr>
      <w:r>
        <w:rPr>
          <w:rFonts w:ascii="宋体" w:hAnsi="宋体" w:eastAsia="宋体" w:cs="宋体"/>
          <w:sz w:val="24"/>
          <w:szCs w:val="24"/>
        </w:rPr>
        <w:t>print(f'标准差: {df["visitors"].std():.0f}')</w:t>
      </w:r>
    </w:p>
    <w:p w14:paraId="3EE0B4E1">
      <w:pPr>
        <w:spacing w:after="120" w:line="360" w:lineRule="auto"/>
        <w:jc w:val="both"/>
      </w:pPr>
      <w:r>
        <w:rPr>
          <w:rFonts w:ascii="宋体" w:hAnsi="宋体" w:eastAsia="宋体" w:cs="宋体"/>
          <w:sz w:val="24"/>
          <w:szCs w:val="24"/>
        </w:rPr>
        <w:t>print(f'极差: {df["visitors"].max() - df["visitors"].min():.0f}')</w:t>
      </w:r>
    </w:p>
    <w:p w14:paraId="659781AD">
      <w:pPr>
        <w:spacing w:after="120" w:line="360" w:lineRule="auto"/>
        <w:jc w:val="both"/>
      </w:pPr>
      <w:r>
        <w:rPr>
          <w:rFonts w:ascii="宋体" w:hAnsi="宋体" w:eastAsia="宋体" w:cs="宋体"/>
          <w:sz w:val="24"/>
          <w:szCs w:val="24"/>
        </w:rPr>
        <w:t>print(f'IQR: {df["visitors"].quantile(0.75) - df["visitors"].quantile(0.25):.0f}')</w:t>
      </w:r>
    </w:p>
    <w:p w14:paraId="41A59948">
      <w:pPr>
        <w:spacing w:after="120" w:line="360" w:lineRule="auto"/>
        <w:jc w:val="both"/>
      </w:pPr>
      <w:r>
        <w:rPr>
          <w:rFonts w:ascii="宋体" w:hAnsi="宋体" w:eastAsia="宋体" w:cs="宋体"/>
          <w:sz w:val="24"/>
          <w:szCs w:val="24"/>
        </w:rPr>
        <w:t>print(f'变异系数: {df["visitors"].std() / df["visitors"].mean():.2f}')</w:t>
      </w:r>
    </w:p>
    <w:p w14:paraId="6FB596CB">
      <w:pPr>
        <w:spacing w:after="120" w:line="360" w:lineRule="auto"/>
        <w:jc w:val="both"/>
      </w:pPr>
      <w:r>
        <w:rPr>
          <w:rFonts w:ascii="宋体" w:hAnsi="宋体" w:eastAsia="宋体" w:cs="宋体"/>
          <w:sz w:val="24"/>
          <w:szCs w:val="24"/>
        </w:rPr>
        <w:t>```</w:t>
      </w:r>
    </w:p>
    <w:p w14:paraId="7F392DE6">
      <w:pPr>
        <w:pStyle w:val="4"/>
        <w:spacing w:before="300" w:after="200"/>
      </w:pPr>
      <w:bookmarkStart w:id="83" w:name="_Toc30989"/>
      <w:r>
        <w:rPr>
          <w:rFonts w:ascii="黑体" w:hAnsi="黑体" w:eastAsia="黑体" w:cs="黑体"/>
          <w:b/>
          <w:bCs/>
          <w:color w:val="000000"/>
          <w:sz w:val="26"/>
          <w:szCs w:val="26"/>
        </w:rPr>
        <w:t>4.1.3 分布形态的度量</w:t>
      </w:r>
      <w:bookmarkEnd w:id="83"/>
    </w:p>
    <w:p w14:paraId="5A98ABAA">
      <w:pPr>
        <w:spacing w:after="120" w:line="360" w:lineRule="auto"/>
        <w:jc w:val="both"/>
      </w:pPr>
      <w:r>
        <w:rPr>
          <w:rFonts w:ascii="宋体" w:hAnsi="宋体" w:eastAsia="宋体" w:cs="宋体"/>
          <w:b/>
          <w:bCs/>
          <w:sz w:val="24"/>
          <w:szCs w:val="24"/>
        </w:rPr>
        <w:t>偏度（Skewness）。</w:t>
      </w:r>
      <w:r>
        <w:rPr>
          <w:rFonts w:ascii="宋体" w:hAnsi="宋体" w:eastAsia="宋体" w:cs="宋体"/>
          <w:sz w:val="24"/>
          <w:szCs w:val="24"/>
        </w:rPr>
        <w:t xml:space="preserve"> 偏度衡量数据分布的不对称程度。偏度 &gt; 0（正偏/右偏）——右侧尾部更长，大多数值集中在左侧（如景区客流——大多数日子客流一般，少数节假日客流极高）。偏度 &lt; 0（负偏/左偏）——左侧尾部更长。旅游客流数据通常是正偏分布——"平常少、偶尔多"是常态。</w:t>
      </w:r>
    </w:p>
    <w:p w14:paraId="36336776">
      <w:pPr>
        <w:spacing w:after="120" w:line="360" w:lineRule="auto"/>
        <w:jc w:val="both"/>
      </w:pPr>
      <w:r>
        <w:rPr>
          <w:rFonts w:ascii="宋体" w:hAnsi="宋体" w:eastAsia="宋体" w:cs="宋体"/>
          <w:b/>
          <w:bCs/>
          <w:sz w:val="24"/>
          <w:szCs w:val="24"/>
        </w:rPr>
        <w:t>峰度（Kurtosis）。</w:t>
      </w:r>
      <w:r>
        <w:rPr>
          <w:rFonts w:ascii="宋体" w:hAnsi="宋体" w:eastAsia="宋体" w:cs="宋体"/>
          <w:sz w:val="24"/>
          <w:szCs w:val="24"/>
        </w:rPr>
        <w:t xml:space="preserve"> 峰度衡量数据分布的"陡峭"程度。峰度 &gt; 3（相对于正态分布）——分布更尖、尾部更厚，意味着极端值出现概率更高。景区客流的峰度通常较高——极端高峰日的出现频率高于正态分布的预测。</w:t>
      </w:r>
    </w:p>
    <w:p w14:paraId="1807C405">
      <w:pPr>
        <w:pStyle w:val="4"/>
        <w:spacing w:before="300" w:after="200"/>
      </w:pPr>
      <w:bookmarkStart w:id="84" w:name="_Toc12808"/>
      <w:r>
        <w:rPr>
          <w:rFonts w:ascii="黑体" w:hAnsi="黑体" w:eastAsia="黑体" w:cs="黑体"/>
          <w:b/>
          <w:bCs/>
          <w:color w:val="000000"/>
          <w:sz w:val="26"/>
          <w:szCs w:val="26"/>
        </w:rPr>
        <w:t>4.1.4 相关性的度量</w:t>
      </w:r>
      <w:bookmarkEnd w:id="84"/>
    </w:p>
    <w:p w14:paraId="00DD4744">
      <w:pPr>
        <w:spacing w:after="120" w:line="360" w:lineRule="auto"/>
        <w:jc w:val="both"/>
      </w:pPr>
      <w:r>
        <w:rPr>
          <w:rFonts w:ascii="宋体" w:hAnsi="宋体" w:eastAsia="宋体" w:cs="宋体"/>
          <w:b/>
          <w:bCs/>
          <w:sz w:val="24"/>
          <w:szCs w:val="24"/>
        </w:rPr>
        <w:t>Pearson 相关系数。</w:t>
      </w:r>
      <w:r>
        <w:rPr>
          <w:rFonts w:ascii="宋体" w:hAnsi="宋体" w:eastAsia="宋体" w:cs="宋体"/>
          <w:sz w:val="24"/>
          <w:szCs w:val="24"/>
        </w:rPr>
        <w:t xml:space="preserve"> 衡量两个连续变量之间的线性相关程度，取值范围 [-1, 1]。1 表示完全正相关，-1 表示完全负相关，0 表示无线性相关。旅游分析中的典型应用：温度与客流的相关系数、评分与收入的相关系数。</w:t>
      </w:r>
    </w:p>
    <w:p w14:paraId="327A2E2B">
      <w:pPr>
        <w:spacing w:after="120" w:line="360" w:lineRule="auto"/>
        <w:jc w:val="both"/>
      </w:pPr>
      <w:r>
        <w:rPr>
          <w:rFonts w:ascii="宋体" w:hAnsi="宋体" w:eastAsia="宋体" w:cs="宋体"/>
          <w:b/>
          <w:bCs/>
          <w:sz w:val="24"/>
          <w:szCs w:val="24"/>
        </w:rPr>
        <w:t>Spearman 等级相关系数。</w:t>
      </w:r>
      <w:r>
        <w:rPr>
          <w:rFonts w:ascii="宋体" w:hAnsi="宋体" w:eastAsia="宋体" w:cs="宋体"/>
          <w:sz w:val="24"/>
          <w:szCs w:val="24"/>
        </w:rPr>
        <w:t xml:space="preserve"> 衡量两个变量之间的单调关系（不一定是线性），基于数据的等级而非原始值计算。Spearman 比 Pearson 更稳健，对异常值不敏感。</w:t>
      </w:r>
    </w:p>
    <w:p w14:paraId="350F74E7">
      <w:pPr>
        <w:spacing w:after="120" w:line="360" w:lineRule="auto"/>
        <w:jc w:val="both"/>
      </w:pPr>
      <w:r>
        <w:rPr>
          <w:rFonts w:ascii="宋体" w:hAnsi="宋体" w:eastAsia="宋体" w:cs="宋体"/>
          <w:b/>
          <w:bCs/>
          <w:sz w:val="24"/>
          <w:szCs w:val="24"/>
        </w:rPr>
        <w:t>相关矩阵热力图。</w:t>
      </w:r>
      <w:r>
        <w:rPr>
          <w:rFonts w:ascii="宋体" w:hAnsi="宋体" w:eastAsia="宋体" w:cs="宋体"/>
          <w:sz w:val="24"/>
          <w:szCs w:val="24"/>
        </w:rPr>
        <w:t xml:space="preserve"> 将多个变量之间的相关系数以热力图形式呈现，是旅游数据探索分析的常用工具——一眼看出哪些变量之间有强相关。</w:t>
      </w:r>
    </w:p>
    <w:p w14:paraId="118C79FF">
      <w:pPr>
        <w:spacing w:after="120" w:line="360" w:lineRule="auto"/>
        <w:jc w:val="both"/>
      </w:pPr>
      <w:r>
        <w:rPr>
          <w:rFonts w:ascii="宋体" w:hAnsi="宋体" w:eastAsia="宋体" w:cs="宋体"/>
          <w:b/>
          <w:bCs/>
          <w:sz w:val="24"/>
          <w:szCs w:val="24"/>
        </w:rPr>
        <w:t>Python 示例：相关性分析。</w:t>
      </w:r>
    </w:p>
    <w:p w14:paraId="31D8B147">
      <w:pPr>
        <w:spacing w:after="120" w:line="360" w:lineRule="auto"/>
        <w:jc w:val="both"/>
      </w:pPr>
      <w:r>
        <w:rPr>
          <w:rFonts w:ascii="宋体" w:hAnsi="宋体" w:eastAsia="宋体" w:cs="宋体"/>
          <w:sz w:val="24"/>
          <w:szCs w:val="24"/>
        </w:rPr>
        <w:t>```python</w:t>
      </w:r>
    </w:p>
    <w:p w14:paraId="5D441E2C">
      <w:pPr>
        <w:spacing w:after="120" w:line="360" w:lineRule="auto"/>
        <w:jc w:val="both"/>
      </w:pPr>
      <w:r>
        <w:rPr>
          <w:rFonts w:ascii="宋体" w:hAnsi="宋体" w:eastAsia="宋体" w:cs="宋体"/>
          <w:sz w:val="24"/>
          <w:szCs w:val="24"/>
        </w:rPr>
        <w:t>import seaborn as sns</w:t>
      </w:r>
    </w:p>
    <w:p w14:paraId="746FAB74">
      <w:pPr>
        <w:spacing w:after="120" w:line="360" w:lineRule="auto"/>
        <w:jc w:val="both"/>
      </w:pPr>
      <w:r>
        <w:rPr>
          <w:rFonts w:ascii="宋体" w:hAnsi="宋体" w:eastAsia="宋体" w:cs="宋体"/>
          <w:sz w:val="24"/>
          <w:szCs w:val="24"/>
        </w:rPr>
        <w:t>import matplotlib.pyplot as plt</w:t>
      </w:r>
    </w:p>
    <w:p w14:paraId="40F0653F">
      <w:pPr>
        <w:spacing w:after="120" w:line="360" w:lineRule="auto"/>
        <w:jc w:val="both"/>
      </w:pPr>
      <w:r>
        <w:rPr>
          <w:rFonts w:ascii="宋体" w:hAnsi="宋体" w:eastAsia="宋体" w:cs="宋体"/>
          <w:sz w:val="24"/>
          <w:szCs w:val="24"/>
        </w:rPr>
        <w:t># 计算相关矩阵</w:t>
      </w:r>
    </w:p>
    <w:p w14:paraId="7EC6E0DF">
      <w:pPr>
        <w:spacing w:after="120" w:line="360" w:lineRule="auto"/>
        <w:jc w:val="both"/>
      </w:pPr>
      <w:r>
        <w:rPr>
          <w:rFonts w:ascii="宋体" w:hAnsi="宋体" w:eastAsia="宋体" w:cs="宋体"/>
          <w:sz w:val="24"/>
          <w:szCs w:val="24"/>
        </w:rPr>
        <w:t>corr = df[['visitors', 'temperature', 'rainfall', 'rating']].corr()</w:t>
      </w:r>
    </w:p>
    <w:p w14:paraId="7E32978E">
      <w:pPr>
        <w:spacing w:after="120" w:line="360" w:lineRule="auto"/>
        <w:jc w:val="both"/>
      </w:pPr>
      <w:r>
        <w:rPr>
          <w:rFonts w:ascii="宋体" w:hAnsi="宋体" w:eastAsia="宋体" w:cs="宋体"/>
          <w:sz w:val="24"/>
          <w:szCs w:val="24"/>
        </w:rPr>
        <w:t>print(corr)</w:t>
      </w:r>
    </w:p>
    <w:p w14:paraId="680FF66D">
      <w:pPr>
        <w:spacing w:after="120" w:line="360" w:lineRule="auto"/>
        <w:jc w:val="both"/>
      </w:pPr>
      <w:r>
        <w:rPr>
          <w:rFonts w:ascii="宋体" w:hAnsi="宋体" w:eastAsia="宋体" w:cs="宋体"/>
          <w:sz w:val="24"/>
          <w:szCs w:val="24"/>
        </w:rPr>
        <w:t># 热力图</w:t>
      </w:r>
    </w:p>
    <w:p w14:paraId="25FBD3B4">
      <w:pPr>
        <w:spacing w:after="120" w:line="360" w:lineRule="auto"/>
        <w:jc w:val="both"/>
      </w:pPr>
      <w:r>
        <w:rPr>
          <w:rFonts w:ascii="宋体" w:hAnsi="宋体" w:eastAsia="宋体" w:cs="宋体"/>
          <w:sz w:val="24"/>
          <w:szCs w:val="24"/>
        </w:rPr>
        <w:t>sns.heatmap(corr, annot=True, cmap='RdBu_r', center=0, vmin=-1, vmax=1)</w:t>
      </w:r>
    </w:p>
    <w:p w14:paraId="482FE116">
      <w:pPr>
        <w:spacing w:after="120" w:line="360" w:lineRule="auto"/>
        <w:jc w:val="both"/>
      </w:pPr>
      <w:r>
        <w:rPr>
          <w:rFonts w:ascii="宋体" w:hAnsi="宋体" w:eastAsia="宋体" w:cs="宋体"/>
          <w:sz w:val="24"/>
          <w:szCs w:val="24"/>
        </w:rPr>
        <w:t>plt.title('旅游指标相关性热力图')</w:t>
      </w:r>
    </w:p>
    <w:p w14:paraId="1BA59364">
      <w:pPr>
        <w:spacing w:after="120" w:line="360" w:lineRule="auto"/>
        <w:jc w:val="both"/>
      </w:pPr>
      <w:r>
        <w:rPr>
          <w:rFonts w:ascii="宋体" w:hAnsi="宋体" w:eastAsia="宋体" w:cs="宋体"/>
          <w:sz w:val="24"/>
          <w:szCs w:val="24"/>
        </w:rPr>
        <w:t>plt.show()</w:t>
      </w:r>
    </w:p>
    <w:p w14:paraId="381F126C">
      <w:pPr>
        <w:spacing w:after="120" w:line="360" w:lineRule="auto"/>
        <w:jc w:val="both"/>
      </w:pPr>
      <w:r>
        <w:rPr>
          <w:rFonts w:ascii="宋体" w:hAnsi="宋体" w:eastAsia="宋体" w:cs="宋体"/>
          <w:sz w:val="24"/>
          <w:szCs w:val="24"/>
        </w:rPr>
        <w:t>```</w:t>
      </w:r>
    </w:p>
    <w:p w14:paraId="4407A81E">
      <w:pPr>
        <w:spacing w:after="120" w:line="360" w:lineRule="auto"/>
        <w:jc w:val="both"/>
      </w:pPr>
      <w:r>
        <w:rPr>
          <w:rFonts w:ascii="宋体" w:hAnsi="宋体" w:eastAsia="宋体" w:cs="宋体"/>
          <w:b/>
          <w:bCs/>
          <w:sz w:val="24"/>
          <w:szCs w:val="24"/>
        </w:rPr>
        <w:t>相关性 ≠ 因果性的再次提醒。</w:t>
      </w:r>
      <w:r>
        <w:rPr>
          <w:rFonts w:ascii="宋体" w:hAnsi="宋体" w:eastAsia="宋体" w:cs="宋体"/>
          <w:sz w:val="24"/>
          <w:szCs w:val="24"/>
        </w:rPr>
        <w:t xml:space="preserve"> "温度与客流正相关（r=0.65）"不等于"升温会导致客流增加"——可能是第三方因素（如节假日同时带来高温和高客流）导致的伪相关。第 1 章已强调此点，此处再次提醒。</w:t>
      </w:r>
    </w:p>
    <w:p w14:paraId="6B988AD0">
      <w:pPr>
        <w:spacing w:after="120" w:line="360" w:lineRule="auto"/>
        <w:jc w:val="both"/>
      </w:pPr>
      <w:r>
        <w:rPr>
          <w:rFonts w:ascii="宋体" w:hAnsi="宋体" w:eastAsia="宋体" w:cs="宋体"/>
          <w:sz w:val="24"/>
          <w:szCs w:val="24"/>
        </w:rPr>
        <w:t>---</w:t>
      </w:r>
    </w:p>
    <w:p w14:paraId="49553F9B">
      <w:pPr>
        <w:pStyle w:val="3"/>
        <w:spacing w:before="300" w:after="200"/>
      </w:pPr>
      <w:bookmarkStart w:id="85" w:name="_Toc846"/>
      <w:r>
        <w:rPr>
          <w:rFonts w:ascii="黑体" w:hAnsi="黑体" w:eastAsia="黑体" w:cs="黑体"/>
          <w:b/>
          <w:bCs/>
          <w:color w:val="000000"/>
          <w:sz w:val="28"/>
          <w:szCs w:val="28"/>
        </w:rPr>
        <w:t>4.2 数据探索分析（EDA）</w:t>
      </w:r>
      <w:bookmarkEnd w:id="85"/>
    </w:p>
    <w:p w14:paraId="689A2B81">
      <w:pPr>
        <w:pStyle w:val="4"/>
        <w:spacing w:before="300" w:after="200"/>
      </w:pPr>
      <w:bookmarkStart w:id="86" w:name="_Toc32074"/>
      <w:r>
        <w:rPr>
          <w:rFonts w:ascii="黑体" w:hAnsi="黑体" w:eastAsia="黑体" w:cs="黑体"/>
          <w:b/>
          <w:bCs/>
          <w:color w:val="000000"/>
          <w:sz w:val="26"/>
          <w:szCs w:val="26"/>
        </w:rPr>
        <w:t>4.2.1 EDA 的流程</w:t>
      </w:r>
      <w:bookmarkEnd w:id="86"/>
    </w:p>
    <w:p w14:paraId="462EBC41">
      <w:pPr>
        <w:spacing w:after="120" w:line="360" w:lineRule="auto"/>
        <w:jc w:val="both"/>
      </w:pPr>
      <w:r>
        <w:rPr>
          <w:rFonts w:ascii="宋体" w:hAnsi="宋体" w:eastAsia="宋体" w:cs="宋体"/>
          <w:b/>
          <w:bCs/>
          <w:sz w:val="24"/>
          <w:szCs w:val="24"/>
        </w:rPr>
        <w:t>EDA 是什么。</w:t>
      </w:r>
      <w:r>
        <w:rPr>
          <w:rFonts w:ascii="宋体" w:hAnsi="宋体" w:eastAsia="宋体" w:cs="宋体"/>
          <w:sz w:val="24"/>
          <w:szCs w:val="24"/>
        </w:rPr>
        <w:t xml:space="preserve"> EDA（Exploratory Data Analysis，探索性数据分析）是正式建模和分析之前，对数据进行初步探索的过程。EDA 的目的不是"得出结论"，而是"理解数据"——数据的分布是什么样的？有没有异常值？变量之间有什么关系？有没有缺失值需要处理？</w:t>
      </w:r>
    </w:p>
    <w:p w14:paraId="334552AF">
      <w:pPr>
        <w:spacing w:after="120" w:line="360" w:lineRule="auto"/>
        <w:jc w:val="both"/>
      </w:pPr>
      <w:r>
        <w:rPr>
          <w:rFonts w:ascii="宋体" w:hAnsi="宋体" w:eastAsia="宋体" w:cs="宋体"/>
          <w:b/>
          <w:bCs/>
          <w:sz w:val="24"/>
          <w:szCs w:val="24"/>
        </w:rPr>
        <w:t>EDA 的标准流程。</w:t>
      </w:r>
      <w:r>
        <w:rPr>
          <w:rFonts w:ascii="宋体" w:hAnsi="宋体" w:eastAsia="宋体" w:cs="宋体"/>
          <w:sz w:val="24"/>
          <w:szCs w:val="24"/>
        </w:rPr>
        <w:t xml:space="preserve"> 数据概览——`df.info()`、`df.describe()`、`df.shape`，了解数据的基本信息。单变量分析——逐个变量查看分布（数值变量用直方图/箱线图，类别变量用柱状图/饼图）。双变量分析——成对分析变量之间的关系（散点图、分组统计、相关性）。多变量分析——同时分析多个变量的交互关系（成对图、平行坐标图）。</w:t>
      </w:r>
    </w:p>
    <w:p w14:paraId="2DA220FE">
      <w:pPr>
        <w:pStyle w:val="4"/>
        <w:spacing w:before="300" w:after="200"/>
      </w:pPr>
      <w:bookmarkStart w:id="87" w:name="_Toc24221"/>
      <w:r>
        <w:rPr>
          <w:rFonts w:ascii="黑体" w:hAnsi="黑体" w:eastAsia="黑体" w:cs="黑体"/>
          <w:b/>
          <w:bCs/>
          <w:color w:val="000000"/>
          <w:sz w:val="26"/>
          <w:szCs w:val="26"/>
        </w:rPr>
        <w:t>4.2.2 旅游数据的 EDA 案例</w:t>
      </w:r>
      <w:bookmarkEnd w:id="87"/>
    </w:p>
    <w:p w14:paraId="19932E23">
      <w:pPr>
        <w:spacing w:after="120" w:line="360" w:lineRule="auto"/>
        <w:jc w:val="both"/>
      </w:pPr>
      <w:r>
        <w:rPr>
          <w:rFonts w:ascii="宋体" w:hAnsi="宋体" w:eastAsia="宋体" w:cs="宋体"/>
          <w:b/>
          <w:bCs/>
          <w:sz w:val="24"/>
          <w:szCs w:val="24"/>
        </w:rPr>
        <w:t>场景：分析黄果树景区的游客满意度影响因素。</w:t>
      </w:r>
      <w:r>
        <w:rPr>
          <w:rFonts w:ascii="宋体" w:hAnsi="宋体" w:eastAsia="宋体" w:cs="宋体"/>
          <w:sz w:val="24"/>
          <w:szCs w:val="24"/>
        </w:rPr>
        <w:t xml:space="preserve"> 数据集包含 10,000 条游客记录，字段包括：评分（1-5 分）、年龄、性别、来源地、游览月份、停留时长（小时）、消费金额、是否跟团、天气状况。</w:t>
      </w:r>
    </w:p>
    <w:p w14:paraId="6340AACB">
      <w:pPr>
        <w:spacing w:after="120" w:line="360" w:lineRule="auto"/>
        <w:jc w:val="both"/>
      </w:pPr>
      <w:r>
        <w:rPr>
          <w:rFonts w:ascii="宋体" w:hAnsi="宋体" w:eastAsia="宋体" w:cs="宋体"/>
          <w:b/>
          <w:bCs/>
          <w:sz w:val="24"/>
          <w:szCs w:val="24"/>
        </w:rPr>
        <w:t>单变量分析发现。</w:t>
      </w:r>
      <w:r>
        <w:rPr>
          <w:rFonts w:ascii="宋体" w:hAnsi="宋体" w:eastAsia="宋体" w:cs="宋体"/>
          <w:sz w:val="24"/>
          <w:szCs w:val="24"/>
        </w:rPr>
        <w:t xml:space="preserve"> 评分分布——整体呈正偏分布，均值为 4.2，中位数为 4.5（多数游客满意）。年龄分布——25-45 岁占 60%，为主要客群。停留时长——均值为 3.8 小时，中位数为 4 小时。来源地——贵州本省占 35%，周边省份（四川、云南、重庆、湖南、广西）占 40%，远程省份占 25%。</w:t>
      </w:r>
    </w:p>
    <w:p w14:paraId="53650C29">
      <w:pPr>
        <w:spacing w:after="120" w:line="360" w:lineRule="auto"/>
        <w:jc w:val="both"/>
      </w:pPr>
      <w:r>
        <w:rPr>
          <w:rFonts w:ascii="宋体" w:hAnsi="宋体" w:eastAsia="宋体" w:cs="宋体"/>
          <w:b/>
          <w:bCs/>
          <w:sz w:val="24"/>
          <w:szCs w:val="24"/>
        </w:rPr>
        <w:t>双变量分析发现。</w:t>
      </w:r>
      <w:r>
        <w:rPr>
          <w:rFonts w:ascii="宋体" w:hAnsi="宋体" w:eastAsia="宋体" w:cs="宋体"/>
          <w:sz w:val="24"/>
          <w:szCs w:val="24"/>
        </w:rPr>
        <w:t xml:space="preserve"> 停留时长与评分的散点图显示：停留 2-5 小时的游客评分最高，停留时间过短（&lt;1 小时，走马观花）和过长（&gt;8 小时，可能因排队或迷路）的游客评分偏低。消费金额与评分的散点图显示：中等消费水平（200-500 元）的游客评分最高，低消费和高消费游客评分偏低（前者可能觉得"性价比不高"，后者可能觉得"不值这个价"）。</w:t>
      </w:r>
    </w:p>
    <w:p w14:paraId="1E45841C">
      <w:pPr>
        <w:spacing w:after="120" w:line="360" w:lineRule="auto"/>
        <w:jc w:val="both"/>
      </w:pPr>
      <w:r>
        <w:rPr>
          <w:rFonts w:ascii="宋体" w:hAnsi="宋体" w:eastAsia="宋体" w:cs="宋体"/>
          <w:b/>
          <w:bCs/>
          <w:sz w:val="24"/>
          <w:szCs w:val="24"/>
        </w:rPr>
        <w:t>多变量分析发现。</w:t>
      </w:r>
      <w:r>
        <w:rPr>
          <w:rFonts w:ascii="宋体" w:hAnsi="宋体" w:eastAsia="宋体" w:cs="宋体"/>
          <w:sz w:val="24"/>
          <w:szCs w:val="24"/>
        </w:rPr>
        <w:t xml:space="preserve"> 来源地 × 评分的分组统计显示：远程省份游客评分最高（4.4），贵州本省游客评分最低（4.0）——可能因为"近处无风景"效应。天气 × 评分的分组统计显示：晴天评分（4.3）显著高于雨天（3.8）——天气不仅影响客流，也影响体验。</w:t>
      </w:r>
    </w:p>
    <w:p w14:paraId="7B237DD3">
      <w:pPr>
        <w:spacing w:after="120" w:line="360" w:lineRule="auto"/>
        <w:jc w:val="both"/>
      </w:pPr>
      <w:r>
        <w:rPr>
          <w:rFonts w:ascii="宋体" w:hAnsi="宋体" w:eastAsia="宋体" w:cs="宋体"/>
          <w:sz w:val="24"/>
          <w:szCs w:val="24"/>
        </w:rPr>
        <w:t>---</w:t>
      </w:r>
    </w:p>
    <w:p w14:paraId="003EBD9D">
      <w:pPr>
        <w:pStyle w:val="3"/>
        <w:spacing w:before="300" w:after="200"/>
      </w:pPr>
      <w:bookmarkStart w:id="88" w:name="_Toc17093"/>
      <w:r>
        <w:rPr>
          <w:rFonts w:ascii="黑体" w:hAnsi="黑体" w:eastAsia="黑体" w:cs="黑体"/>
          <w:b/>
          <w:bCs/>
          <w:color w:val="000000"/>
          <w:sz w:val="28"/>
          <w:szCs w:val="28"/>
        </w:rPr>
        <w:t>4.3 数据可视化设计</w:t>
      </w:r>
      <w:bookmarkEnd w:id="88"/>
    </w:p>
    <w:p w14:paraId="16793361">
      <w:pPr>
        <w:pStyle w:val="4"/>
        <w:spacing w:before="300" w:after="200"/>
      </w:pPr>
      <w:bookmarkStart w:id="89" w:name="_Toc23575"/>
      <w:r>
        <w:rPr>
          <w:rFonts w:ascii="黑体" w:hAnsi="黑体" w:eastAsia="黑体" w:cs="黑体"/>
          <w:b/>
          <w:bCs/>
          <w:color w:val="000000"/>
          <w:sz w:val="26"/>
          <w:szCs w:val="26"/>
        </w:rPr>
        <w:t>4.3.1 可视化设计原则</w:t>
      </w:r>
      <w:bookmarkEnd w:id="89"/>
    </w:p>
    <w:p w14:paraId="3C7F3549">
      <w:pPr>
        <w:spacing w:after="120" w:line="360" w:lineRule="auto"/>
        <w:jc w:val="both"/>
      </w:pPr>
      <w:r>
        <w:rPr>
          <w:rFonts w:ascii="宋体" w:hAnsi="宋体" w:eastAsia="宋体" w:cs="宋体"/>
          <w:b/>
          <w:bCs/>
          <w:sz w:val="24"/>
          <w:szCs w:val="24"/>
        </w:rPr>
        <w:t>Edward Tufte 的数据墨水比。</w:t>
      </w:r>
      <w:r>
        <w:rPr>
          <w:rFonts w:ascii="宋体" w:hAnsi="宋体" w:eastAsia="宋体" w:cs="宋体"/>
          <w:sz w:val="24"/>
          <w:szCs w:val="24"/>
        </w:rPr>
        <w:t xml:space="preserve"> 数据可视化大师 Tufte 提出"数据墨水比"（Data-Ink Ratio）原则——图表中用于展示数据的"墨水"应尽可能多，用于装饰和非数据元素的"墨水"应尽可能少。具体实践：去除不必要的网格线、背景色和装饰元素；避免 3D 效果（3D 饼图是数据可视化的"头号公敌"——它扭曲了数据比例）；图例尽量靠近数据（减少读者的眼球移动距离）。</w:t>
      </w:r>
    </w:p>
    <w:p w14:paraId="2B09AF6C">
      <w:pPr>
        <w:spacing w:after="120" w:line="360" w:lineRule="auto"/>
        <w:jc w:val="both"/>
      </w:pPr>
      <w:r>
        <w:rPr>
          <w:rFonts w:ascii="宋体" w:hAnsi="宋体" w:eastAsia="宋体" w:cs="宋体"/>
          <w:b/>
          <w:bCs/>
          <w:sz w:val="24"/>
          <w:szCs w:val="24"/>
        </w:rPr>
        <w:t>精准传达 vs 美观。</w:t>
      </w:r>
      <w:r>
        <w:rPr>
          <w:rFonts w:ascii="宋体" w:hAnsi="宋体" w:eastAsia="宋体" w:cs="宋体"/>
          <w:sz w:val="24"/>
          <w:szCs w:val="24"/>
        </w:rPr>
        <w:t xml:space="preserve"> 可视化的首要目标是"精准传达信息"，美观是次要目标。一个设计精美但误导读者的图表，不如一个朴素但准确的表格。旅游行业常见的不良可视化实践：饼图超过 5 个类别（难以比较扇形面积）、Y 轴不从 0 开始（夸大了变化幅度）、双 Y 轴混淆了不同量纲的变量。</w:t>
      </w:r>
    </w:p>
    <w:p w14:paraId="28691D56">
      <w:pPr>
        <w:spacing w:after="120" w:line="360" w:lineRule="auto"/>
        <w:jc w:val="both"/>
      </w:pPr>
      <w:r>
        <w:rPr>
          <w:rFonts w:ascii="宋体" w:hAnsi="宋体" w:eastAsia="宋体" w:cs="宋体"/>
          <w:b/>
          <w:bCs/>
          <w:sz w:val="24"/>
          <w:szCs w:val="24"/>
        </w:rPr>
        <w:t>为受众设计。</w:t>
      </w:r>
      <w:r>
        <w:rPr>
          <w:rFonts w:ascii="宋体" w:hAnsi="宋体" w:eastAsia="宋体" w:cs="宋体"/>
          <w:sz w:val="24"/>
          <w:szCs w:val="24"/>
        </w:rPr>
        <w:t xml:space="preserve"> 不同的受众需要不同的可视化：管理者——需要"一眼看出结论"的简洁图表，配以明确的数据标注和行动建议。数据分析师——需要"展示细节"的详细图表，以便深入探索。公众/游客——需要"美观 + 有趣"的信息图，吸引注意力并传递核心信息。</w:t>
      </w:r>
    </w:p>
    <w:p w14:paraId="0001358A">
      <w:pPr>
        <w:pStyle w:val="4"/>
        <w:spacing w:before="300" w:after="200"/>
      </w:pPr>
      <w:bookmarkStart w:id="90" w:name="_Toc25650"/>
      <w:r>
        <w:rPr>
          <w:rFonts w:ascii="黑体" w:hAnsi="黑体" w:eastAsia="黑体" w:cs="黑体"/>
          <w:b/>
          <w:bCs/>
          <w:color w:val="000000"/>
          <w:sz w:val="26"/>
          <w:szCs w:val="26"/>
        </w:rPr>
        <w:t>4.3.2 图表类型选择指南</w:t>
      </w:r>
      <w:bookmarkEnd w:id="90"/>
    </w:p>
    <w:p w14:paraId="32CD9696">
      <w:pPr>
        <w:spacing w:after="120" w:line="360" w:lineRule="auto"/>
        <w:jc w:val="both"/>
      </w:pPr>
      <w:r>
        <w:rPr>
          <w:rFonts w:ascii="宋体" w:hAnsi="宋体" w:eastAsia="宋体" w:cs="宋体"/>
          <w:b/>
          <w:bCs/>
          <w:sz w:val="24"/>
          <w:szCs w:val="24"/>
        </w:rPr>
        <w:t>时间趋势。</w:t>
      </w:r>
      <w:r>
        <w:rPr>
          <w:rFonts w:ascii="宋体" w:hAnsi="宋体" w:eastAsia="宋体" w:cs="宋体"/>
          <w:sz w:val="24"/>
          <w:szCs w:val="24"/>
        </w:rPr>
        <w:t xml:space="preserve"> 折线图——展示单一指标随时间的变化趋势（如月度客流趋势）。面积图——折线图的变体，强调"量"的累积（如不同票种客流的时间堆叠）。适合旅游场景：年度客流趋势、每日分时段的入园节奏。</w:t>
      </w:r>
    </w:p>
    <w:p w14:paraId="45D07768">
      <w:pPr>
        <w:spacing w:after="120" w:line="360" w:lineRule="auto"/>
        <w:jc w:val="both"/>
      </w:pPr>
      <w:r>
        <w:rPr>
          <w:rFonts w:ascii="宋体" w:hAnsi="宋体" w:eastAsia="宋体" w:cs="宋体"/>
          <w:b/>
          <w:bCs/>
          <w:sz w:val="24"/>
          <w:szCs w:val="24"/>
        </w:rPr>
        <w:t>比较与排序。</w:t>
      </w:r>
      <w:r>
        <w:rPr>
          <w:rFonts w:ascii="宋体" w:hAnsi="宋体" w:eastAsia="宋体" w:cs="宋体"/>
          <w:sz w:val="24"/>
          <w:szCs w:val="24"/>
        </w:rPr>
        <w:t xml:space="preserve"> 柱状图——比较不同类别的数值（如各省游客数量对比）。水平柱状图——当类别名称较长时，比垂直柱状图更易读。适合旅游场景：各景区收入排名、各来源地游客数量对比。</w:t>
      </w:r>
    </w:p>
    <w:p w14:paraId="7C3052E1">
      <w:pPr>
        <w:spacing w:after="120" w:line="360" w:lineRule="auto"/>
        <w:jc w:val="both"/>
      </w:pPr>
      <w:r>
        <w:rPr>
          <w:rFonts w:ascii="宋体" w:hAnsi="宋体" w:eastAsia="宋体" w:cs="宋体"/>
          <w:b/>
          <w:bCs/>
          <w:sz w:val="24"/>
          <w:szCs w:val="24"/>
        </w:rPr>
        <w:t>构成与占比。</w:t>
      </w:r>
      <w:r>
        <w:rPr>
          <w:rFonts w:ascii="宋体" w:hAnsi="宋体" w:eastAsia="宋体" w:cs="宋体"/>
          <w:sz w:val="24"/>
          <w:szCs w:val="24"/>
        </w:rPr>
        <w:t xml:space="preserve"> 堆叠柱状图——展示总量中各部分的构成（如不同票种在总销售中的占比变化）。瀑布图——展示从初始值到最终值的变化路径（如从门票收入到净利润的瀑布分解）。适合旅游场景：收入结构分析、客群构成分析。</w:t>
      </w:r>
    </w:p>
    <w:p w14:paraId="17537440">
      <w:pPr>
        <w:spacing w:after="120" w:line="360" w:lineRule="auto"/>
        <w:jc w:val="both"/>
      </w:pPr>
      <w:r>
        <w:rPr>
          <w:rFonts w:ascii="宋体" w:hAnsi="宋体" w:eastAsia="宋体" w:cs="宋体"/>
          <w:b/>
          <w:bCs/>
          <w:sz w:val="24"/>
          <w:szCs w:val="24"/>
        </w:rPr>
        <w:t>分布与关系。</w:t>
      </w:r>
      <w:r>
        <w:rPr>
          <w:rFonts w:ascii="宋体" w:hAnsi="宋体" w:eastAsia="宋体" w:cs="宋体"/>
          <w:sz w:val="24"/>
          <w:szCs w:val="24"/>
        </w:rPr>
        <w:t xml:space="preserve"> 直方图——展示单一数值变量的分布（如游客年龄分布）。箱线图——展示分组数据的分布特征（如不同月份的客流量分布）。散点图——展示两个变量之间的关系（如停留时长与消费金额）。适合旅游场景：游客年龄分布、不同季节客流的波动程度、满意度与消费的关系。</w:t>
      </w:r>
    </w:p>
    <w:p w14:paraId="12616FCD">
      <w:pPr>
        <w:spacing w:after="120" w:line="360" w:lineRule="auto"/>
        <w:jc w:val="both"/>
      </w:pPr>
      <w:r>
        <w:rPr>
          <w:rFonts w:ascii="宋体" w:hAnsi="宋体" w:eastAsia="宋体" w:cs="宋体"/>
          <w:b/>
          <w:bCs/>
          <w:sz w:val="24"/>
          <w:szCs w:val="24"/>
        </w:rPr>
        <w:t>地理空间。</w:t>
      </w:r>
      <w:r>
        <w:rPr>
          <w:rFonts w:ascii="宋体" w:hAnsi="宋体" w:eastAsia="宋体" w:cs="宋体"/>
          <w:sz w:val="24"/>
          <w:szCs w:val="24"/>
        </w:rPr>
        <w:t xml:space="preserve"> 气泡地图——在地图上用气泡大小表示数值（如各城市游客数量）。热力图——用颜色深浅表示密度（如景区内游客分布热力图）。流向图——展示起点到终点的流动（如游客来源地到目的地的流向）。适合旅游场景：游客空间分布、旅游流网络。</w:t>
      </w:r>
    </w:p>
    <w:p w14:paraId="0DFDDBE9">
      <w:pPr>
        <w:pStyle w:val="4"/>
        <w:spacing w:before="300" w:after="200"/>
      </w:pPr>
      <w:bookmarkStart w:id="91" w:name="_Toc8031"/>
      <w:r>
        <w:rPr>
          <w:rFonts w:ascii="黑体" w:hAnsi="黑体" w:eastAsia="黑体" w:cs="黑体"/>
          <w:b/>
          <w:bCs/>
          <w:color w:val="000000"/>
          <w:sz w:val="26"/>
          <w:szCs w:val="26"/>
        </w:rPr>
        <w:t>4.3.3 Python 可视化实现</w:t>
      </w:r>
      <w:bookmarkEnd w:id="91"/>
    </w:p>
    <w:p w14:paraId="124870DA">
      <w:pPr>
        <w:spacing w:after="120" w:line="360" w:lineRule="auto"/>
        <w:jc w:val="both"/>
      </w:pPr>
      <w:r>
        <w:rPr>
          <w:rFonts w:ascii="宋体" w:hAnsi="宋体" w:eastAsia="宋体" w:cs="宋体"/>
          <w:b/>
          <w:bCs/>
          <w:sz w:val="24"/>
          <w:szCs w:val="24"/>
        </w:rPr>
        <w:t>Matplotlib 基础图表。</w:t>
      </w:r>
      <w:r>
        <w:rPr>
          <w:rFonts w:ascii="宋体" w:hAnsi="宋体" w:eastAsia="宋体" w:cs="宋体"/>
          <w:sz w:val="24"/>
          <w:szCs w:val="24"/>
        </w:rPr>
        <w:t xml:space="preserve"> Matplotlib 是 Python 最基础的可视化库，提供了类似 MATLAB 的绘图接口。优点是完全可控（每个像素都可以定制），缺点是默认样式较朴素、交互性差。</w:t>
      </w:r>
    </w:p>
    <w:p w14:paraId="7DF72194">
      <w:pPr>
        <w:spacing w:after="120" w:line="360" w:lineRule="auto"/>
        <w:jc w:val="both"/>
      </w:pPr>
      <w:r>
        <w:rPr>
          <w:rFonts w:ascii="宋体" w:hAnsi="宋体" w:eastAsia="宋体" w:cs="宋体"/>
          <w:b/>
          <w:bCs/>
          <w:sz w:val="24"/>
          <w:szCs w:val="24"/>
        </w:rPr>
        <w:t>Seaborn 统计图表。</w:t>
      </w:r>
      <w:r>
        <w:rPr>
          <w:rFonts w:ascii="宋体" w:hAnsi="宋体" w:eastAsia="宋体" w:cs="宋体"/>
          <w:sz w:val="24"/>
          <w:szCs w:val="24"/>
        </w:rPr>
        <w:t xml:space="preserve"> Seaborn 基于 Matplotlib 构建，提供了更高级的统计图表接口——一行代码可以生成带置信区间的回归图、优雅的分组箱线图、漂亮的热力图。Seaborn 是旅游数据探索分析的推荐工具。</w:t>
      </w:r>
    </w:p>
    <w:p w14:paraId="1F8CCB3F">
      <w:pPr>
        <w:spacing w:after="120" w:line="360" w:lineRule="auto"/>
        <w:jc w:val="both"/>
      </w:pPr>
      <w:r>
        <w:rPr>
          <w:rFonts w:ascii="宋体" w:hAnsi="宋体" w:eastAsia="宋体" w:cs="宋体"/>
          <w:b/>
          <w:bCs/>
          <w:sz w:val="24"/>
          <w:szCs w:val="24"/>
        </w:rPr>
        <w:t>Plotly 交互式图表。</w:t>
      </w:r>
      <w:r>
        <w:rPr>
          <w:rFonts w:ascii="宋体" w:hAnsi="宋体" w:eastAsia="宋体" w:cs="宋体"/>
          <w:sz w:val="24"/>
          <w:szCs w:val="24"/>
        </w:rPr>
        <w:t xml:space="preserve"> Plotly 生成支持缩放、悬停提示、图例筛选的交互式图表，可以导出为 HTML 嵌入网页。适合旅游数据分析报告中的交互式可视化。</w:t>
      </w:r>
    </w:p>
    <w:p w14:paraId="69A79D49">
      <w:pPr>
        <w:spacing w:after="120" w:line="360" w:lineRule="auto"/>
        <w:jc w:val="both"/>
      </w:pPr>
      <w:r>
        <w:rPr>
          <w:rFonts w:ascii="宋体" w:hAnsi="宋体" w:eastAsia="宋体" w:cs="宋体"/>
          <w:b/>
          <w:bCs/>
          <w:sz w:val="24"/>
          <w:szCs w:val="24"/>
        </w:rPr>
        <w:t>Python 代码示例：三种可视化方式对比。</w:t>
      </w:r>
    </w:p>
    <w:p w14:paraId="430753A0">
      <w:pPr>
        <w:spacing w:after="120" w:line="360" w:lineRule="auto"/>
        <w:jc w:val="both"/>
      </w:pPr>
      <w:r>
        <w:rPr>
          <w:rFonts w:ascii="宋体" w:hAnsi="宋体" w:eastAsia="宋体" w:cs="宋体"/>
          <w:sz w:val="24"/>
          <w:szCs w:val="24"/>
        </w:rPr>
        <w:t>```python</w:t>
      </w:r>
    </w:p>
    <w:p w14:paraId="28113C0A">
      <w:pPr>
        <w:spacing w:after="120" w:line="360" w:lineRule="auto"/>
        <w:jc w:val="both"/>
      </w:pPr>
      <w:r>
        <w:rPr>
          <w:rFonts w:ascii="宋体" w:hAnsi="宋体" w:eastAsia="宋体" w:cs="宋体"/>
          <w:sz w:val="24"/>
          <w:szCs w:val="24"/>
        </w:rPr>
        <w:t>import matplotlib.pyplot as plt</w:t>
      </w:r>
    </w:p>
    <w:p w14:paraId="6B42A0AF">
      <w:pPr>
        <w:spacing w:after="120" w:line="360" w:lineRule="auto"/>
        <w:jc w:val="both"/>
      </w:pPr>
      <w:r>
        <w:rPr>
          <w:rFonts w:ascii="宋体" w:hAnsi="宋体" w:eastAsia="宋体" w:cs="宋体"/>
          <w:sz w:val="24"/>
          <w:szCs w:val="24"/>
        </w:rPr>
        <w:t>import seaborn as sns</w:t>
      </w:r>
    </w:p>
    <w:p w14:paraId="7BF9E1F4">
      <w:pPr>
        <w:spacing w:after="120" w:line="360" w:lineRule="auto"/>
        <w:jc w:val="both"/>
      </w:pPr>
      <w:r>
        <w:rPr>
          <w:rFonts w:ascii="宋体" w:hAnsi="宋体" w:eastAsia="宋体" w:cs="宋体"/>
          <w:sz w:val="24"/>
          <w:szCs w:val="24"/>
        </w:rPr>
        <w:t>import plotly.express as px</w:t>
      </w:r>
    </w:p>
    <w:p w14:paraId="228DFE97">
      <w:pPr>
        <w:spacing w:after="120" w:line="360" w:lineRule="auto"/>
        <w:jc w:val="both"/>
      </w:pPr>
      <w:r>
        <w:rPr>
          <w:rFonts w:ascii="宋体" w:hAnsi="宋体" w:eastAsia="宋体" w:cs="宋体"/>
          <w:sz w:val="24"/>
          <w:szCs w:val="24"/>
        </w:rPr>
        <w:t># Matplotlib: 月度客流折线图</w:t>
      </w:r>
    </w:p>
    <w:p w14:paraId="6700E9D5">
      <w:pPr>
        <w:spacing w:after="120" w:line="360" w:lineRule="auto"/>
        <w:jc w:val="both"/>
      </w:pPr>
      <w:r>
        <w:rPr>
          <w:rFonts w:ascii="宋体" w:hAnsi="宋体" w:eastAsia="宋体" w:cs="宋体"/>
          <w:sz w:val="24"/>
          <w:szCs w:val="24"/>
        </w:rPr>
        <w:t>plt.figure(figsize=(10, 5))</w:t>
      </w:r>
    </w:p>
    <w:p w14:paraId="02A21F01">
      <w:pPr>
        <w:spacing w:after="120" w:line="360" w:lineRule="auto"/>
        <w:jc w:val="both"/>
      </w:pPr>
      <w:r>
        <w:rPr>
          <w:rFonts w:ascii="宋体" w:hAnsi="宋体" w:eastAsia="宋体" w:cs="宋体"/>
          <w:sz w:val="24"/>
          <w:szCs w:val="24"/>
        </w:rPr>
        <w:t>plt.plot(df['month'], df['visitors'], marker='o')</w:t>
      </w:r>
    </w:p>
    <w:p w14:paraId="5779154C">
      <w:pPr>
        <w:spacing w:after="120" w:line="360" w:lineRule="auto"/>
        <w:jc w:val="both"/>
      </w:pPr>
      <w:r>
        <w:rPr>
          <w:rFonts w:ascii="宋体" w:hAnsi="宋体" w:eastAsia="宋体" w:cs="宋体"/>
          <w:sz w:val="24"/>
          <w:szCs w:val="24"/>
        </w:rPr>
        <w:t>plt.title('黄果树景区月度客流'); plt.xlabel('月份'); plt.ylabel('客流量')</w:t>
      </w:r>
    </w:p>
    <w:p w14:paraId="4B2411F7">
      <w:pPr>
        <w:spacing w:after="120" w:line="360" w:lineRule="auto"/>
        <w:jc w:val="both"/>
      </w:pPr>
      <w:r>
        <w:rPr>
          <w:rFonts w:ascii="宋体" w:hAnsi="宋体" w:eastAsia="宋体" w:cs="宋体"/>
          <w:sz w:val="24"/>
          <w:szCs w:val="24"/>
        </w:rPr>
        <w:t>plt.grid(alpha=0.3); plt.show()</w:t>
      </w:r>
    </w:p>
    <w:p w14:paraId="611ADCB8">
      <w:pPr>
        <w:spacing w:after="120" w:line="360" w:lineRule="auto"/>
        <w:jc w:val="both"/>
      </w:pPr>
      <w:r>
        <w:rPr>
          <w:rFonts w:ascii="宋体" w:hAnsi="宋体" w:eastAsia="宋体" w:cs="宋体"/>
          <w:sz w:val="24"/>
          <w:szCs w:val="24"/>
        </w:rPr>
        <w:t># Seaborn: 不同天气下的评分箱线图</w:t>
      </w:r>
    </w:p>
    <w:p w14:paraId="20116F2A">
      <w:pPr>
        <w:spacing w:after="120" w:line="360" w:lineRule="auto"/>
        <w:jc w:val="both"/>
      </w:pPr>
      <w:r>
        <w:rPr>
          <w:rFonts w:ascii="宋体" w:hAnsi="宋体" w:eastAsia="宋体" w:cs="宋体"/>
          <w:sz w:val="24"/>
          <w:szCs w:val="24"/>
        </w:rPr>
        <w:t>sns.boxplot(data=df, x='weather', y='rating', palette='Set2')</w:t>
      </w:r>
    </w:p>
    <w:p w14:paraId="2730594A">
      <w:pPr>
        <w:spacing w:after="120" w:line="360" w:lineRule="auto"/>
        <w:jc w:val="both"/>
      </w:pPr>
      <w:r>
        <w:rPr>
          <w:rFonts w:ascii="宋体" w:hAnsi="宋体" w:eastAsia="宋体" w:cs="宋体"/>
          <w:sz w:val="24"/>
          <w:szCs w:val="24"/>
        </w:rPr>
        <w:t>plt.title('不同天气条件下的游客评分分布')</w:t>
      </w:r>
    </w:p>
    <w:p w14:paraId="45C7603A">
      <w:pPr>
        <w:spacing w:after="120" w:line="360" w:lineRule="auto"/>
        <w:jc w:val="both"/>
      </w:pPr>
      <w:r>
        <w:rPr>
          <w:rFonts w:ascii="宋体" w:hAnsi="宋体" w:eastAsia="宋体" w:cs="宋体"/>
          <w:sz w:val="24"/>
          <w:szCs w:val="24"/>
        </w:rPr>
        <w:t>plt.show()</w:t>
      </w:r>
    </w:p>
    <w:p w14:paraId="22B4C026">
      <w:pPr>
        <w:spacing w:after="120" w:line="360" w:lineRule="auto"/>
        <w:jc w:val="both"/>
      </w:pPr>
      <w:r>
        <w:rPr>
          <w:rFonts w:ascii="宋体" w:hAnsi="宋体" w:eastAsia="宋体" w:cs="宋体"/>
          <w:sz w:val="24"/>
          <w:szCs w:val="24"/>
        </w:rPr>
        <w:t># Plotly: 交互式客流地图</w:t>
      </w:r>
    </w:p>
    <w:p w14:paraId="6F9EB169">
      <w:pPr>
        <w:spacing w:after="120" w:line="360" w:lineRule="auto"/>
        <w:jc w:val="both"/>
      </w:pPr>
      <w:r>
        <w:rPr>
          <w:rFonts w:ascii="宋体" w:hAnsi="宋体" w:eastAsia="宋体" w:cs="宋体"/>
          <w:sz w:val="24"/>
          <w:szCs w:val="24"/>
        </w:rPr>
        <w:t>fig = px.scatter_mapbox(spots_df, lat='lat', lon='lng', size='visitors',</w:t>
      </w:r>
    </w:p>
    <w:p w14:paraId="63521C5C">
      <w:pPr>
        <w:spacing w:after="120" w:line="360" w:lineRule="auto"/>
        <w:jc w:val="both"/>
      </w:pPr>
      <w:r>
        <w:rPr>
          <w:rFonts w:ascii="宋体" w:hAnsi="宋体" w:eastAsia="宋体" w:cs="宋体"/>
          <w:sz w:val="24"/>
          <w:szCs w:val="24"/>
        </w:rPr>
        <w:t xml:space="preserve">                         color='rating', hover_name='name',</w:t>
      </w:r>
    </w:p>
    <w:p w14:paraId="00422F76">
      <w:pPr>
        <w:spacing w:after="120" w:line="360" w:lineRule="auto"/>
        <w:jc w:val="both"/>
      </w:pPr>
      <w:r>
        <w:rPr>
          <w:rFonts w:ascii="宋体" w:hAnsi="宋体" w:eastAsia="宋体" w:cs="宋体"/>
          <w:sz w:val="24"/>
          <w:szCs w:val="24"/>
        </w:rPr>
        <w:t xml:space="preserve">                         mapbox_style='open-street-map',</w:t>
      </w:r>
    </w:p>
    <w:p w14:paraId="073115AA">
      <w:pPr>
        <w:spacing w:after="120" w:line="360" w:lineRule="auto"/>
        <w:jc w:val="both"/>
      </w:pPr>
      <w:r>
        <w:rPr>
          <w:rFonts w:ascii="宋体" w:hAnsi="宋体" w:eastAsia="宋体" w:cs="宋体"/>
          <w:sz w:val="24"/>
          <w:szCs w:val="24"/>
        </w:rPr>
        <w:t xml:space="preserve">                         title='贵州 A 级景区客流与评分分布')</w:t>
      </w:r>
    </w:p>
    <w:p w14:paraId="2972C1AC">
      <w:pPr>
        <w:spacing w:after="120" w:line="360" w:lineRule="auto"/>
        <w:jc w:val="both"/>
      </w:pPr>
      <w:r>
        <w:rPr>
          <w:rFonts w:ascii="宋体" w:hAnsi="宋体" w:eastAsia="宋体" w:cs="宋体"/>
          <w:sz w:val="24"/>
          <w:szCs w:val="24"/>
        </w:rPr>
        <w:t>fig.show()</w:t>
      </w:r>
    </w:p>
    <w:p w14:paraId="26A246D2">
      <w:pPr>
        <w:spacing w:after="120" w:line="360" w:lineRule="auto"/>
        <w:jc w:val="both"/>
      </w:pPr>
      <w:r>
        <w:rPr>
          <w:rFonts w:ascii="宋体" w:hAnsi="宋体" w:eastAsia="宋体" w:cs="宋体"/>
          <w:sz w:val="24"/>
          <w:szCs w:val="24"/>
        </w:rPr>
        <w:t>```</w:t>
      </w:r>
    </w:p>
    <w:p w14:paraId="3A48328B">
      <w:pPr>
        <w:spacing w:after="120" w:line="360" w:lineRule="auto"/>
        <w:jc w:val="both"/>
      </w:pPr>
      <w:r>
        <w:rPr>
          <w:rFonts w:ascii="宋体" w:hAnsi="宋体" w:eastAsia="宋体" w:cs="宋体"/>
          <w:sz w:val="24"/>
          <w:szCs w:val="24"/>
        </w:rPr>
        <w:t>---</w:t>
      </w:r>
    </w:p>
    <w:p w14:paraId="3FB7CC27">
      <w:pPr>
        <w:pStyle w:val="3"/>
        <w:spacing w:before="300" w:after="200"/>
      </w:pPr>
      <w:bookmarkStart w:id="92" w:name="_Toc17482"/>
      <w:r>
        <w:rPr>
          <w:rFonts w:ascii="黑体" w:hAnsi="黑体" w:eastAsia="黑体" w:cs="黑体"/>
          <w:b/>
          <w:bCs/>
          <w:color w:val="000000"/>
          <w:sz w:val="28"/>
          <w:szCs w:val="28"/>
        </w:rPr>
        <w:t>4.4 旅游仪表盘设计</w:t>
      </w:r>
      <w:bookmarkEnd w:id="92"/>
    </w:p>
    <w:p w14:paraId="41A9BD91">
      <w:pPr>
        <w:pStyle w:val="4"/>
        <w:spacing w:before="300" w:after="200"/>
      </w:pPr>
      <w:bookmarkStart w:id="93" w:name="_Toc8037"/>
      <w:r>
        <w:rPr>
          <w:rFonts w:ascii="黑体" w:hAnsi="黑体" w:eastAsia="黑体" w:cs="黑体"/>
          <w:b/>
          <w:bCs/>
          <w:color w:val="000000"/>
          <w:sz w:val="26"/>
          <w:szCs w:val="26"/>
        </w:rPr>
        <w:t>4.4.1 仪表盘的设计原则</w:t>
      </w:r>
      <w:bookmarkEnd w:id="93"/>
    </w:p>
    <w:p w14:paraId="358CBB7B">
      <w:pPr>
        <w:spacing w:after="120" w:line="360" w:lineRule="auto"/>
        <w:jc w:val="both"/>
      </w:pPr>
      <w:r>
        <w:rPr>
          <w:rFonts w:ascii="宋体" w:hAnsi="宋体" w:eastAsia="宋体" w:cs="宋体"/>
          <w:b/>
          <w:bCs/>
          <w:sz w:val="24"/>
          <w:szCs w:val="24"/>
        </w:rPr>
        <w:t>"3 秒规则"。</w:t>
      </w:r>
      <w:r>
        <w:rPr>
          <w:rFonts w:ascii="宋体" w:hAnsi="宋体" w:eastAsia="宋体" w:cs="宋体"/>
          <w:sz w:val="24"/>
          <w:szCs w:val="24"/>
        </w:rPr>
        <w:t xml:space="preserve"> 一个好的管理仪表盘应该在 3 秒内让读者抓住核心信息——最重要的 KPI（如当日客流、当日收入、满意度评分）应该在最显眼的位置（左上角，因为人的阅读习惯是从左上开始）。</w:t>
      </w:r>
    </w:p>
    <w:p w14:paraId="27C7DC0A">
      <w:pPr>
        <w:spacing w:after="120" w:line="360" w:lineRule="auto"/>
        <w:jc w:val="both"/>
      </w:pPr>
      <w:r>
        <w:rPr>
          <w:rFonts w:ascii="宋体" w:hAnsi="宋体" w:eastAsia="宋体" w:cs="宋体"/>
          <w:b/>
          <w:bCs/>
          <w:sz w:val="24"/>
          <w:szCs w:val="24"/>
        </w:rPr>
        <w:t>"从上到下、从总到分"的信息层级。</w:t>
      </w:r>
      <w:r>
        <w:rPr>
          <w:rFonts w:ascii="宋体" w:hAnsi="宋体" w:eastAsia="宋体" w:cs="宋体"/>
          <w:sz w:val="24"/>
          <w:szCs w:val="24"/>
        </w:rPr>
        <w:t xml:space="preserve"> 第一层（顶部）：核心 KPI 卡片——当日客流、当日收入、满意度评分等最重要的 3-5 个指标。第二层（中部）：趋势和对比图表——客流趋势图、收入同比对比、区域客流热力图。第三层（底部）：明细表格和异常告警——需要深入了解的明细数据和系统自动检测的异常。</w:t>
      </w:r>
    </w:p>
    <w:p w14:paraId="2CB90993">
      <w:pPr>
        <w:spacing w:after="120" w:line="360" w:lineRule="auto"/>
        <w:jc w:val="both"/>
      </w:pPr>
      <w:r>
        <w:rPr>
          <w:rFonts w:ascii="宋体" w:hAnsi="宋体" w:eastAsia="宋体" w:cs="宋体"/>
          <w:b/>
          <w:bCs/>
          <w:sz w:val="24"/>
          <w:szCs w:val="24"/>
        </w:rPr>
        <w:t>少即是多。</w:t>
      </w:r>
      <w:r>
        <w:rPr>
          <w:rFonts w:ascii="宋体" w:hAnsi="宋体" w:eastAsia="宋体" w:cs="宋体"/>
          <w:sz w:val="24"/>
          <w:szCs w:val="24"/>
        </w:rPr>
        <w:t xml:space="preserve"> 仪表盘不是"把所有图表都堆上去"——信息过载会导致管理者"什么都不想看"。一个优秀的仪表盘通常包含 5-9 个图表，每个图表回答一个明确的问题。</w:t>
      </w:r>
    </w:p>
    <w:p w14:paraId="3888B3E7">
      <w:pPr>
        <w:pStyle w:val="4"/>
        <w:spacing w:before="300" w:after="200"/>
      </w:pPr>
      <w:bookmarkStart w:id="94" w:name="_Toc2289"/>
      <w:r>
        <w:rPr>
          <w:rFonts w:ascii="黑体" w:hAnsi="黑体" w:eastAsia="黑体" w:cs="黑体"/>
          <w:b/>
          <w:bCs/>
          <w:color w:val="000000"/>
          <w:sz w:val="26"/>
          <w:szCs w:val="26"/>
        </w:rPr>
        <w:t>4.4.2 旅游仪表盘的典型布局</w:t>
      </w:r>
      <w:bookmarkEnd w:id="94"/>
    </w:p>
    <w:p w14:paraId="6F181B3F">
      <w:pPr>
        <w:spacing w:after="120" w:line="360" w:lineRule="auto"/>
        <w:jc w:val="both"/>
      </w:pPr>
      <w:r>
        <w:rPr>
          <w:rFonts w:ascii="宋体" w:hAnsi="宋体" w:eastAsia="宋体" w:cs="宋体"/>
          <w:b/>
          <w:bCs/>
          <w:sz w:val="24"/>
          <w:szCs w:val="24"/>
        </w:rPr>
        <w:t>景区管理仪表盘。</w:t>
      </w:r>
      <w:r>
        <w:rPr>
          <w:rFonts w:ascii="宋体" w:hAnsi="宋体" w:eastAsia="宋体" w:cs="宋体"/>
          <w:sz w:val="24"/>
          <w:szCs w:val="24"/>
        </w:rPr>
        <w:t xml:space="preserve"> 左上 KPI 卡片（实时在园人数、今日入园累计、满意度评分、收入）→ 客流趋势折线图（当日分时 + 近 7 天对比）→ 区域客流热力图（GIS 地图）→ 设备状态一览表（闸机在线率、观光车运行状态）→ 异常告警列表（拥挤预警、设备故障）。</w:t>
      </w:r>
    </w:p>
    <w:p w14:paraId="02077536">
      <w:pPr>
        <w:spacing w:after="120" w:line="360" w:lineRule="auto"/>
        <w:jc w:val="both"/>
      </w:pPr>
      <w:r>
        <w:rPr>
          <w:rFonts w:ascii="宋体" w:hAnsi="宋体" w:eastAsia="宋体" w:cs="宋体"/>
          <w:b/>
          <w:bCs/>
          <w:sz w:val="24"/>
          <w:szCs w:val="24"/>
        </w:rPr>
        <w:t>旅游管理部门的仪表盘。</w:t>
      </w:r>
      <w:r>
        <w:rPr>
          <w:rFonts w:ascii="宋体" w:hAnsi="宋体" w:eastAsia="宋体" w:cs="宋体"/>
          <w:sz w:val="24"/>
          <w:szCs w:val="24"/>
        </w:rPr>
        <w:t xml:space="preserve"> 左上 KPI 卡片（全省实时游客总量、今日累计、同比增幅）→ 各市州游客排名柱状图 → 重点景区 Top 10 客流表 → 游客来源地流向图 → 舆情监测词云。</w:t>
      </w:r>
    </w:p>
    <w:p w14:paraId="0D08BCAE">
      <w:pPr>
        <w:pStyle w:val="4"/>
        <w:spacing w:before="300" w:after="200"/>
      </w:pPr>
      <w:bookmarkStart w:id="95" w:name="_Toc4708"/>
      <w:r>
        <w:rPr>
          <w:rFonts w:ascii="黑体" w:hAnsi="黑体" w:eastAsia="黑体" w:cs="黑体"/>
          <w:b/>
          <w:bCs/>
          <w:color w:val="000000"/>
          <w:sz w:val="26"/>
          <w:szCs w:val="26"/>
        </w:rPr>
        <w:t>4.4.3 仪表盘工具选择</w:t>
      </w:r>
      <w:bookmarkEnd w:id="95"/>
    </w:p>
    <w:p w14:paraId="452BEBAF">
      <w:pPr>
        <w:spacing w:after="120" w:line="360" w:lineRule="auto"/>
        <w:jc w:val="both"/>
      </w:pPr>
      <w:r>
        <w:rPr>
          <w:rFonts w:ascii="宋体" w:hAnsi="宋体" w:eastAsia="宋体" w:cs="宋体"/>
          <w:b/>
          <w:bCs/>
          <w:sz w:val="24"/>
          <w:szCs w:val="24"/>
        </w:rPr>
        <w:t>Grafana。</w:t>
      </w:r>
      <w:r>
        <w:rPr>
          <w:rFonts w:ascii="宋体" w:hAnsi="宋体" w:eastAsia="宋体" w:cs="宋体"/>
          <w:sz w:val="24"/>
          <w:szCs w:val="24"/>
        </w:rPr>
        <w:t xml:space="preserve"> 开源的仪表盘和监控平台，支持多种数据源（MySQL、ClickHouse、Prometheus 等），社区提供丰富的仪表盘模板。适合技术团队部署和使用。</w:t>
      </w:r>
    </w:p>
    <w:p w14:paraId="403A46AA">
      <w:pPr>
        <w:spacing w:after="120" w:line="360" w:lineRule="auto"/>
        <w:jc w:val="both"/>
      </w:pPr>
      <w:r>
        <w:rPr>
          <w:rFonts w:ascii="宋体" w:hAnsi="宋体" w:eastAsia="宋体" w:cs="宋体"/>
          <w:b/>
          <w:bCs/>
          <w:sz w:val="24"/>
          <w:szCs w:val="24"/>
        </w:rPr>
        <w:t>Metabase。</w:t>
      </w:r>
      <w:r>
        <w:rPr>
          <w:rFonts w:ascii="宋体" w:hAnsi="宋体" w:eastAsia="宋体" w:cs="宋体"/>
          <w:sz w:val="24"/>
          <w:szCs w:val="24"/>
        </w:rPr>
        <w:t xml:space="preserve"> 开源的 BI 工具，支持自然语言提问（"本月客流量是多少"），非技术人员也能轻松上手。适合中小景区快速搭建数据看板。</w:t>
      </w:r>
    </w:p>
    <w:p w14:paraId="006EE129">
      <w:pPr>
        <w:spacing w:after="120" w:line="360" w:lineRule="auto"/>
        <w:jc w:val="both"/>
      </w:pPr>
      <w:r>
        <w:rPr>
          <w:rFonts w:ascii="宋体" w:hAnsi="宋体" w:eastAsia="宋体" w:cs="宋体"/>
          <w:b/>
          <w:bCs/>
          <w:sz w:val="24"/>
          <w:szCs w:val="24"/>
        </w:rPr>
        <w:t>Streamlit。</w:t>
      </w:r>
      <w:r>
        <w:rPr>
          <w:rFonts w:ascii="宋体" w:hAnsi="宋体" w:eastAsia="宋体" w:cs="宋体"/>
          <w:sz w:val="24"/>
          <w:szCs w:val="24"/>
        </w:rPr>
        <w:t xml:space="preserve"> Python 框架，用纯 Python 代码构建交互式 Web 应用。优势是灵活（可以做任何 Matplotlib/Plotly 能做的事情），劣势是需要写代码。适合数据分析师快速搭建定制化的分析工具。</w:t>
      </w:r>
    </w:p>
    <w:p w14:paraId="5367D8CA">
      <w:pPr>
        <w:spacing w:after="120" w:line="360" w:lineRule="auto"/>
        <w:jc w:val="both"/>
      </w:pPr>
      <w:r>
        <w:rPr>
          <w:rFonts w:ascii="宋体" w:hAnsi="宋体" w:eastAsia="宋体" w:cs="宋体"/>
          <w:b/>
          <w:bCs/>
          <w:sz w:val="24"/>
          <w:szCs w:val="24"/>
        </w:rPr>
        <w:t>DataV（阿里云）。</w:t>
      </w:r>
      <w:r>
        <w:rPr>
          <w:rFonts w:ascii="宋体" w:hAnsi="宋体" w:eastAsia="宋体" w:cs="宋体"/>
          <w:sz w:val="24"/>
          <w:szCs w:val="24"/>
        </w:rPr>
        <w:t xml:space="preserve"> 商业化的数据可视化平台，提供专业的大屏模板和 3D 地图组件。适合大型景区和省级旅游平台的指挥中心大屏。</w:t>
      </w:r>
    </w:p>
    <w:p w14:paraId="2F786DA4">
      <w:pPr>
        <w:spacing w:after="120" w:line="360" w:lineRule="auto"/>
        <w:jc w:val="both"/>
      </w:pPr>
      <w:r>
        <w:rPr>
          <w:rFonts w:ascii="宋体" w:hAnsi="宋体" w:eastAsia="宋体" w:cs="宋体"/>
          <w:sz w:val="24"/>
          <w:szCs w:val="24"/>
        </w:rPr>
        <w:t>---</w:t>
      </w:r>
    </w:p>
    <w:p w14:paraId="599CD268">
      <w:pPr>
        <w:pStyle w:val="3"/>
        <w:spacing w:before="300" w:after="200"/>
      </w:pPr>
      <w:bookmarkStart w:id="96" w:name="_Toc16312"/>
      <w:r>
        <w:rPr>
          <w:rFonts w:ascii="黑体" w:hAnsi="黑体" w:eastAsia="黑体" w:cs="黑体"/>
          <w:b/>
          <w:bCs/>
          <w:color w:val="000000"/>
          <w:sz w:val="28"/>
          <w:szCs w:val="28"/>
        </w:rPr>
        <w:t>本章小结</w:t>
      </w:r>
      <w:bookmarkEnd w:id="96"/>
    </w:p>
    <w:p w14:paraId="21F5324F">
      <w:pPr>
        <w:spacing w:after="120" w:line="360" w:lineRule="auto"/>
        <w:jc w:val="both"/>
      </w:pPr>
      <w:r>
        <w:rPr>
          <w:rFonts w:ascii="宋体" w:hAnsi="宋体" w:eastAsia="宋体" w:cs="宋体"/>
          <w:sz w:val="24"/>
          <w:szCs w:val="24"/>
        </w:rPr>
        <w:t>描述性分析是旅游数据分析的"基本功"——在跑复杂的预测模型之前，先要搞清楚数据的"基本面"：均值、中位数了解集中趋势，标准差和 IQR 了解波动程度，偏度和峰度了解分布形态，相关系数了解变量之间的关联。</w:t>
      </w:r>
    </w:p>
    <w:p w14:paraId="7FEA5FE8">
      <w:pPr>
        <w:spacing w:after="120" w:line="360" w:lineRule="auto"/>
        <w:jc w:val="both"/>
      </w:pPr>
      <w:r>
        <w:rPr>
          <w:rFonts w:ascii="宋体" w:hAnsi="宋体" w:eastAsia="宋体" w:cs="宋体"/>
          <w:sz w:val="24"/>
          <w:szCs w:val="24"/>
        </w:rPr>
        <w:t>EDA（探索性数据分析）是正式分析的"侦察兵"——通过单变量、双变量和多变量分析，快速了解数据的特征、发现潜在的问题（异常值、缺失值）和有趣的模式。EDA 不做严格的统计推断，但能为后续的深入分析提供方向和假设。</w:t>
      </w:r>
    </w:p>
    <w:p w14:paraId="19518181">
      <w:pPr>
        <w:spacing w:after="120" w:line="360" w:lineRule="auto"/>
        <w:jc w:val="both"/>
      </w:pPr>
      <w:r>
        <w:rPr>
          <w:rFonts w:ascii="宋体" w:hAnsi="宋体" w:eastAsia="宋体" w:cs="宋体"/>
          <w:sz w:val="24"/>
          <w:szCs w:val="24"/>
        </w:rPr>
        <w:t>数据可视化是分析结果的"翻译器"——将统计数字转化为管理者能快速理解的图表。好的可视化遵循"数据墨水比"原则、选择正确的图表类型、为特定受众设计。旅游仪表盘将多个图表组织为"从上到下、从总到分"的信息层级，让管理者在 3 秒内抓住核心信息。</w:t>
      </w:r>
    </w:p>
    <w:p w14:paraId="38D2E92A">
      <w:pPr>
        <w:spacing w:after="120" w:line="360" w:lineRule="auto"/>
        <w:jc w:val="both"/>
      </w:pPr>
      <w:r>
        <w:rPr>
          <w:rFonts w:ascii="宋体" w:hAnsi="宋体" w:eastAsia="宋体" w:cs="宋体"/>
          <w:sz w:val="24"/>
          <w:szCs w:val="24"/>
        </w:rPr>
        <w:t>---</w:t>
      </w:r>
    </w:p>
    <w:p w14:paraId="14204A23">
      <w:pPr>
        <w:pStyle w:val="3"/>
        <w:spacing w:before="300" w:after="200"/>
      </w:pPr>
      <w:bookmarkStart w:id="97" w:name="_Toc18148"/>
      <w:r>
        <w:rPr>
          <w:rFonts w:ascii="黑体" w:hAnsi="黑体" w:eastAsia="黑体" w:cs="黑体"/>
          <w:b/>
          <w:bCs/>
          <w:color w:val="000000"/>
          <w:sz w:val="28"/>
          <w:szCs w:val="28"/>
        </w:rPr>
        <w:t>思考与练习</w:t>
      </w:r>
      <w:bookmarkEnd w:id="97"/>
    </w:p>
    <w:p w14:paraId="25A60A0E">
      <w:pPr>
        <w:pStyle w:val="19"/>
        <w:numPr>
          <w:ilvl w:val="0"/>
          <w:numId w:val="2"/>
        </w:numPr>
        <w:spacing w:after="60" w:line="340" w:lineRule="auto"/>
      </w:pPr>
      <w:r>
        <w:rPr>
          <w:rFonts w:ascii="宋体" w:hAnsi="宋体" w:eastAsia="宋体" w:cs="宋体"/>
          <w:sz w:val="24"/>
          <w:szCs w:val="24"/>
        </w:rPr>
        <w:t>加载一份旅游数据集（可使用黄果树景区模拟数据），计算客流量的均值、中位数、标准差、偏度和峰度，并解释每个指标的业务含义。</w:t>
      </w:r>
    </w:p>
    <w:p w14:paraId="2C1E402D">
      <w:pPr>
        <w:pStyle w:val="19"/>
        <w:numPr>
          <w:ilvl w:val="0"/>
          <w:numId w:val="2"/>
        </w:numPr>
        <w:spacing w:after="60" w:line="340" w:lineRule="auto"/>
      </w:pPr>
      <w:r>
        <w:rPr>
          <w:rFonts w:ascii="宋体" w:hAnsi="宋体" w:eastAsia="宋体" w:cs="宋体"/>
          <w:sz w:val="24"/>
          <w:szCs w:val="24"/>
        </w:rPr>
        <w:t>对一份包含评分、消费、停留时长的游客数据集进行 EDA，撰写分析报告（至少包含 3 个发现和相应的可视化图表）。</w:t>
      </w:r>
    </w:p>
    <w:p w14:paraId="1DAB6202">
      <w:pPr>
        <w:pStyle w:val="19"/>
        <w:numPr>
          <w:ilvl w:val="0"/>
          <w:numId w:val="2"/>
        </w:numPr>
        <w:spacing w:after="60" w:line="340" w:lineRule="auto"/>
      </w:pPr>
      <w:r>
        <w:rPr>
          <w:rFonts w:ascii="宋体" w:hAnsi="宋体" w:eastAsia="宋体" w:cs="宋体"/>
          <w:sz w:val="24"/>
          <w:szCs w:val="24"/>
        </w:rPr>
        <w:t>选择 5 种常用图表类型（折线图、柱状图、饼图、散点图、热力图），分别说明它们最适合的旅游分析场景和不适合的场景。</w:t>
      </w:r>
    </w:p>
    <w:p w14:paraId="77E5396F">
      <w:pPr>
        <w:pStyle w:val="19"/>
        <w:numPr>
          <w:ilvl w:val="0"/>
          <w:numId w:val="2"/>
        </w:numPr>
        <w:spacing w:after="60" w:line="340" w:lineRule="auto"/>
      </w:pPr>
      <w:r>
        <w:rPr>
          <w:rFonts w:ascii="宋体" w:hAnsi="宋体" w:eastAsia="宋体" w:cs="宋体"/>
          <w:sz w:val="24"/>
          <w:szCs w:val="24"/>
        </w:rPr>
        <w:t>设计一个景区管理仪表盘的线框图，标注每个图表的类型和回答的问题。</w:t>
      </w:r>
    </w:p>
    <w:p w14:paraId="4680B9B3">
      <w:pPr>
        <w:pStyle w:val="19"/>
        <w:numPr>
          <w:ilvl w:val="0"/>
          <w:numId w:val="2"/>
        </w:numPr>
        <w:spacing w:after="60" w:line="340" w:lineRule="auto"/>
      </w:pPr>
      <w:r>
        <w:rPr>
          <w:rFonts w:ascii="宋体" w:hAnsi="宋体" w:eastAsia="宋体" w:cs="宋体"/>
          <w:sz w:val="24"/>
          <w:szCs w:val="24"/>
        </w:rPr>
        <w:t>讨论：同一份数据用不同的可视化方式呈现可能给人完全不同的印象——举例说明，并讨论这种"可视化操纵"的伦理边界。</w:t>
      </w:r>
    </w:p>
    <w:p w14:paraId="3AF1F258">
      <w:pPr>
        <w:spacing w:after="120" w:line="360" w:lineRule="auto"/>
        <w:jc w:val="both"/>
      </w:pPr>
      <w:r>
        <w:rPr>
          <w:rFonts w:ascii="宋体" w:hAnsi="宋体" w:eastAsia="宋体" w:cs="宋体"/>
          <w:sz w:val="24"/>
          <w:szCs w:val="24"/>
        </w:rPr>
        <w:t>---</w:t>
      </w:r>
    </w:p>
    <w:p w14:paraId="6A50CB38">
      <w:pPr>
        <w:pStyle w:val="3"/>
        <w:spacing w:before="300" w:after="200"/>
      </w:pPr>
      <w:bookmarkStart w:id="98" w:name="_Toc32600"/>
      <w:r>
        <w:rPr>
          <w:rFonts w:ascii="黑体" w:hAnsi="黑体" w:eastAsia="黑体" w:cs="黑体"/>
          <w:b/>
          <w:bCs/>
          <w:color w:val="000000"/>
          <w:sz w:val="28"/>
          <w:szCs w:val="28"/>
        </w:rPr>
        <w:t>知识卡片 4-1：图表类型选择速查</w:t>
      </w:r>
      <w:bookmarkEnd w:id="9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216F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C5AE1A">
            <w:pPr>
              <w:spacing w:after="0"/>
            </w:pPr>
            <w:r>
              <w:rPr>
                <w:rFonts w:ascii="宋体" w:hAnsi="宋体" w:eastAsia="宋体" w:cs="宋体"/>
                <w:b/>
                <w:bCs/>
                <w:color w:val="FFFFFF"/>
                <w:sz w:val="20"/>
                <w:szCs w:val="20"/>
              </w:rPr>
              <w:t>分析目的</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E609B">
            <w:pPr>
              <w:spacing w:after="0"/>
            </w:pPr>
            <w:r>
              <w:rPr>
                <w:rFonts w:ascii="宋体" w:hAnsi="宋体" w:eastAsia="宋体" w:cs="宋体"/>
                <w:b/>
                <w:bCs/>
                <w:color w:val="FFFFFF"/>
                <w:sz w:val="20"/>
                <w:szCs w:val="20"/>
              </w:rPr>
              <w:t>推荐图表</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23A565">
            <w:pPr>
              <w:spacing w:after="0"/>
            </w:pPr>
            <w:r>
              <w:rPr>
                <w:rFonts w:ascii="宋体" w:hAnsi="宋体" w:eastAsia="宋体" w:cs="宋体"/>
                <w:b/>
                <w:bCs/>
                <w:color w:val="FFFFFF"/>
                <w:sz w:val="20"/>
                <w:szCs w:val="20"/>
              </w:rPr>
              <w:t>避免使用的图表</w:t>
            </w:r>
          </w:p>
        </w:tc>
      </w:tr>
      <w:tr w14:paraId="782D2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DD9F94">
            <w:pPr>
              <w:spacing w:after="0"/>
            </w:pPr>
            <w:r>
              <w:rPr>
                <w:rFonts w:ascii="宋体" w:hAnsi="宋体" w:eastAsia="宋体" w:cs="宋体"/>
                <w:sz w:val="20"/>
                <w:szCs w:val="20"/>
              </w:rPr>
              <w:t>时间趋势</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2314A6">
            <w:pPr>
              <w:spacing w:after="0"/>
            </w:pPr>
            <w:r>
              <w:rPr>
                <w:rFonts w:ascii="宋体" w:hAnsi="宋体" w:eastAsia="宋体" w:cs="宋体"/>
                <w:sz w:val="20"/>
                <w:szCs w:val="20"/>
              </w:rPr>
              <w:t>折线图、面积图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153E71">
            <w:pPr>
              <w:spacing w:after="0"/>
            </w:pPr>
            <w:r>
              <w:rPr>
                <w:rFonts w:ascii="宋体" w:hAnsi="宋体" w:eastAsia="宋体" w:cs="宋体"/>
                <w:sz w:val="20"/>
                <w:szCs w:val="20"/>
              </w:rPr>
              <w:t>饼图（无法展示趋势）</w:t>
            </w:r>
          </w:p>
        </w:tc>
      </w:tr>
      <w:tr w14:paraId="28A3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940E38">
            <w:pPr>
              <w:spacing w:after="0"/>
            </w:pPr>
            <w:r>
              <w:rPr>
                <w:rFonts w:ascii="宋体" w:hAnsi="宋体" w:eastAsia="宋体" w:cs="宋体"/>
                <w:sz w:val="20"/>
                <w:szCs w:val="20"/>
              </w:rPr>
              <w:t>类别比较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1847AD">
            <w:pPr>
              <w:spacing w:after="0"/>
            </w:pPr>
            <w:r>
              <w:rPr>
                <w:rFonts w:ascii="宋体" w:hAnsi="宋体" w:eastAsia="宋体" w:cs="宋体"/>
                <w:sz w:val="20"/>
                <w:szCs w:val="20"/>
              </w:rPr>
              <w:t>柱状图、水平柱状图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602571">
            <w:pPr>
              <w:spacing w:after="0"/>
            </w:pPr>
            <w:r>
              <w:rPr>
                <w:rFonts w:ascii="宋体" w:hAnsi="宋体" w:eastAsia="宋体" w:cs="宋体"/>
                <w:sz w:val="20"/>
                <w:szCs w:val="20"/>
              </w:rPr>
              <w:t>饼图（超过 5 个类别难比较）</w:t>
            </w:r>
          </w:p>
        </w:tc>
      </w:tr>
      <w:tr w14:paraId="3568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D749C7">
            <w:pPr>
              <w:spacing w:after="0"/>
            </w:pPr>
            <w:r>
              <w:rPr>
                <w:rFonts w:ascii="宋体" w:hAnsi="宋体" w:eastAsia="宋体" w:cs="宋体"/>
                <w:sz w:val="20"/>
                <w:szCs w:val="20"/>
              </w:rPr>
              <w:t>构成占比</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7924FD">
            <w:pPr>
              <w:spacing w:after="0"/>
            </w:pPr>
            <w:r>
              <w:rPr>
                <w:rFonts w:ascii="宋体" w:hAnsi="宋体" w:eastAsia="宋体" w:cs="宋体"/>
                <w:sz w:val="20"/>
                <w:szCs w:val="20"/>
              </w:rPr>
              <w:t>堆叠柱状图、瀑布图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A68CF3">
            <w:pPr>
              <w:spacing w:after="0"/>
            </w:pPr>
            <w:r>
              <w:rPr>
                <w:rFonts w:ascii="宋体" w:hAnsi="宋体" w:eastAsia="宋体" w:cs="宋体"/>
                <w:sz w:val="20"/>
                <w:szCs w:val="20"/>
              </w:rPr>
              <w:t>饼图（同上）</w:t>
            </w:r>
          </w:p>
        </w:tc>
      </w:tr>
      <w:tr w14:paraId="4594D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D413BF">
            <w:pPr>
              <w:spacing w:after="0"/>
            </w:pPr>
            <w:r>
              <w:rPr>
                <w:rFonts w:ascii="宋体" w:hAnsi="宋体" w:eastAsia="宋体" w:cs="宋体"/>
                <w:sz w:val="20"/>
                <w:szCs w:val="20"/>
              </w:rPr>
              <w:t>数值分布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FE78EE">
            <w:pPr>
              <w:spacing w:after="0"/>
            </w:pPr>
            <w:r>
              <w:rPr>
                <w:rFonts w:ascii="宋体" w:hAnsi="宋体" w:eastAsia="宋体" w:cs="宋体"/>
                <w:sz w:val="20"/>
                <w:szCs w:val="20"/>
              </w:rPr>
              <w:t>直方图、箱线图、小提琴图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532647">
            <w:pPr>
              <w:spacing w:after="0"/>
            </w:pPr>
            <w:r>
              <w:rPr>
                <w:rFonts w:ascii="宋体" w:hAnsi="宋体" w:eastAsia="宋体" w:cs="宋体"/>
                <w:sz w:val="20"/>
                <w:szCs w:val="20"/>
              </w:rPr>
              <w:t>饼图（与分布无关）</w:t>
            </w:r>
          </w:p>
        </w:tc>
      </w:tr>
      <w:tr w14:paraId="1680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2F53A">
            <w:pPr>
              <w:spacing w:after="0"/>
            </w:pPr>
            <w:r>
              <w:rPr>
                <w:rFonts w:ascii="宋体" w:hAnsi="宋体" w:eastAsia="宋体" w:cs="宋体"/>
                <w:sz w:val="20"/>
                <w:szCs w:val="20"/>
              </w:rPr>
              <w:t>变量关系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EC25D1">
            <w:pPr>
              <w:spacing w:after="0"/>
            </w:pPr>
            <w:r>
              <w:rPr>
                <w:rFonts w:ascii="宋体" w:hAnsi="宋体" w:eastAsia="宋体" w:cs="宋体"/>
                <w:sz w:val="20"/>
                <w:szCs w:val="20"/>
              </w:rPr>
              <w:t>散点图、气泡图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005F72">
            <w:pPr>
              <w:spacing w:after="0"/>
            </w:pPr>
            <w:r>
              <w:rPr>
                <w:rFonts w:ascii="宋体" w:hAnsi="宋体" w:eastAsia="宋体" w:cs="宋体"/>
                <w:sz w:val="20"/>
                <w:szCs w:val="20"/>
              </w:rPr>
              <w:t>饼图（无法展示关系）</w:t>
            </w:r>
          </w:p>
        </w:tc>
      </w:tr>
      <w:tr w14:paraId="48F94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BA460C">
            <w:pPr>
              <w:spacing w:after="0"/>
            </w:pPr>
            <w:r>
              <w:rPr>
                <w:rFonts w:ascii="宋体" w:hAnsi="宋体" w:eastAsia="宋体" w:cs="宋体"/>
                <w:sz w:val="20"/>
                <w:szCs w:val="20"/>
              </w:rPr>
              <w:t>地理空间</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BEA7EA">
            <w:pPr>
              <w:spacing w:after="0"/>
            </w:pPr>
            <w:r>
              <w:rPr>
                <w:rFonts w:ascii="宋体" w:hAnsi="宋体" w:eastAsia="宋体" w:cs="宋体"/>
                <w:sz w:val="20"/>
                <w:szCs w:val="20"/>
              </w:rPr>
              <w:t>气泡地图、热力图、流向图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12DD74">
            <w:pPr>
              <w:spacing w:after="0"/>
            </w:pPr>
            <w:r>
              <w:rPr>
                <w:rFonts w:ascii="宋体" w:hAnsi="宋体" w:eastAsia="宋体" w:cs="宋体"/>
                <w:sz w:val="20"/>
                <w:szCs w:val="20"/>
              </w:rPr>
              <w:t>饼图（无法定位）</w:t>
            </w:r>
          </w:p>
        </w:tc>
      </w:tr>
      <w:tr w14:paraId="46987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9007FC">
            <w:pPr>
              <w:spacing w:after="0"/>
            </w:pPr>
            <w:r>
              <w:rPr>
                <w:rFonts w:ascii="宋体" w:hAnsi="宋体" w:eastAsia="宋体" w:cs="宋体"/>
                <w:sz w:val="20"/>
                <w:szCs w:val="20"/>
              </w:rPr>
              <w:t>相关性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8BCF52">
            <w:pPr>
              <w:spacing w:after="0"/>
            </w:pPr>
            <w:r>
              <w:rPr>
                <w:rFonts w:ascii="宋体" w:hAnsi="宋体" w:eastAsia="宋体" w:cs="宋体"/>
                <w:sz w:val="20"/>
                <w:szCs w:val="20"/>
              </w:rPr>
              <w:t>热力图、成对散点图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65057C">
            <w:pPr>
              <w:spacing w:after="0"/>
            </w:pPr>
            <w:r>
              <w:rPr>
                <w:rFonts w:ascii="宋体" w:hAnsi="宋体" w:eastAsia="宋体" w:cs="宋体"/>
                <w:sz w:val="20"/>
                <w:szCs w:val="20"/>
              </w:rPr>
              <w:t>—</w:t>
            </w:r>
          </w:p>
        </w:tc>
      </w:tr>
    </w:tbl>
    <w:p w14:paraId="123C898A">
      <w:pPr>
        <w:spacing w:after="120" w:line="360" w:lineRule="auto"/>
        <w:jc w:val="both"/>
      </w:pPr>
      <w:r>
        <w:rPr>
          <w:rFonts w:ascii="宋体" w:hAnsi="宋体" w:eastAsia="宋体" w:cs="宋体"/>
          <w:sz w:val="24"/>
          <w:szCs w:val="24"/>
        </w:rPr>
        <w:t>---</w:t>
      </w:r>
    </w:p>
    <w:p w14:paraId="7AB36AC0">
      <w:pPr>
        <w:pStyle w:val="3"/>
        <w:spacing w:before="300" w:after="200"/>
      </w:pPr>
      <w:bookmarkStart w:id="99" w:name="_Toc14789"/>
      <w:r>
        <w:rPr>
          <w:rFonts w:ascii="黑体" w:hAnsi="黑体" w:eastAsia="黑体" w:cs="黑体"/>
          <w:b/>
          <w:bCs/>
          <w:color w:val="000000"/>
          <w:sz w:val="28"/>
          <w:szCs w:val="28"/>
        </w:rPr>
        <w:t>知识卡片 4-2：描述性分析常用 Python 代码</w:t>
      </w:r>
      <w:bookmarkEnd w:id="99"/>
    </w:p>
    <w:p w14:paraId="08E35E7D">
      <w:pPr>
        <w:spacing w:after="120" w:line="360" w:lineRule="auto"/>
        <w:jc w:val="both"/>
      </w:pPr>
      <w:r>
        <w:rPr>
          <w:rFonts w:ascii="宋体" w:hAnsi="宋体" w:eastAsia="宋体" w:cs="宋体"/>
          <w:sz w:val="24"/>
          <w:szCs w:val="24"/>
        </w:rPr>
        <w:t>```python</w:t>
      </w:r>
    </w:p>
    <w:p w14:paraId="6A054132">
      <w:pPr>
        <w:spacing w:after="120" w:line="360" w:lineRule="auto"/>
        <w:jc w:val="both"/>
      </w:pPr>
      <w:r>
        <w:rPr>
          <w:rFonts w:ascii="宋体" w:hAnsi="宋体" w:eastAsia="宋体" w:cs="宋体"/>
          <w:sz w:val="24"/>
          <w:szCs w:val="24"/>
        </w:rPr>
        <w:t>import pandas as pd</w:t>
      </w:r>
    </w:p>
    <w:p w14:paraId="0ACC144C">
      <w:pPr>
        <w:spacing w:after="120" w:line="360" w:lineRule="auto"/>
        <w:jc w:val="both"/>
      </w:pPr>
      <w:r>
        <w:rPr>
          <w:rFonts w:ascii="宋体" w:hAnsi="宋体" w:eastAsia="宋体" w:cs="宋体"/>
          <w:sz w:val="24"/>
          <w:szCs w:val="24"/>
        </w:rPr>
        <w:t>import matplotlib.pyplot as plt</w:t>
      </w:r>
    </w:p>
    <w:p w14:paraId="0BD26EDF">
      <w:pPr>
        <w:spacing w:after="120" w:line="360" w:lineRule="auto"/>
        <w:jc w:val="both"/>
      </w:pPr>
      <w:r>
        <w:rPr>
          <w:rFonts w:ascii="宋体" w:hAnsi="宋体" w:eastAsia="宋体" w:cs="宋体"/>
          <w:sz w:val="24"/>
          <w:szCs w:val="24"/>
        </w:rPr>
        <w:t>import seaborn as sns</w:t>
      </w:r>
    </w:p>
    <w:p w14:paraId="63CB36E4">
      <w:pPr>
        <w:spacing w:after="120" w:line="360" w:lineRule="auto"/>
        <w:jc w:val="both"/>
      </w:pPr>
      <w:r>
        <w:rPr>
          <w:rFonts w:ascii="宋体" w:hAnsi="宋体" w:eastAsia="宋体" w:cs="宋体"/>
          <w:sz w:val="24"/>
          <w:szCs w:val="24"/>
        </w:rPr>
        <w:t># 1. 数据概览</w:t>
      </w:r>
    </w:p>
    <w:p w14:paraId="39309032">
      <w:pPr>
        <w:spacing w:after="120" w:line="360" w:lineRule="auto"/>
        <w:jc w:val="both"/>
      </w:pPr>
      <w:r>
        <w:rPr>
          <w:rFonts w:ascii="宋体" w:hAnsi="宋体" w:eastAsia="宋体" w:cs="宋体"/>
          <w:sz w:val="24"/>
          <w:szCs w:val="24"/>
        </w:rPr>
        <w:t>df.info()               # 数据类型和缺失情况</w:t>
      </w:r>
    </w:p>
    <w:p w14:paraId="4EC8D1F8">
      <w:pPr>
        <w:spacing w:after="120" w:line="360" w:lineRule="auto"/>
        <w:jc w:val="both"/>
      </w:pPr>
      <w:r>
        <w:rPr>
          <w:rFonts w:ascii="宋体" w:hAnsi="宋体" w:eastAsia="宋体" w:cs="宋体"/>
          <w:sz w:val="24"/>
          <w:szCs w:val="24"/>
        </w:rPr>
        <w:t>df.describe()           # 数值列统计摘要</w:t>
      </w:r>
    </w:p>
    <w:p w14:paraId="1F056279">
      <w:pPr>
        <w:spacing w:after="120" w:line="360" w:lineRule="auto"/>
        <w:jc w:val="both"/>
      </w:pPr>
      <w:r>
        <w:rPr>
          <w:rFonts w:ascii="宋体" w:hAnsi="宋体" w:eastAsia="宋体" w:cs="宋体"/>
          <w:sz w:val="24"/>
          <w:szCs w:val="24"/>
        </w:rPr>
        <w:t>df.describe(include='object')  # 类别列统计摘要</w:t>
      </w:r>
    </w:p>
    <w:p w14:paraId="76B47BE7">
      <w:pPr>
        <w:spacing w:after="120" w:line="360" w:lineRule="auto"/>
        <w:jc w:val="both"/>
      </w:pPr>
      <w:r>
        <w:rPr>
          <w:rFonts w:ascii="宋体" w:hAnsi="宋体" w:eastAsia="宋体" w:cs="宋体"/>
          <w:sz w:val="24"/>
          <w:szCs w:val="24"/>
        </w:rPr>
        <w:t># 2. 集中趋势</w:t>
      </w:r>
    </w:p>
    <w:p w14:paraId="5B879978">
      <w:pPr>
        <w:spacing w:after="120" w:line="360" w:lineRule="auto"/>
        <w:jc w:val="both"/>
      </w:pPr>
      <w:r>
        <w:rPr>
          <w:rFonts w:ascii="宋体" w:hAnsi="宋体" w:eastAsia="宋体" w:cs="宋体"/>
          <w:sz w:val="24"/>
          <w:szCs w:val="24"/>
        </w:rPr>
        <w:t>df['col'].mean()        # 均值</w:t>
      </w:r>
    </w:p>
    <w:p w14:paraId="66F1DBAB">
      <w:pPr>
        <w:spacing w:after="120" w:line="360" w:lineRule="auto"/>
        <w:jc w:val="both"/>
      </w:pPr>
      <w:r>
        <w:rPr>
          <w:rFonts w:ascii="宋体" w:hAnsi="宋体" w:eastAsia="宋体" w:cs="宋体"/>
          <w:sz w:val="24"/>
          <w:szCs w:val="24"/>
        </w:rPr>
        <w:t>df['col'].median()      # 中位数</w:t>
      </w:r>
    </w:p>
    <w:p w14:paraId="6F723EB0">
      <w:pPr>
        <w:spacing w:after="120" w:line="360" w:lineRule="auto"/>
        <w:jc w:val="both"/>
      </w:pPr>
      <w:r>
        <w:rPr>
          <w:rFonts w:ascii="宋体" w:hAnsi="宋体" w:eastAsia="宋体" w:cs="宋体"/>
          <w:sz w:val="24"/>
          <w:szCs w:val="24"/>
        </w:rPr>
        <w:t>df['col'].mode()[0]     # 众数</w:t>
      </w:r>
    </w:p>
    <w:p w14:paraId="49B146C8">
      <w:pPr>
        <w:spacing w:after="120" w:line="360" w:lineRule="auto"/>
        <w:jc w:val="both"/>
      </w:pPr>
      <w:r>
        <w:rPr>
          <w:rFonts w:ascii="宋体" w:hAnsi="宋体" w:eastAsia="宋体" w:cs="宋体"/>
          <w:sz w:val="24"/>
          <w:szCs w:val="24"/>
        </w:rPr>
        <w:t># 3. 离散程度</w:t>
      </w:r>
    </w:p>
    <w:p w14:paraId="5C67C719">
      <w:pPr>
        <w:spacing w:after="120" w:line="360" w:lineRule="auto"/>
        <w:jc w:val="both"/>
      </w:pPr>
      <w:r>
        <w:rPr>
          <w:rFonts w:ascii="宋体" w:hAnsi="宋体" w:eastAsia="宋体" w:cs="宋体"/>
          <w:sz w:val="24"/>
          <w:szCs w:val="24"/>
        </w:rPr>
        <w:t>df['col'].std()         # 标准差</w:t>
      </w:r>
    </w:p>
    <w:p w14:paraId="4692E233">
      <w:pPr>
        <w:spacing w:after="120" w:line="360" w:lineRule="auto"/>
        <w:jc w:val="both"/>
      </w:pPr>
      <w:r>
        <w:rPr>
          <w:rFonts w:ascii="宋体" w:hAnsi="宋体" w:eastAsia="宋体" w:cs="宋体"/>
          <w:sz w:val="24"/>
          <w:szCs w:val="24"/>
        </w:rPr>
        <w:t>df['col'].quantile([0.25, 0.5, 0.75])  # 四分位数</w:t>
      </w:r>
    </w:p>
    <w:p w14:paraId="74CF50A4">
      <w:pPr>
        <w:spacing w:after="120" w:line="360" w:lineRule="auto"/>
        <w:jc w:val="both"/>
      </w:pPr>
      <w:r>
        <w:rPr>
          <w:rFonts w:ascii="宋体" w:hAnsi="宋体" w:eastAsia="宋体" w:cs="宋体"/>
          <w:sz w:val="24"/>
          <w:szCs w:val="24"/>
        </w:rPr>
        <w:t># 4. 分布</w:t>
      </w:r>
    </w:p>
    <w:p w14:paraId="3335EA8C">
      <w:pPr>
        <w:spacing w:after="120" w:line="360" w:lineRule="auto"/>
        <w:jc w:val="both"/>
      </w:pPr>
      <w:r>
        <w:rPr>
          <w:rFonts w:ascii="宋体" w:hAnsi="宋体" w:eastAsia="宋体" w:cs="宋体"/>
          <w:sz w:val="24"/>
          <w:szCs w:val="24"/>
        </w:rPr>
        <w:t>df['col'].skew()        # 偏度</w:t>
      </w:r>
    </w:p>
    <w:p w14:paraId="79E1464B">
      <w:pPr>
        <w:spacing w:after="120" w:line="360" w:lineRule="auto"/>
        <w:jc w:val="both"/>
      </w:pPr>
      <w:r>
        <w:rPr>
          <w:rFonts w:ascii="宋体" w:hAnsi="宋体" w:eastAsia="宋体" w:cs="宋体"/>
          <w:sz w:val="24"/>
          <w:szCs w:val="24"/>
        </w:rPr>
        <w:t>df['col'].kurtosis()    # 峰度</w:t>
      </w:r>
    </w:p>
    <w:p w14:paraId="797AC658">
      <w:pPr>
        <w:spacing w:after="120" w:line="360" w:lineRule="auto"/>
        <w:jc w:val="both"/>
      </w:pPr>
      <w:r>
        <w:rPr>
          <w:rFonts w:ascii="宋体" w:hAnsi="宋体" w:eastAsia="宋体" w:cs="宋体"/>
          <w:sz w:val="24"/>
          <w:szCs w:val="24"/>
        </w:rPr>
        <w:t># 5. 相关性</w:t>
      </w:r>
    </w:p>
    <w:p w14:paraId="11D1B675">
      <w:pPr>
        <w:spacing w:after="120" w:line="360" w:lineRule="auto"/>
        <w:jc w:val="both"/>
      </w:pPr>
      <w:r>
        <w:rPr>
          <w:rFonts w:ascii="宋体" w:hAnsi="宋体" w:eastAsia="宋体" w:cs="宋体"/>
          <w:sz w:val="24"/>
          <w:szCs w:val="24"/>
        </w:rPr>
        <w:t>df[['a','b','c']].corr()           # 相关系数矩阵</w:t>
      </w:r>
    </w:p>
    <w:p w14:paraId="07C6B548">
      <w:pPr>
        <w:spacing w:after="120" w:line="360" w:lineRule="auto"/>
        <w:jc w:val="both"/>
      </w:pPr>
      <w:r>
        <w:rPr>
          <w:rFonts w:ascii="宋体" w:hAnsi="宋体" w:eastAsia="宋体" w:cs="宋体"/>
          <w:sz w:val="24"/>
          <w:szCs w:val="24"/>
        </w:rPr>
        <w:t>sns.heatmap(df.corr(), annot=True)  # 相关性热力图</w:t>
      </w:r>
    </w:p>
    <w:p w14:paraId="0EE8C4DB">
      <w:pPr>
        <w:spacing w:after="120" w:line="360" w:lineRule="auto"/>
        <w:jc w:val="both"/>
      </w:pPr>
      <w:r>
        <w:rPr>
          <w:rFonts w:ascii="宋体" w:hAnsi="宋体" w:eastAsia="宋体" w:cs="宋体"/>
          <w:sz w:val="24"/>
          <w:szCs w:val="24"/>
        </w:rPr>
        <w:t># 6. 分组统计</w:t>
      </w:r>
    </w:p>
    <w:p w14:paraId="279E382D">
      <w:pPr>
        <w:spacing w:after="120" w:line="360" w:lineRule="auto"/>
        <w:jc w:val="both"/>
      </w:pPr>
      <w:r>
        <w:rPr>
          <w:rFonts w:ascii="宋体" w:hAnsi="宋体" w:eastAsia="宋体" w:cs="宋体"/>
          <w:sz w:val="24"/>
          <w:szCs w:val="24"/>
        </w:rPr>
        <w:t>df.groupby('category')['value'].agg(['mean', 'median', 'std', 'count'])</w:t>
      </w:r>
    </w:p>
    <w:p w14:paraId="567EBD5D">
      <w:pPr>
        <w:spacing w:after="120" w:line="360" w:lineRule="auto"/>
        <w:jc w:val="both"/>
      </w:pPr>
      <w:r>
        <w:rPr>
          <w:rFonts w:ascii="宋体" w:hAnsi="宋体" w:eastAsia="宋体" w:cs="宋体"/>
          <w:sz w:val="24"/>
          <w:szCs w:val="24"/>
        </w:rPr>
        <w:t>```</w:t>
      </w:r>
    </w:p>
    <w:p w14:paraId="61D39811">
      <w:r>
        <w:br w:type="page"/>
      </w:r>
    </w:p>
    <w:p w14:paraId="28976538">
      <w:pPr>
        <w:pStyle w:val="2"/>
        <w:spacing w:before="400" w:after="200"/>
      </w:pPr>
      <w:bookmarkStart w:id="100" w:name="_Toc13843"/>
      <w:r>
        <w:rPr>
          <w:rFonts w:ascii="黑体" w:hAnsi="黑体" w:eastAsia="黑体" w:cs="黑体"/>
          <w:b/>
          <w:bCs/>
          <w:color w:val="1F4E79"/>
          <w:sz w:val="32"/>
          <w:szCs w:val="32"/>
        </w:rPr>
        <w:t>第 5 章  预测性分析与建模</w:t>
      </w:r>
      <w:bookmarkEnd w:id="100"/>
    </w:p>
    <w:p w14:paraId="0408CFE8">
      <w:pPr>
        <w:pStyle w:val="3"/>
        <w:spacing w:before="300" w:after="200"/>
      </w:pPr>
      <w:bookmarkStart w:id="101" w:name="_Toc31129"/>
      <w:r>
        <w:rPr>
          <w:rFonts w:ascii="黑体" w:hAnsi="黑体" w:eastAsia="黑体" w:cs="黑体"/>
          <w:b/>
          <w:bCs/>
          <w:color w:val="000000"/>
          <w:sz w:val="28"/>
          <w:szCs w:val="28"/>
        </w:rPr>
        <w:t>学习目标</w:t>
      </w:r>
      <w:bookmarkEnd w:id="101"/>
    </w:p>
    <w:p w14:paraId="5C0E3EAE">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：学生能够阐述预测性分析的核心方法（回归分析、时间序列预测、机器学习预测），理解每种方法的适用场景、假设条件和局限性，掌握模型评估的基本指标。</w:t>
      </w:r>
    </w:p>
    <w:p w14:paraId="0109B125">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Python（Scikit-learn、Statsmodels、Prophet）构建旅游客流预测模型，对模型进行训练、评估和调优，解读模型结果并转化为业务建议。</w:t>
      </w:r>
    </w:p>
    <w:p w14:paraId="5488688D">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：学生能够理解"预测的本质是不确定性的量化"——好的预测不是给出精确的数字，而是给出合理的区间和置信度，培养"拥抱不确定性"的决策思维。</w:t>
      </w:r>
    </w:p>
    <w:p w14:paraId="7DBE09F4">
      <w:pPr>
        <w:spacing w:after="120" w:line="360" w:lineRule="auto"/>
        <w:jc w:val="both"/>
      </w:pPr>
      <w:r>
        <w:rPr>
          <w:rFonts w:ascii="宋体" w:hAnsi="宋体" w:eastAsia="宋体" w:cs="宋体"/>
          <w:sz w:val="24"/>
          <w:szCs w:val="24"/>
        </w:rPr>
        <w:t>---</w:t>
      </w:r>
    </w:p>
    <w:p w14:paraId="3FAD2576">
      <w:pPr>
        <w:pStyle w:val="3"/>
        <w:spacing w:before="300" w:after="200"/>
      </w:pPr>
      <w:bookmarkStart w:id="102" w:name="_Toc5157"/>
      <w:r>
        <w:rPr>
          <w:rFonts w:ascii="黑体" w:hAnsi="黑体" w:eastAsia="黑体" w:cs="黑体"/>
          <w:b/>
          <w:bCs/>
          <w:color w:val="000000"/>
          <w:sz w:val="28"/>
          <w:szCs w:val="28"/>
        </w:rPr>
        <w:t>导入案例</w:t>
      </w:r>
      <w:bookmarkEnd w:id="102"/>
    </w:p>
    <w:p w14:paraId="249564C0">
      <w:pPr>
        <w:spacing w:after="120" w:line="360" w:lineRule="auto"/>
        <w:jc w:val="both"/>
      </w:pPr>
      <w:r>
        <w:rPr>
          <w:rFonts w:ascii="宋体" w:hAnsi="宋体" w:eastAsia="宋体" w:cs="宋体"/>
          <w:sz w:val="24"/>
          <w:szCs w:val="24"/>
        </w:rPr>
        <w:t>"明天的客流量会是多少？"——这是每个景区管理者每天都要面对的问题。答案直接影响：需要安排多少工作人员？准备多少观光车运力？餐厅需要备多少食材？停车场要不要开启临时车位？</w:t>
      </w:r>
    </w:p>
    <w:p w14:paraId="6D6721FE">
      <w:pPr>
        <w:spacing w:after="120" w:line="360" w:lineRule="auto"/>
        <w:jc w:val="both"/>
      </w:pPr>
      <w:r>
        <w:rPr>
          <w:rFonts w:ascii="宋体" w:hAnsi="宋体" w:eastAsia="宋体" w:cs="宋体"/>
          <w:sz w:val="24"/>
          <w:szCs w:val="24"/>
        </w:rPr>
        <w:t>2019 年之前，黄果树景区的"预测"基本靠经验——老员工看看天气预报、翻翻日历（是不是周末）、回忆一下去年的情况，给出一个大概的数字。准确率大约在 70%——有时候估得差不多，有时候差得离谱（2021 年五一黄金周预测 30000 人，实际来了 48000 人，景区完全措手不及）。</w:t>
      </w:r>
    </w:p>
    <w:p w14:paraId="63812CAE">
      <w:pPr>
        <w:spacing w:after="120" w:line="360" w:lineRule="auto"/>
        <w:jc w:val="both"/>
      </w:pPr>
      <w:r>
        <w:rPr>
          <w:rFonts w:ascii="宋体" w:hAnsi="宋体" w:eastAsia="宋体" w:cs="宋体"/>
          <w:sz w:val="24"/>
          <w:szCs w:val="24"/>
        </w:rPr>
        <w:t>2022 年起，数据分析团队开始使用 Prophet + XGBoost 的集成模型做客流预测。模型的输入包括：近五年每日客流数据、天气预报（温度、降水、风力）、节假日日历、在线搜索趋势（百度指数）、OTA 预订趋势。输出不仅是"明天预计 12500 人"，还有"95% 置信区间 [11200, 13800] 人"——告诉管理者预测的不确定性有多大。</w:t>
      </w:r>
    </w:p>
    <w:p w14:paraId="6D4FC7F1">
      <w:pPr>
        <w:spacing w:after="120" w:line="360" w:lineRule="auto"/>
        <w:jc w:val="both"/>
      </w:pPr>
      <w:r>
        <w:rPr>
          <w:rFonts w:ascii="宋体" w:hAnsi="宋体" w:eastAsia="宋体" w:cs="宋体"/>
          <w:sz w:val="24"/>
          <w:szCs w:val="24"/>
        </w:rPr>
        <w:t>一年运行下来，模型预测的平均绝对百分比误差（MAPE）降到 9.7%——比经验预测提升了近一倍。更重要的是，模型能提前 7 天、15 天、30 天给出不同粒度的预测——管理者可以提前调整排班、采购和营销计划。</w:t>
      </w:r>
    </w:p>
    <w:p w14:paraId="2DBA41D9">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9C75199">
      <w:pPr>
        <w:pStyle w:val="19"/>
        <w:numPr>
          <w:ilvl w:val="0"/>
          <w:numId w:val="2"/>
        </w:numPr>
        <w:spacing w:after="60" w:line="340" w:lineRule="auto"/>
      </w:pPr>
      <w:r>
        <w:rPr>
          <w:rFonts w:ascii="宋体" w:hAnsi="宋体" w:eastAsia="宋体" w:cs="宋体"/>
          <w:sz w:val="24"/>
          <w:szCs w:val="24"/>
        </w:rPr>
        <w:t>预测模型给出的"明天预计 12500 人，95% 置信区间 [11200, 13800]"，管理者应该按照 12500 准备还是按照 13800 准备？为什么？</w:t>
      </w:r>
    </w:p>
    <w:p w14:paraId="338FBE6E">
      <w:pPr>
        <w:pStyle w:val="19"/>
        <w:numPr>
          <w:ilvl w:val="0"/>
          <w:numId w:val="2"/>
        </w:numPr>
        <w:spacing w:after="60" w:line="340" w:lineRule="auto"/>
      </w:pPr>
      <w:r>
        <w:rPr>
          <w:rFonts w:ascii="宋体" w:hAnsi="宋体" w:eastAsia="宋体" w:cs="宋体"/>
          <w:sz w:val="24"/>
          <w:szCs w:val="24"/>
        </w:rPr>
        <w:t>如果模型预测国庆第一天客流 50000 人，但实际只来了 35000 人——"高估"和"低估"哪个后果更严重？</w:t>
      </w:r>
    </w:p>
    <w:p w14:paraId="5581D247">
      <w:pPr>
        <w:pStyle w:val="19"/>
        <w:numPr>
          <w:ilvl w:val="0"/>
          <w:numId w:val="2"/>
        </w:numPr>
        <w:spacing w:after="60" w:line="340" w:lineRule="auto"/>
      </w:pPr>
      <w:r>
        <w:rPr>
          <w:rFonts w:ascii="宋体" w:hAnsi="宋体" w:eastAsia="宋体" w:cs="宋体"/>
          <w:sz w:val="24"/>
          <w:szCs w:val="24"/>
        </w:rPr>
        <w:t>新冠疫情这类"黑天鹅"事件，预测模型完全无法应对——这种情况下，预测分析还有价值吗？</w:t>
      </w:r>
    </w:p>
    <w:p w14:paraId="0F2507C5">
      <w:pPr>
        <w:spacing w:after="120" w:line="360" w:lineRule="auto"/>
        <w:jc w:val="both"/>
      </w:pPr>
      <w:r>
        <w:rPr>
          <w:rFonts w:ascii="宋体" w:hAnsi="宋体" w:eastAsia="宋体" w:cs="宋体"/>
          <w:sz w:val="24"/>
          <w:szCs w:val="24"/>
        </w:rPr>
        <w:t>---</w:t>
      </w:r>
    </w:p>
    <w:p w14:paraId="18B28A56">
      <w:pPr>
        <w:pStyle w:val="3"/>
        <w:spacing w:before="300" w:after="200"/>
      </w:pPr>
      <w:bookmarkStart w:id="103" w:name="_Toc10714"/>
      <w:r>
        <w:rPr>
          <w:rFonts w:ascii="黑体" w:hAnsi="黑体" w:eastAsia="黑体" w:cs="黑体"/>
          <w:b/>
          <w:bCs/>
          <w:color w:val="000000"/>
          <w:sz w:val="28"/>
          <w:szCs w:val="28"/>
        </w:rPr>
        <w:t>5.1 回归分析</w:t>
      </w:r>
      <w:bookmarkEnd w:id="103"/>
    </w:p>
    <w:p w14:paraId="0068A5FC">
      <w:pPr>
        <w:pStyle w:val="4"/>
        <w:spacing w:before="300" w:after="200"/>
      </w:pPr>
      <w:bookmarkStart w:id="104" w:name="_Toc15012"/>
      <w:r>
        <w:rPr>
          <w:rFonts w:ascii="黑体" w:hAnsi="黑体" w:eastAsia="黑体" w:cs="黑体"/>
          <w:b/>
          <w:bCs/>
          <w:color w:val="000000"/>
          <w:sz w:val="26"/>
          <w:szCs w:val="26"/>
        </w:rPr>
        <w:t>5.1.1 线性回归</w:t>
      </w:r>
      <w:bookmarkEnd w:id="104"/>
    </w:p>
    <w:p w14:paraId="3A639B3F">
      <w:pPr>
        <w:spacing w:after="120" w:line="360" w:lineRule="auto"/>
        <w:jc w:val="both"/>
      </w:pPr>
      <w:r>
        <w:rPr>
          <w:rFonts w:ascii="宋体" w:hAnsi="宋体" w:eastAsia="宋体" w:cs="宋体"/>
          <w:b/>
          <w:bCs/>
          <w:sz w:val="24"/>
          <w:szCs w:val="24"/>
        </w:rPr>
        <w:t>线性回归的原理。</w:t>
      </w:r>
      <w:r>
        <w:rPr>
          <w:rFonts w:ascii="宋体" w:hAnsi="宋体" w:eastAsia="宋体" w:cs="宋体"/>
          <w:sz w:val="24"/>
          <w:szCs w:val="24"/>
        </w:rPr>
        <w:t xml:space="preserve"> 线性回归是最基础也最经典的预测模型——假设目标变量（如客流量）与多个自变量（如温度、是否周末、是否节假日）之间存在线性关系：Y = β₀ + β₁X₁ + β₂X₂ + ... + ε。模型的目标是找到一组 β 系数，使得预测值与真实值的平方误差之和最小（最小二乘法）。</w:t>
      </w:r>
    </w:p>
    <w:p w14:paraId="17C42A5E">
      <w:pPr>
        <w:spacing w:after="120" w:line="360" w:lineRule="auto"/>
        <w:jc w:val="both"/>
      </w:pPr>
      <w:r>
        <w:rPr>
          <w:rFonts w:ascii="宋体" w:hAnsi="宋体" w:eastAsia="宋体" w:cs="宋体"/>
          <w:b/>
          <w:bCs/>
          <w:sz w:val="24"/>
          <w:szCs w:val="24"/>
        </w:rPr>
        <w:t>线性回归在旅游分析中的应用。</w:t>
      </w:r>
      <w:r>
        <w:rPr>
          <w:rFonts w:ascii="宋体" w:hAnsi="宋体" w:eastAsia="宋体" w:cs="宋体"/>
          <w:sz w:val="24"/>
          <w:szCs w:val="24"/>
        </w:rPr>
        <w:t xml:space="preserve"> 客流量影响因素分析——"温度每升高 1°C，客流量增加多少？""周末比工作日多多少人？"客单价影响因素分析——"年龄、性别、来源地对客单价的影响有多大？"游客满意度影响因素分析——"评分与等待时间、天气、消费金额的关系如何？"</w:t>
      </w:r>
    </w:p>
    <w:p w14:paraId="3002E678">
      <w:pPr>
        <w:spacing w:after="120" w:line="360" w:lineRule="auto"/>
        <w:jc w:val="both"/>
      </w:pPr>
      <w:r>
        <w:rPr>
          <w:rFonts w:ascii="宋体" w:hAnsi="宋体" w:eastAsia="宋体" w:cs="宋体"/>
          <w:b/>
          <w:bCs/>
          <w:sz w:val="24"/>
          <w:szCs w:val="24"/>
        </w:rPr>
        <w:t>线性回归的假设与局限。</w:t>
      </w:r>
      <w:r>
        <w:rPr>
          <w:rFonts w:ascii="宋体" w:hAnsi="宋体" w:eastAsia="宋体" w:cs="宋体"/>
          <w:sz w:val="24"/>
          <w:szCs w:val="24"/>
        </w:rPr>
        <w:t xml:space="preserve"> 线性关系假设——如果真实关系是非线性的（如"温度太高反而降低客流"，呈现倒 U 形），线性回归无法捕捉。独立同分布假设——每个观测值相互独立（实际上旅游数据中相邻日期的客流是高度相关的）。多重共线性——如果自变量之间高度相关（如"是否周末"和"是否节假日"高度重合），回归系数的估计会不稳定。</w:t>
      </w:r>
    </w:p>
    <w:p w14:paraId="47DABF21">
      <w:pPr>
        <w:spacing w:after="120" w:line="360" w:lineRule="auto"/>
        <w:jc w:val="both"/>
      </w:pPr>
      <w:r>
        <w:rPr>
          <w:rFonts w:ascii="宋体" w:hAnsi="宋体" w:eastAsia="宋体" w:cs="宋体"/>
          <w:b/>
          <w:bCs/>
          <w:sz w:val="24"/>
          <w:szCs w:val="24"/>
        </w:rPr>
        <w:t>Python 示例：客流量的线性回归分析。</w:t>
      </w:r>
    </w:p>
    <w:p w14:paraId="18A46D8A">
      <w:pPr>
        <w:spacing w:after="120" w:line="360" w:lineRule="auto"/>
        <w:jc w:val="both"/>
      </w:pPr>
      <w:r>
        <w:rPr>
          <w:rFonts w:ascii="宋体" w:hAnsi="宋体" w:eastAsia="宋体" w:cs="宋体"/>
          <w:sz w:val="24"/>
          <w:szCs w:val="24"/>
        </w:rPr>
        <w:t>```python</w:t>
      </w:r>
    </w:p>
    <w:p w14:paraId="7886E270">
      <w:pPr>
        <w:spacing w:after="120" w:line="360" w:lineRule="auto"/>
        <w:jc w:val="both"/>
      </w:pPr>
      <w:r>
        <w:rPr>
          <w:rFonts w:ascii="宋体" w:hAnsi="宋体" w:eastAsia="宋体" w:cs="宋体"/>
          <w:sz w:val="24"/>
          <w:szCs w:val="24"/>
        </w:rPr>
        <w:t>import pandas as pd</w:t>
      </w:r>
    </w:p>
    <w:p w14:paraId="2AA89EBF">
      <w:pPr>
        <w:spacing w:after="120" w:line="360" w:lineRule="auto"/>
        <w:jc w:val="both"/>
      </w:pPr>
      <w:r>
        <w:rPr>
          <w:rFonts w:ascii="宋体" w:hAnsi="宋体" w:eastAsia="宋体" w:cs="宋体"/>
          <w:sz w:val="24"/>
          <w:szCs w:val="24"/>
        </w:rPr>
        <w:t>import statsmodels.api as sm</w:t>
      </w:r>
    </w:p>
    <w:p w14:paraId="34C7B56E">
      <w:pPr>
        <w:spacing w:after="120" w:line="360" w:lineRule="auto"/>
        <w:jc w:val="both"/>
      </w:pPr>
      <w:r>
        <w:rPr>
          <w:rFonts w:ascii="宋体" w:hAnsi="宋体" w:eastAsia="宋体" w:cs="宋体"/>
          <w:sz w:val="24"/>
          <w:szCs w:val="24"/>
        </w:rPr>
        <w:t>df = pd.read_csv('scenic_daily.csv')</w:t>
      </w:r>
    </w:p>
    <w:p w14:paraId="11BF328B">
      <w:pPr>
        <w:spacing w:after="120" w:line="360" w:lineRule="auto"/>
        <w:jc w:val="both"/>
      </w:pPr>
      <w:r>
        <w:rPr>
          <w:rFonts w:ascii="宋体" w:hAnsi="宋体" w:eastAsia="宋体" w:cs="宋体"/>
          <w:sz w:val="24"/>
          <w:szCs w:val="24"/>
        </w:rPr>
        <w:t># 特征：温度、降水、是否周末、是否节假日</w:t>
      </w:r>
    </w:p>
    <w:p w14:paraId="09E1BF2E">
      <w:pPr>
        <w:spacing w:after="120" w:line="360" w:lineRule="auto"/>
        <w:jc w:val="both"/>
      </w:pPr>
      <w:r>
        <w:rPr>
          <w:rFonts w:ascii="宋体" w:hAnsi="宋体" w:eastAsia="宋体" w:cs="宋体"/>
          <w:sz w:val="24"/>
          <w:szCs w:val="24"/>
        </w:rPr>
        <w:t>X = df[['temperature', 'rainfall', 'is_weekend', 'is_holiday']]</w:t>
      </w:r>
    </w:p>
    <w:p w14:paraId="12B017D8">
      <w:pPr>
        <w:spacing w:after="120" w:line="360" w:lineRule="auto"/>
        <w:jc w:val="both"/>
      </w:pPr>
      <w:r>
        <w:rPr>
          <w:rFonts w:ascii="宋体" w:hAnsi="宋体" w:eastAsia="宋体" w:cs="宋体"/>
          <w:sz w:val="24"/>
          <w:szCs w:val="24"/>
        </w:rPr>
        <w:t>X = sm.add_constant(X)  # 添加截距项</w:t>
      </w:r>
    </w:p>
    <w:p w14:paraId="3F5AE60D">
      <w:pPr>
        <w:spacing w:after="120" w:line="360" w:lineRule="auto"/>
        <w:jc w:val="both"/>
      </w:pPr>
      <w:r>
        <w:rPr>
          <w:rFonts w:ascii="宋体" w:hAnsi="宋体" w:eastAsia="宋体" w:cs="宋体"/>
          <w:sz w:val="24"/>
          <w:szCs w:val="24"/>
        </w:rPr>
        <w:t>y = df['visitors']</w:t>
      </w:r>
    </w:p>
    <w:p w14:paraId="4A7FD903">
      <w:pPr>
        <w:spacing w:after="120" w:line="360" w:lineRule="auto"/>
        <w:jc w:val="both"/>
      </w:pPr>
      <w:r>
        <w:rPr>
          <w:rFonts w:ascii="宋体" w:hAnsi="宋体" w:eastAsia="宋体" w:cs="宋体"/>
          <w:sz w:val="24"/>
          <w:szCs w:val="24"/>
        </w:rPr>
        <w:t>model = sm.OLS(y, X).fit()</w:t>
      </w:r>
    </w:p>
    <w:p w14:paraId="0C8CE6D3">
      <w:pPr>
        <w:spacing w:after="120" w:line="360" w:lineRule="auto"/>
        <w:jc w:val="both"/>
      </w:pPr>
      <w:r>
        <w:rPr>
          <w:rFonts w:ascii="宋体" w:hAnsi="宋体" w:eastAsia="宋体" w:cs="宋体"/>
          <w:sz w:val="24"/>
          <w:szCs w:val="24"/>
        </w:rPr>
        <w:t>print(model.summary())</w:t>
      </w:r>
    </w:p>
    <w:p w14:paraId="2CB42D83">
      <w:pPr>
        <w:spacing w:after="120" w:line="360" w:lineRule="auto"/>
        <w:jc w:val="both"/>
      </w:pPr>
      <w:r>
        <w:rPr>
          <w:rFonts w:ascii="宋体" w:hAnsi="宋体" w:eastAsia="宋体" w:cs="宋体"/>
          <w:sz w:val="24"/>
          <w:szCs w:val="24"/>
        </w:rPr>
        <w:t># 关注 R-squared（模型解释了多少方差）、P 值（变量是否显著）、系数（影响大小和方向）</w:t>
      </w:r>
    </w:p>
    <w:p w14:paraId="2B78B57D">
      <w:pPr>
        <w:spacing w:after="120" w:line="360" w:lineRule="auto"/>
        <w:jc w:val="both"/>
      </w:pPr>
      <w:r>
        <w:rPr>
          <w:rFonts w:ascii="宋体" w:hAnsi="宋体" w:eastAsia="宋体" w:cs="宋体"/>
          <w:sz w:val="24"/>
          <w:szCs w:val="24"/>
        </w:rPr>
        <w:t>```</w:t>
      </w:r>
    </w:p>
    <w:p w14:paraId="2CB342AA">
      <w:pPr>
        <w:pStyle w:val="4"/>
        <w:spacing w:before="300" w:after="200"/>
      </w:pPr>
      <w:bookmarkStart w:id="105" w:name="_Toc19643"/>
      <w:r>
        <w:rPr>
          <w:rFonts w:ascii="黑体" w:hAnsi="黑体" w:eastAsia="黑体" w:cs="黑体"/>
          <w:b/>
          <w:bCs/>
          <w:color w:val="000000"/>
          <w:sz w:val="26"/>
          <w:szCs w:val="26"/>
        </w:rPr>
        <w:t>5.1.2 多元回归与特征选择</w:t>
      </w:r>
      <w:bookmarkEnd w:id="105"/>
    </w:p>
    <w:p w14:paraId="5F1D317D">
      <w:pPr>
        <w:spacing w:after="120" w:line="360" w:lineRule="auto"/>
        <w:jc w:val="both"/>
      </w:pPr>
      <w:r>
        <w:rPr>
          <w:rFonts w:ascii="宋体" w:hAnsi="宋体" w:eastAsia="宋体" w:cs="宋体"/>
          <w:b/>
          <w:bCs/>
          <w:sz w:val="24"/>
          <w:szCs w:val="24"/>
        </w:rPr>
        <w:t>逐步回归。</w:t>
      </w:r>
      <w:r>
        <w:rPr>
          <w:rFonts w:ascii="宋体" w:hAnsi="宋体" w:eastAsia="宋体" w:cs="宋体"/>
          <w:sz w:val="24"/>
          <w:szCs w:val="24"/>
        </w:rPr>
        <w:t xml:space="preserve"> 当备选特征很多时，需要从中选出"真正有用"的那一部分。逐步回归（Stepwise Regression）通过前向选择（逐个添加最显著的特征）、后向剔除（逐个删除最不显著的特征）或双向搜索来筛选特征。</w:t>
      </w:r>
    </w:p>
    <w:p w14:paraId="09A8AAD5">
      <w:pPr>
        <w:spacing w:after="120" w:line="360" w:lineRule="auto"/>
        <w:jc w:val="both"/>
      </w:pPr>
      <w:r>
        <w:rPr>
          <w:rFonts w:ascii="宋体" w:hAnsi="宋体" w:eastAsia="宋体" w:cs="宋体"/>
          <w:b/>
          <w:bCs/>
          <w:sz w:val="24"/>
          <w:szCs w:val="24"/>
        </w:rPr>
        <w:t>正则化回归。</w:t>
      </w:r>
      <w:r>
        <w:rPr>
          <w:rFonts w:ascii="宋体" w:hAnsi="宋体" w:eastAsia="宋体" w:cs="宋体"/>
          <w:sz w:val="24"/>
          <w:szCs w:val="24"/>
        </w:rPr>
        <w:t xml:space="preserve"> 当特征之间存在多重共线性或特征数量接近甚至超过样本量时，普通最小二乘回归不再稳定。岭回归（Ridge）——在损失函数中加入 L2 惩罚项（系数的平方和），收缩系数但不归零。Lasso 回归——在损失函数中加入 L1 惩罚项（系数的绝对值和），可以将不重要的系数收缩到零，自动实现特征选择。</w:t>
      </w:r>
    </w:p>
    <w:p w14:paraId="193D723B">
      <w:pPr>
        <w:pStyle w:val="4"/>
        <w:spacing w:before="300" w:after="200"/>
      </w:pPr>
      <w:bookmarkStart w:id="106" w:name="_Toc23172"/>
      <w:r>
        <w:rPr>
          <w:rFonts w:ascii="黑体" w:hAnsi="黑体" w:eastAsia="黑体" w:cs="黑体"/>
          <w:b/>
          <w:bCs/>
          <w:color w:val="000000"/>
          <w:sz w:val="26"/>
          <w:szCs w:val="26"/>
        </w:rPr>
        <w:t>5.1.3 逻辑回归</w:t>
      </w:r>
      <w:bookmarkEnd w:id="106"/>
    </w:p>
    <w:p w14:paraId="135D7FC0">
      <w:pPr>
        <w:spacing w:after="120" w:line="360" w:lineRule="auto"/>
        <w:jc w:val="both"/>
      </w:pPr>
      <w:r>
        <w:rPr>
          <w:rFonts w:ascii="宋体" w:hAnsi="宋体" w:eastAsia="宋体" w:cs="宋体"/>
          <w:b/>
          <w:bCs/>
          <w:sz w:val="24"/>
          <w:szCs w:val="24"/>
        </w:rPr>
        <w:t>逻辑回归的原理。</w:t>
      </w:r>
      <w:r>
        <w:rPr>
          <w:rFonts w:ascii="宋体" w:hAnsi="宋体" w:eastAsia="宋体" w:cs="宋体"/>
          <w:sz w:val="24"/>
          <w:szCs w:val="24"/>
        </w:rPr>
        <w:t xml:space="preserve"> 逻辑回归虽然名字带"回归"，但实际上是分类模型——预测一个二值结果的概率（如游客"会购买"或"不会购买"年卡、"会投诉"或"不会投诉"）。逻辑回归使用 Sigmoid 函数将线性组合的输出映射到 [0, 1] 区间，解释为概率。</w:t>
      </w:r>
    </w:p>
    <w:p w14:paraId="36C26C16">
      <w:pPr>
        <w:spacing w:after="120" w:line="360" w:lineRule="auto"/>
        <w:jc w:val="both"/>
      </w:pPr>
      <w:r>
        <w:rPr>
          <w:rFonts w:ascii="宋体" w:hAnsi="宋体" w:eastAsia="宋体" w:cs="宋体"/>
          <w:b/>
          <w:bCs/>
          <w:sz w:val="24"/>
          <w:szCs w:val="24"/>
        </w:rPr>
        <w:t>逻辑回归在旅游分析中的应用。</w:t>
      </w:r>
      <w:r>
        <w:rPr>
          <w:rFonts w:ascii="宋体" w:hAnsi="宋体" w:eastAsia="宋体" w:cs="宋体"/>
          <w:sz w:val="24"/>
          <w:szCs w:val="24"/>
        </w:rPr>
        <w:t xml:space="preserve"> 游客流失预测——预测一个游客是否会在未来 3 个月内再次光顾。投诉概率预测——预测一个游客在特定服务体验后是否会投诉。转化预测——预测一个浏览了景区页面的用户是否会下单购票。</w:t>
      </w:r>
    </w:p>
    <w:p w14:paraId="659D9A03">
      <w:pPr>
        <w:spacing w:after="120" w:line="360" w:lineRule="auto"/>
        <w:jc w:val="both"/>
      </w:pPr>
      <w:r>
        <w:rPr>
          <w:rFonts w:ascii="宋体" w:hAnsi="宋体" w:eastAsia="宋体" w:cs="宋体"/>
          <w:sz w:val="24"/>
          <w:szCs w:val="24"/>
        </w:rPr>
        <w:t>---</w:t>
      </w:r>
    </w:p>
    <w:p w14:paraId="2228F777">
      <w:pPr>
        <w:pStyle w:val="3"/>
        <w:spacing w:before="300" w:after="200"/>
      </w:pPr>
      <w:bookmarkStart w:id="107" w:name="_Toc28844"/>
      <w:r>
        <w:rPr>
          <w:rFonts w:ascii="黑体" w:hAnsi="黑体" w:eastAsia="黑体" w:cs="黑体"/>
          <w:b/>
          <w:bCs/>
          <w:color w:val="000000"/>
          <w:sz w:val="28"/>
          <w:szCs w:val="28"/>
        </w:rPr>
        <w:t>5.2 时间序列预测</w:t>
      </w:r>
      <w:bookmarkEnd w:id="107"/>
    </w:p>
    <w:p w14:paraId="43CFFC8E">
      <w:pPr>
        <w:pStyle w:val="4"/>
        <w:spacing w:before="300" w:after="200"/>
      </w:pPr>
      <w:bookmarkStart w:id="108" w:name="_Toc3227"/>
      <w:r>
        <w:rPr>
          <w:rFonts w:ascii="黑体" w:hAnsi="黑体" w:eastAsia="黑体" w:cs="黑体"/>
          <w:b/>
          <w:bCs/>
          <w:color w:val="000000"/>
          <w:sz w:val="26"/>
          <w:szCs w:val="26"/>
        </w:rPr>
        <w:t>5.2.1 时间序列的组成</w:t>
      </w:r>
      <w:bookmarkEnd w:id="108"/>
    </w:p>
    <w:p w14:paraId="6EF1B7E3">
      <w:pPr>
        <w:spacing w:after="120" w:line="360" w:lineRule="auto"/>
        <w:jc w:val="both"/>
      </w:pPr>
      <w:r>
        <w:rPr>
          <w:rFonts w:ascii="宋体" w:hAnsi="宋体" w:eastAsia="宋体" w:cs="宋体"/>
          <w:b/>
          <w:bCs/>
          <w:sz w:val="24"/>
          <w:szCs w:val="24"/>
        </w:rPr>
        <w:t>时间序列的四大成分。</w:t>
      </w:r>
      <w:r>
        <w:rPr>
          <w:rFonts w:ascii="宋体" w:hAnsi="宋体" w:eastAsia="宋体" w:cs="宋体"/>
          <w:sz w:val="24"/>
          <w:szCs w:val="24"/>
        </w:rPr>
        <w:t xml:space="preserve"> 趋势（Trend）——数据长期上升或下降的方向（如贵州旅游整体呈增长趋势）。季节性（Seasonality）——固定周期内的规律性波动（如每年 7-8 月暑期高峰、每年 1-2 月春节低谷）。周期性（Cyclicity）——非固定周期的波动（如经济周期对旅游需求的影响，周期长度不固定）。残差（Residual）——去除趋势、季节性和周期性后的随机波动。</w:t>
      </w:r>
    </w:p>
    <w:p w14:paraId="23168A5B">
      <w:pPr>
        <w:spacing w:after="120" w:line="360" w:lineRule="auto"/>
        <w:jc w:val="both"/>
      </w:pPr>
      <w:r>
        <w:rPr>
          <w:rFonts w:ascii="宋体" w:hAnsi="宋体" w:eastAsia="宋体" w:cs="宋体"/>
          <w:b/>
          <w:bCs/>
          <w:sz w:val="24"/>
          <w:szCs w:val="24"/>
        </w:rPr>
        <w:t>旅游数据的时间序列特征。</w:t>
      </w:r>
      <w:r>
        <w:rPr>
          <w:rFonts w:ascii="宋体" w:hAnsi="宋体" w:eastAsia="宋体" w:cs="宋体"/>
          <w:sz w:val="24"/>
          <w:szCs w:val="24"/>
        </w:rPr>
        <w:t xml:space="preserve"> 旅游客流数据通常呈现：强季节性（暑期高峰、春节低谷、国庆峰值）、周末效应（周末高于工作日）、节假日效应（法定假日的客流跳跃式增长）、天气敏感（雨天客流骤降）、年增长趋势（取决于景区生命周期和宏观经济）。</w:t>
      </w:r>
    </w:p>
    <w:p w14:paraId="6000A9B1">
      <w:pPr>
        <w:spacing w:after="120" w:line="360" w:lineRule="auto"/>
        <w:jc w:val="both"/>
      </w:pPr>
      <w:r>
        <w:rPr>
          <w:rFonts w:ascii="宋体" w:hAnsi="宋体" w:eastAsia="宋体" w:cs="宋体"/>
          <w:b/>
          <w:bCs/>
          <w:sz w:val="24"/>
          <w:szCs w:val="24"/>
        </w:rPr>
        <w:t>Python 示例：时间序列分解。</w:t>
      </w:r>
    </w:p>
    <w:p w14:paraId="4E2EB4AC">
      <w:pPr>
        <w:spacing w:after="120" w:line="360" w:lineRule="auto"/>
        <w:jc w:val="both"/>
      </w:pPr>
      <w:r>
        <w:rPr>
          <w:rFonts w:ascii="宋体" w:hAnsi="宋体" w:eastAsia="宋体" w:cs="宋体"/>
          <w:sz w:val="24"/>
          <w:szCs w:val="24"/>
        </w:rPr>
        <w:t>```python</w:t>
      </w:r>
    </w:p>
    <w:p w14:paraId="29478EA5">
      <w:pPr>
        <w:spacing w:after="120" w:line="360" w:lineRule="auto"/>
        <w:jc w:val="both"/>
      </w:pPr>
      <w:r>
        <w:rPr>
          <w:rFonts w:ascii="宋体" w:hAnsi="宋体" w:eastAsia="宋体" w:cs="宋体"/>
          <w:sz w:val="24"/>
          <w:szCs w:val="24"/>
        </w:rPr>
        <w:t>from statsmodels.tsa.seasonal import seasonal_decompose</w:t>
      </w:r>
    </w:p>
    <w:p w14:paraId="371B0EB6">
      <w:pPr>
        <w:spacing w:after="120" w:line="360" w:lineRule="auto"/>
        <w:jc w:val="both"/>
      </w:pPr>
      <w:r>
        <w:rPr>
          <w:rFonts w:ascii="宋体" w:hAnsi="宋体" w:eastAsia="宋体" w:cs="宋体"/>
          <w:sz w:val="24"/>
          <w:szCs w:val="24"/>
        </w:rPr>
        <w:t># 将日期设为索引</w:t>
      </w:r>
    </w:p>
    <w:p w14:paraId="05706EAA">
      <w:pPr>
        <w:spacing w:after="120" w:line="360" w:lineRule="auto"/>
        <w:jc w:val="both"/>
      </w:pPr>
      <w:r>
        <w:rPr>
          <w:rFonts w:ascii="宋体" w:hAnsi="宋体" w:eastAsia="宋体" w:cs="宋体"/>
          <w:sz w:val="24"/>
          <w:szCs w:val="24"/>
        </w:rPr>
        <w:t>df_ts = df.set_index('date')['visitors']</w:t>
      </w:r>
    </w:p>
    <w:p w14:paraId="14F186F6">
      <w:pPr>
        <w:spacing w:after="120" w:line="360" w:lineRule="auto"/>
        <w:jc w:val="both"/>
      </w:pPr>
      <w:r>
        <w:rPr>
          <w:rFonts w:ascii="宋体" w:hAnsi="宋体" w:eastAsia="宋体" w:cs="宋体"/>
          <w:sz w:val="24"/>
          <w:szCs w:val="24"/>
        </w:rPr>
        <w:t># 分解（假设周期为 7 天）</w:t>
      </w:r>
    </w:p>
    <w:p w14:paraId="154E517E">
      <w:pPr>
        <w:spacing w:after="120" w:line="360" w:lineRule="auto"/>
        <w:jc w:val="both"/>
      </w:pPr>
      <w:r>
        <w:rPr>
          <w:rFonts w:ascii="宋体" w:hAnsi="宋体" w:eastAsia="宋体" w:cs="宋体"/>
          <w:sz w:val="24"/>
          <w:szCs w:val="24"/>
        </w:rPr>
        <w:t>decomp = seasonal_decompose(df_ts, model='additive', period=7)</w:t>
      </w:r>
    </w:p>
    <w:p w14:paraId="70B9521B">
      <w:pPr>
        <w:spacing w:after="120" w:line="360" w:lineRule="auto"/>
        <w:jc w:val="both"/>
      </w:pPr>
      <w:r>
        <w:rPr>
          <w:rFonts w:ascii="宋体" w:hAnsi="宋体" w:eastAsia="宋体" w:cs="宋体"/>
          <w:sz w:val="24"/>
          <w:szCs w:val="24"/>
        </w:rPr>
        <w:t>decomp.plot()</w:t>
      </w:r>
    </w:p>
    <w:p w14:paraId="1F446787">
      <w:pPr>
        <w:spacing w:after="120" w:line="360" w:lineRule="auto"/>
        <w:jc w:val="both"/>
      </w:pPr>
      <w:r>
        <w:rPr>
          <w:rFonts w:ascii="宋体" w:hAnsi="宋体" w:eastAsia="宋体" w:cs="宋体"/>
          <w:sz w:val="24"/>
          <w:szCs w:val="24"/>
        </w:rPr>
        <w:t>plt.show()</w:t>
      </w:r>
    </w:p>
    <w:p w14:paraId="6D6D6F87">
      <w:pPr>
        <w:spacing w:after="120" w:line="360" w:lineRule="auto"/>
        <w:jc w:val="both"/>
      </w:pPr>
      <w:r>
        <w:rPr>
          <w:rFonts w:ascii="宋体" w:hAnsi="宋体" w:eastAsia="宋体" w:cs="宋体"/>
          <w:sz w:val="24"/>
          <w:szCs w:val="24"/>
        </w:rPr>
        <w:t>```</w:t>
      </w:r>
    </w:p>
    <w:p w14:paraId="14CC8D67">
      <w:pPr>
        <w:pStyle w:val="4"/>
        <w:spacing w:before="300" w:after="200"/>
      </w:pPr>
      <w:bookmarkStart w:id="109" w:name="_Toc1733"/>
      <w:r>
        <w:rPr>
          <w:rFonts w:ascii="黑体" w:hAnsi="黑体" w:eastAsia="黑体" w:cs="黑体"/>
          <w:b/>
          <w:bCs/>
          <w:color w:val="000000"/>
          <w:sz w:val="26"/>
          <w:szCs w:val="26"/>
        </w:rPr>
        <w:t>5.2.2 经典时间序列模型</w:t>
      </w:r>
      <w:bookmarkEnd w:id="109"/>
    </w:p>
    <w:p w14:paraId="53900040">
      <w:pPr>
        <w:spacing w:after="120" w:line="360" w:lineRule="auto"/>
        <w:jc w:val="both"/>
      </w:pPr>
      <w:r>
        <w:rPr>
          <w:rFonts w:ascii="宋体" w:hAnsi="宋体" w:eastAsia="宋体" w:cs="宋体"/>
          <w:b/>
          <w:bCs/>
          <w:sz w:val="24"/>
          <w:szCs w:val="24"/>
        </w:rPr>
        <w:t>移动平均（MA）。</w:t>
      </w:r>
      <w:r>
        <w:rPr>
          <w:rFonts w:ascii="宋体" w:hAnsi="宋体" w:eastAsia="宋体" w:cs="宋体"/>
          <w:sz w:val="24"/>
          <w:szCs w:val="24"/>
        </w:rPr>
        <w:t xml:space="preserve"> 用过去若干期的平均值作为下一期的预测值。简单但滞后——趋势反转时反应慢。适合趋势平稳、无明显季节性的数据。</w:t>
      </w:r>
    </w:p>
    <w:p w14:paraId="11555035">
      <w:pPr>
        <w:spacing w:after="120" w:line="360" w:lineRule="auto"/>
        <w:jc w:val="both"/>
      </w:pPr>
      <w:r>
        <w:rPr>
          <w:rFonts w:ascii="宋体" w:hAnsi="宋体" w:eastAsia="宋体" w:cs="宋体"/>
          <w:b/>
          <w:bCs/>
          <w:sz w:val="24"/>
          <w:szCs w:val="24"/>
        </w:rPr>
        <w:t>指数平滑（Exponential Smoothing）。</w:t>
      </w:r>
      <w:r>
        <w:rPr>
          <w:rFonts w:ascii="宋体" w:hAnsi="宋体" w:eastAsia="宋体" w:cs="宋体"/>
          <w:sz w:val="24"/>
          <w:szCs w:val="24"/>
        </w:rPr>
        <w:t xml:space="preserve"> 移动平均的改进版——赋予近期数据更大的权重（越近的数据越能反映当前趋势）。Holt-Winters 方法进一步扩展，同时捕捉趋势和季节性。</w:t>
      </w:r>
    </w:p>
    <w:p w14:paraId="1D52EEE8">
      <w:pPr>
        <w:spacing w:after="120" w:line="360" w:lineRule="auto"/>
        <w:jc w:val="both"/>
      </w:pPr>
      <w:r>
        <w:rPr>
          <w:rFonts w:ascii="宋体" w:hAnsi="宋体" w:eastAsia="宋体" w:cs="宋体"/>
          <w:b/>
          <w:bCs/>
          <w:sz w:val="24"/>
          <w:szCs w:val="24"/>
        </w:rPr>
        <w:t>ARIMA 模型。</w:t>
      </w:r>
      <w:r>
        <w:rPr>
          <w:rFonts w:ascii="宋体" w:hAnsi="宋体" w:eastAsia="宋体" w:cs="宋体"/>
          <w:sz w:val="24"/>
          <w:szCs w:val="24"/>
        </w:rPr>
        <w:t xml:space="preserve"> ARIMA（AutoRegressive Integrated Moving Average）是经典时间序列分析中最强大的模型之一，由三部分组成：AR（自回归）——用过去的值预测未来（"昨天的客流与今天有关"）。I（差分）——对非平稳序列进行差分使其平稳（消除趋势）。MA（移动平均）——用过去的预测误差修正当前预测。</w:t>
      </w:r>
    </w:p>
    <w:p w14:paraId="42F070D8">
      <w:pPr>
        <w:spacing w:after="120" w:line="360" w:lineRule="auto"/>
        <w:jc w:val="both"/>
      </w:pPr>
      <w:r>
        <w:rPr>
          <w:rFonts w:ascii="宋体" w:hAnsi="宋体" w:eastAsia="宋体" w:cs="宋体"/>
          <w:b/>
          <w:bCs/>
          <w:sz w:val="24"/>
          <w:szCs w:val="24"/>
        </w:rPr>
        <w:t>SARIMA 模型。</w:t>
      </w:r>
      <w:r>
        <w:rPr>
          <w:rFonts w:ascii="宋体" w:hAnsi="宋体" w:eastAsia="宋体" w:cs="宋体"/>
          <w:sz w:val="24"/>
          <w:szCs w:val="24"/>
        </w:rPr>
        <w:t xml:space="preserve"> SARIMA 在 ARIMA 基础上增加了季节性成分——不仅考虑"昨天与今天的关系"，还考虑"上周同一天与今天的关系"。旅游客流数据中，季节性通常很强（暑假、寒假、黄金周），SARIMA 通常比 ARIMA 表现更好。</w:t>
      </w:r>
    </w:p>
    <w:p w14:paraId="28F3450D">
      <w:pPr>
        <w:pStyle w:val="4"/>
        <w:spacing w:before="300" w:after="200"/>
      </w:pPr>
      <w:bookmarkStart w:id="110" w:name="_Toc13013"/>
      <w:r>
        <w:rPr>
          <w:rFonts w:ascii="黑体" w:hAnsi="黑体" w:eastAsia="黑体" w:cs="黑体"/>
          <w:b/>
          <w:bCs/>
          <w:color w:val="000000"/>
          <w:sz w:val="26"/>
          <w:szCs w:val="26"/>
        </w:rPr>
        <w:t>5.2.3 Prophet：面向业务的时间序列预测</w:t>
      </w:r>
      <w:bookmarkEnd w:id="110"/>
    </w:p>
    <w:p w14:paraId="046C95E6">
      <w:pPr>
        <w:spacing w:after="120" w:line="360" w:lineRule="auto"/>
        <w:jc w:val="both"/>
      </w:pPr>
      <w:r>
        <w:rPr>
          <w:rFonts w:ascii="宋体" w:hAnsi="宋体" w:eastAsia="宋体" w:cs="宋体"/>
          <w:b/>
          <w:bCs/>
          <w:sz w:val="24"/>
          <w:szCs w:val="24"/>
        </w:rPr>
        <w:t>Prophet 的设计理念。</w:t>
      </w:r>
      <w:r>
        <w:rPr>
          <w:rFonts w:ascii="宋体" w:hAnsi="宋体" w:eastAsia="宋体" w:cs="宋体"/>
          <w:sz w:val="24"/>
          <w:szCs w:val="24"/>
        </w:rPr>
        <w:t xml:space="preserve"> Prophet 是 Facebook（Meta）开源的时间序列预测工具，专为"业务分析师而非统计学家"设计。它的核心理念：将时间序列分解为趋势、季节性和节假日效应三个可解释的组件，用户可以直观地理解和调整每个组件。</w:t>
      </w:r>
    </w:p>
    <w:p w14:paraId="1B7BBB75">
      <w:pPr>
        <w:spacing w:after="120" w:line="360" w:lineRule="auto"/>
        <w:jc w:val="both"/>
      </w:pPr>
      <w:r>
        <w:rPr>
          <w:rFonts w:ascii="宋体" w:hAnsi="宋体" w:eastAsia="宋体" w:cs="宋体"/>
          <w:b/>
          <w:bCs/>
          <w:sz w:val="24"/>
          <w:szCs w:val="24"/>
        </w:rPr>
        <w:t>Prophet 在旅游预测中的优势。</w:t>
      </w:r>
      <w:r>
        <w:rPr>
          <w:rFonts w:ascii="宋体" w:hAnsi="宋体" w:eastAsia="宋体" w:cs="宋体"/>
          <w:sz w:val="24"/>
          <w:szCs w:val="24"/>
        </w:rPr>
        <w:t xml:space="preserve"> 节假日效应建模——Prophet 原生支持节假日和特殊事件的建模（可以定义国庆黄金周、暑期、春节等特殊时期）。缺失值鲁棒——对缺失值和异常值不敏感，适合传感器数据常有缺失的景区场景。可解释性强——模型输出的每个组件（趋势、周效应、年效应、节假日效应）都可以单独可视化，管理者能够理解"为什么模型给出这个预测"。</w:t>
      </w:r>
    </w:p>
    <w:p w14:paraId="3E581819">
      <w:pPr>
        <w:spacing w:after="120" w:line="360" w:lineRule="auto"/>
        <w:jc w:val="both"/>
      </w:pPr>
      <w:r>
        <w:rPr>
          <w:rFonts w:ascii="宋体" w:hAnsi="宋体" w:eastAsia="宋体" w:cs="宋体"/>
          <w:b/>
          <w:bCs/>
          <w:sz w:val="24"/>
          <w:szCs w:val="24"/>
        </w:rPr>
        <w:t>Python 示例：Prophet 预测景区客流。</w:t>
      </w:r>
    </w:p>
    <w:p w14:paraId="7A9F20B0">
      <w:pPr>
        <w:spacing w:after="120" w:line="360" w:lineRule="auto"/>
        <w:jc w:val="both"/>
      </w:pPr>
      <w:r>
        <w:rPr>
          <w:rFonts w:ascii="宋体" w:hAnsi="宋体" w:eastAsia="宋体" w:cs="宋体"/>
          <w:sz w:val="24"/>
          <w:szCs w:val="24"/>
        </w:rPr>
        <w:t>```python</w:t>
      </w:r>
    </w:p>
    <w:p w14:paraId="712EDAA9">
      <w:pPr>
        <w:spacing w:after="120" w:line="360" w:lineRule="auto"/>
        <w:jc w:val="both"/>
      </w:pPr>
      <w:r>
        <w:rPr>
          <w:rFonts w:ascii="宋体" w:hAnsi="宋体" w:eastAsia="宋体" w:cs="宋体"/>
          <w:sz w:val="24"/>
          <w:szCs w:val="24"/>
        </w:rPr>
        <w:t>from prophet import Prophet</w:t>
      </w:r>
    </w:p>
    <w:p w14:paraId="5274A94E">
      <w:pPr>
        <w:spacing w:after="120" w:line="360" w:lineRule="auto"/>
        <w:jc w:val="both"/>
      </w:pPr>
      <w:r>
        <w:rPr>
          <w:rFonts w:ascii="宋体" w:hAnsi="宋体" w:eastAsia="宋体" w:cs="宋体"/>
          <w:sz w:val="24"/>
          <w:szCs w:val="24"/>
        </w:rPr>
        <w:t>import pandas as pd</w:t>
      </w:r>
    </w:p>
    <w:p w14:paraId="027AB0E3">
      <w:pPr>
        <w:spacing w:after="120" w:line="360" w:lineRule="auto"/>
        <w:jc w:val="both"/>
      </w:pPr>
      <w:r>
        <w:rPr>
          <w:rFonts w:ascii="宋体" w:hAnsi="宋体" w:eastAsia="宋体" w:cs="宋体"/>
          <w:sz w:val="24"/>
          <w:szCs w:val="24"/>
        </w:rPr>
        <w:t># 准备数据：Prophet 要求两列 ds（日期）和 y（目标值）</w:t>
      </w:r>
    </w:p>
    <w:p w14:paraId="4C39FB54">
      <w:pPr>
        <w:spacing w:after="120" w:line="360" w:lineRule="auto"/>
        <w:jc w:val="both"/>
      </w:pPr>
      <w:r>
        <w:rPr>
          <w:rFonts w:ascii="宋体" w:hAnsi="宋体" w:eastAsia="宋体" w:cs="宋体"/>
          <w:sz w:val="24"/>
          <w:szCs w:val="24"/>
        </w:rPr>
        <w:t>df_prophet = df[['date', 'visitors']].rename(</w:t>
      </w:r>
    </w:p>
    <w:p w14:paraId="5FDC3A5B">
      <w:pPr>
        <w:spacing w:after="120" w:line="360" w:lineRule="auto"/>
        <w:jc w:val="both"/>
      </w:pPr>
      <w:r>
        <w:rPr>
          <w:rFonts w:ascii="宋体" w:hAnsi="宋体" w:eastAsia="宋体" w:cs="宋体"/>
          <w:sz w:val="24"/>
          <w:szCs w:val="24"/>
        </w:rPr>
        <w:t xml:space="preserve">    columns={'date': 'ds', 'visitors': 'y'})</w:t>
      </w:r>
    </w:p>
    <w:p w14:paraId="6AC778BF">
      <w:pPr>
        <w:spacing w:after="120" w:line="360" w:lineRule="auto"/>
        <w:jc w:val="both"/>
      </w:pPr>
      <w:r>
        <w:rPr>
          <w:rFonts w:ascii="宋体" w:hAnsi="宋体" w:eastAsia="宋体" w:cs="宋体"/>
          <w:sz w:val="24"/>
          <w:szCs w:val="24"/>
        </w:rPr>
        <w:t># 添加节假日</w:t>
      </w:r>
    </w:p>
    <w:p w14:paraId="59D78AF9">
      <w:pPr>
        <w:spacing w:after="120" w:line="360" w:lineRule="auto"/>
        <w:jc w:val="both"/>
      </w:pPr>
      <w:r>
        <w:rPr>
          <w:rFonts w:ascii="宋体" w:hAnsi="宋体" w:eastAsia="宋体" w:cs="宋体"/>
          <w:sz w:val="24"/>
          <w:szCs w:val="24"/>
        </w:rPr>
        <w:t>holidays = pd.DataFrame({</w:t>
      </w:r>
    </w:p>
    <w:p w14:paraId="1614BB03">
      <w:pPr>
        <w:spacing w:after="120" w:line="360" w:lineRule="auto"/>
        <w:jc w:val="both"/>
      </w:pPr>
      <w:r>
        <w:rPr>
          <w:rFonts w:ascii="宋体" w:hAnsi="宋体" w:eastAsia="宋体" w:cs="宋体"/>
          <w:sz w:val="24"/>
          <w:szCs w:val="24"/>
        </w:rPr>
        <w:t xml:space="preserve">    'holiday': 'guoqing',</w:t>
      </w:r>
    </w:p>
    <w:p w14:paraId="60A3E4A0">
      <w:pPr>
        <w:spacing w:after="120" w:line="360" w:lineRule="auto"/>
        <w:jc w:val="both"/>
      </w:pPr>
      <w:r>
        <w:rPr>
          <w:rFonts w:ascii="宋体" w:hAnsi="宋体" w:eastAsia="宋体" w:cs="宋体"/>
          <w:sz w:val="24"/>
          <w:szCs w:val="24"/>
        </w:rPr>
        <w:t xml:space="preserve">    'ds': pd.to_datetime(['2024-10-01', '2024-10-02',</w:t>
      </w:r>
    </w:p>
    <w:p w14:paraId="6AB60DF5">
      <w:pPr>
        <w:spacing w:after="120" w:line="360" w:lineRule="auto"/>
        <w:jc w:val="both"/>
      </w:pPr>
      <w:r>
        <w:rPr>
          <w:rFonts w:ascii="宋体" w:hAnsi="宋体" w:eastAsia="宋体" w:cs="宋体"/>
          <w:sz w:val="24"/>
          <w:szCs w:val="24"/>
        </w:rPr>
        <w:t xml:space="preserve">                          '2024-10-03', '2024-10-04',</w:t>
      </w:r>
    </w:p>
    <w:p w14:paraId="726B4AFD">
      <w:pPr>
        <w:spacing w:after="120" w:line="360" w:lineRule="auto"/>
        <w:jc w:val="both"/>
      </w:pPr>
      <w:r>
        <w:rPr>
          <w:rFonts w:ascii="宋体" w:hAnsi="宋体" w:eastAsia="宋体" w:cs="宋体"/>
          <w:sz w:val="24"/>
          <w:szCs w:val="24"/>
        </w:rPr>
        <w:t xml:space="preserve">                          '2024-10-05', '2024-10-06',</w:t>
      </w:r>
    </w:p>
    <w:p w14:paraId="1142B12A">
      <w:pPr>
        <w:spacing w:after="120" w:line="360" w:lineRule="auto"/>
        <w:jc w:val="both"/>
      </w:pPr>
      <w:r>
        <w:rPr>
          <w:rFonts w:ascii="宋体" w:hAnsi="宋体" w:eastAsia="宋体" w:cs="宋体"/>
          <w:sz w:val="24"/>
          <w:szCs w:val="24"/>
        </w:rPr>
        <w:t xml:space="preserve">                          '2024-10-07']),</w:t>
      </w:r>
    </w:p>
    <w:p w14:paraId="73293798">
      <w:pPr>
        <w:spacing w:after="120" w:line="360" w:lineRule="auto"/>
        <w:jc w:val="both"/>
      </w:pPr>
      <w:r>
        <w:rPr>
          <w:rFonts w:ascii="宋体" w:hAnsi="宋体" w:eastAsia="宋体" w:cs="宋体"/>
          <w:sz w:val="24"/>
          <w:szCs w:val="24"/>
        </w:rPr>
        <w:t xml:space="preserve">    'lower_window': 0, 'upper_window': 0,</w:t>
      </w:r>
    </w:p>
    <w:p w14:paraId="4589D841">
      <w:pPr>
        <w:spacing w:after="120" w:line="360" w:lineRule="auto"/>
        <w:jc w:val="both"/>
      </w:pPr>
      <w:r>
        <w:rPr>
          <w:rFonts w:ascii="宋体" w:hAnsi="宋体" w:eastAsia="宋体" w:cs="宋体"/>
          <w:sz w:val="24"/>
          <w:szCs w:val="24"/>
        </w:rPr>
        <w:t>})</w:t>
      </w:r>
    </w:p>
    <w:p w14:paraId="3E1C7EA8">
      <w:pPr>
        <w:spacing w:after="120" w:line="360" w:lineRule="auto"/>
        <w:jc w:val="both"/>
      </w:pPr>
      <w:r>
        <w:rPr>
          <w:rFonts w:ascii="宋体" w:hAnsi="宋体" w:eastAsia="宋体" w:cs="宋体"/>
          <w:sz w:val="24"/>
          <w:szCs w:val="24"/>
        </w:rPr>
        <w:t>model = Prophet(</w:t>
      </w:r>
    </w:p>
    <w:p w14:paraId="6EFDB38E">
      <w:pPr>
        <w:spacing w:after="120" w:line="360" w:lineRule="auto"/>
        <w:jc w:val="both"/>
      </w:pPr>
      <w:r>
        <w:rPr>
          <w:rFonts w:ascii="宋体" w:hAnsi="宋体" w:eastAsia="宋体" w:cs="宋体"/>
          <w:sz w:val="24"/>
          <w:szCs w:val="24"/>
        </w:rPr>
        <w:t xml:space="preserve">    yearly_seasonality=True,  # 年度季节性</w:t>
      </w:r>
    </w:p>
    <w:p w14:paraId="5D361A1B">
      <w:pPr>
        <w:spacing w:after="120" w:line="360" w:lineRule="auto"/>
        <w:jc w:val="both"/>
      </w:pPr>
      <w:r>
        <w:rPr>
          <w:rFonts w:ascii="宋体" w:hAnsi="宋体" w:eastAsia="宋体" w:cs="宋体"/>
          <w:sz w:val="24"/>
          <w:szCs w:val="24"/>
        </w:rPr>
        <w:t xml:space="preserve">    weekly_seasonality=True,  # 周季节性</w:t>
      </w:r>
    </w:p>
    <w:p w14:paraId="11E430E8">
      <w:pPr>
        <w:spacing w:after="120" w:line="360" w:lineRule="auto"/>
        <w:jc w:val="both"/>
      </w:pPr>
      <w:r>
        <w:rPr>
          <w:rFonts w:ascii="宋体" w:hAnsi="宋体" w:eastAsia="宋体" w:cs="宋体"/>
          <w:sz w:val="24"/>
          <w:szCs w:val="24"/>
        </w:rPr>
        <w:t xml:space="preserve">    daily_seasonality=False,  # 日季节性</w:t>
      </w:r>
    </w:p>
    <w:p w14:paraId="700C3673">
      <w:pPr>
        <w:spacing w:after="120" w:line="360" w:lineRule="auto"/>
        <w:jc w:val="both"/>
      </w:pPr>
      <w:r>
        <w:rPr>
          <w:rFonts w:ascii="宋体" w:hAnsi="宋体" w:eastAsia="宋体" w:cs="宋体"/>
          <w:sz w:val="24"/>
          <w:szCs w:val="24"/>
        </w:rPr>
        <w:t xml:space="preserve">    holidays=holidays,</w:t>
      </w:r>
    </w:p>
    <w:p w14:paraId="78B9C0F0">
      <w:pPr>
        <w:spacing w:after="120" w:line="360" w:lineRule="auto"/>
        <w:jc w:val="both"/>
      </w:pPr>
      <w:r>
        <w:rPr>
          <w:rFonts w:ascii="宋体" w:hAnsi="宋体" w:eastAsia="宋体" w:cs="宋体"/>
          <w:sz w:val="24"/>
          <w:szCs w:val="24"/>
        </w:rPr>
        <w:t xml:space="preserve">    changepoint_prior_scale=0.05,  # 趋势变化敏感度</w:t>
      </w:r>
    </w:p>
    <w:p w14:paraId="0FA00BBF">
      <w:pPr>
        <w:spacing w:after="120" w:line="360" w:lineRule="auto"/>
        <w:jc w:val="both"/>
      </w:pPr>
      <w:r>
        <w:rPr>
          <w:rFonts w:ascii="宋体" w:hAnsi="宋体" w:eastAsia="宋体" w:cs="宋体"/>
          <w:sz w:val="24"/>
          <w:szCs w:val="24"/>
        </w:rPr>
        <w:t>)</w:t>
      </w:r>
    </w:p>
    <w:p w14:paraId="3AF912AF">
      <w:pPr>
        <w:spacing w:after="120" w:line="360" w:lineRule="auto"/>
        <w:jc w:val="both"/>
      </w:pPr>
      <w:r>
        <w:rPr>
          <w:rFonts w:ascii="宋体" w:hAnsi="宋体" w:eastAsia="宋体" w:cs="宋体"/>
          <w:sz w:val="24"/>
          <w:szCs w:val="24"/>
        </w:rPr>
        <w:t>model.fit(df_prophet)</w:t>
      </w:r>
    </w:p>
    <w:p w14:paraId="238A976D">
      <w:pPr>
        <w:spacing w:after="120" w:line="360" w:lineRule="auto"/>
        <w:jc w:val="both"/>
      </w:pPr>
      <w:r>
        <w:rPr>
          <w:rFonts w:ascii="宋体" w:hAnsi="宋体" w:eastAsia="宋体" w:cs="宋体"/>
          <w:sz w:val="24"/>
          <w:szCs w:val="24"/>
        </w:rPr>
        <w:t># 预测未来 30 天</w:t>
      </w:r>
    </w:p>
    <w:p w14:paraId="0503CE25">
      <w:pPr>
        <w:spacing w:after="120" w:line="360" w:lineRule="auto"/>
        <w:jc w:val="both"/>
      </w:pPr>
      <w:r>
        <w:rPr>
          <w:rFonts w:ascii="宋体" w:hAnsi="宋体" w:eastAsia="宋体" w:cs="宋体"/>
          <w:sz w:val="24"/>
          <w:szCs w:val="24"/>
        </w:rPr>
        <w:t>future = model.make_future_dataframe(periods=30)</w:t>
      </w:r>
    </w:p>
    <w:p w14:paraId="5F569A8A">
      <w:pPr>
        <w:spacing w:after="120" w:line="360" w:lineRule="auto"/>
        <w:jc w:val="both"/>
      </w:pPr>
      <w:r>
        <w:rPr>
          <w:rFonts w:ascii="宋体" w:hAnsi="宋体" w:eastAsia="宋体" w:cs="宋体"/>
          <w:sz w:val="24"/>
          <w:szCs w:val="24"/>
        </w:rPr>
        <w:t>forecast = model.predict(future)</w:t>
      </w:r>
    </w:p>
    <w:p w14:paraId="72F69C14">
      <w:pPr>
        <w:spacing w:after="120" w:line="360" w:lineRule="auto"/>
        <w:jc w:val="both"/>
      </w:pPr>
      <w:r>
        <w:rPr>
          <w:rFonts w:ascii="宋体" w:hAnsi="宋体" w:eastAsia="宋体" w:cs="宋体"/>
          <w:sz w:val="24"/>
          <w:szCs w:val="24"/>
        </w:rPr>
        <w:t># 可视化</w:t>
      </w:r>
    </w:p>
    <w:p w14:paraId="169939B1">
      <w:pPr>
        <w:spacing w:after="120" w:line="360" w:lineRule="auto"/>
        <w:jc w:val="both"/>
      </w:pPr>
      <w:r>
        <w:rPr>
          <w:rFonts w:ascii="宋体" w:hAnsi="宋体" w:eastAsia="宋体" w:cs="宋体"/>
          <w:sz w:val="24"/>
          <w:szCs w:val="24"/>
        </w:rPr>
        <w:t>model.plot(forecast)</w:t>
      </w:r>
    </w:p>
    <w:p w14:paraId="5F89F8F8">
      <w:pPr>
        <w:spacing w:after="120" w:line="360" w:lineRule="auto"/>
        <w:jc w:val="both"/>
      </w:pPr>
      <w:r>
        <w:rPr>
          <w:rFonts w:ascii="宋体" w:hAnsi="宋体" w:eastAsia="宋体" w:cs="宋体"/>
          <w:sz w:val="24"/>
          <w:szCs w:val="24"/>
        </w:rPr>
        <w:t>plt.title('黄果树景区客流预测（Prophet）')</w:t>
      </w:r>
    </w:p>
    <w:p w14:paraId="27538EB6">
      <w:pPr>
        <w:spacing w:after="120" w:line="360" w:lineRule="auto"/>
        <w:jc w:val="both"/>
      </w:pPr>
      <w:r>
        <w:rPr>
          <w:rFonts w:ascii="宋体" w:hAnsi="宋体" w:eastAsia="宋体" w:cs="宋体"/>
          <w:sz w:val="24"/>
          <w:szCs w:val="24"/>
        </w:rPr>
        <w:t>plt.show()</w:t>
      </w:r>
    </w:p>
    <w:p w14:paraId="3CE2A381">
      <w:pPr>
        <w:spacing w:after="120" w:line="360" w:lineRule="auto"/>
        <w:jc w:val="both"/>
      </w:pPr>
      <w:r>
        <w:rPr>
          <w:rFonts w:ascii="宋体" w:hAnsi="宋体" w:eastAsia="宋体" w:cs="宋体"/>
          <w:sz w:val="24"/>
          <w:szCs w:val="24"/>
        </w:rPr>
        <w:t># 查看各组件</w:t>
      </w:r>
    </w:p>
    <w:p w14:paraId="00DB797A">
      <w:pPr>
        <w:spacing w:after="120" w:line="360" w:lineRule="auto"/>
        <w:jc w:val="both"/>
      </w:pPr>
      <w:r>
        <w:rPr>
          <w:rFonts w:ascii="宋体" w:hAnsi="宋体" w:eastAsia="宋体" w:cs="宋体"/>
          <w:sz w:val="24"/>
          <w:szCs w:val="24"/>
        </w:rPr>
        <w:t>model.plot_components(forecast)</w:t>
      </w:r>
    </w:p>
    <w:p w14:paraId="3596377E">
      <w:pPr>
        <w:spacing w:after="120" w:line="360" w:lineRule="auto"/>
        <w:jc w:val="both"/>
      </w:pPr>
      <w:r>
        <w:rPr>
          <w:rFonts w:ascii="宋体" w:hAnsi="宋体" w:eastAsia="宋体" w:cs="宋体"/>
          <w:sz w:val="24"/>
          <w:szCs w:val="24"/>
        </w:rPr>
        <w:t>plt.show()</w:t>
      </w:r>
    </w:p>
    <w:p w14:paraId="793407AD">
      <w:pPr>
        <w:spacing w:after="120" w:line="360" w:lineRule="auto"/>
        <w:jc w:val="both"/>
      </w:pPr>
      <w:r>
        <w:rPr>
          <w:rFonts w:ascii="宋体" w:hAnsi="宋体" w:eastAsia="宋体" w:cs="宋体"/>
          <w:sz w:val="24"/>
          <w:szCs w:val="24"/>
        </w:rPr>
        <w:t>```</w:t>
      </w:r>
    </w:p>
    <w:p w14:paraId="2555F33F">
      <w:pPr>
        <w:pStyle w:val="4"/>
        <w:spacing w:before="300" w:after="200"/>
      </w:pPr>
      <w:bookmarkStart w:id="111" w:name="_Toc4525"/>
      <w:r>
        <w:rPr>
          <w:rFonts w:ascii="黑体" w:hAnsi="黑体" w:eastAsia="黑体" w:cs="黑体"/>
          <w:b/>
          <w:bCs/>
          <w:color w:val="000000"/>
          <w:sz w:val="26"/>
          <w:szCs w:val="26"/>
        </w:rPr>
        <w:t>5.2.4 机器学习时间序列预测</w:t>
      </w:r>
      <w:bookmarkEnd w:id="111"/>
    </w:p>
    <w:p w14:paraId="7725D582">
      <w:pPr>
        <w:spacing w:after="120" w:line="360" w:lineRule="auto"/>
        <w:jc w:val="both"/>
      </w:pPr>
      <w:r>
        <w:rPr>
          <w:rFonts w:ascii="宋体" w:hAnsi="宋体" w:eastAsia="宋体" w:cs="宋体"/>
          <w:b/>
          <w:bCs/>
          <w:sz w:val="24"/>
          <w:szCs w:val="24"/>
        </w:rPr>
        <w:t>将时间序列转化为监督学习问题。</w:t>
      </w:r>
      <w:r>
        <w:rPr>
          <w:rFonts w:ascii="宋体" w:hAnsi="宋体" w:eastAsia="宋体" w:cs="宋体"/>
          <w:sz w:val="24"/>
          <w:szCs w:val="24"/>
        </w:rPr>
        <w:t xml:space="preserve"> 使用机器学习模型（如 XGBoost、LightGBM）做时间序列预测，需要先将时间序列转化为监督学习格式——用过去 N 天的数据作为特征，预测未来 M 天的值（滑动窗口法）。例如，用前 7 天的客流预测第 8 天的客流。</w:t>
      </w:r>
    </w:p>
    <w:p w14:paraId="3E39668C">
      <w:pPr>
        <w:spacing w:after="120" w:line="360" w:lineRule="auto"/>
        <w:jc w:val="both"/>
      </w:pPr>
      <w:r>
        <w:rPr>
          <w:rFonts w:ascii="宋体" w:hAnsi="宋体" w:eastAsia="宋体" w:cs="宋体"/>
          <w:b/>
          <w:bCs/>
          <w:sz w:val="24"/>
          <w:szCs w:val="24"/>
        </w:rPr>
        <w:t>特征工程的重要性。</w:t>
      </w:r>
      <w:r>
        <w:rPr>
          <w:rFonts w:ascii="宋体" w:hAnsi="宋体" w:eastAsia="宋体" w:cs="宋体"/>
          <w:sz w:val="24"/>
          <w:szCs w:val="24"/>
        </w:rPr>
        <w:t xml:space="preserve"> 在机器学习时间序列预测中，特征工程是成败的关键。常用的时间序列特征：滞后特征（lag-1, lag-2, ..., lag-7）、滚动窗口统计（过去 7 天均值、标准差、最大/最小值）、日期特征（月、日、星期几、是否周末、是否节假日）、外部特征（天气、搜索指数、OTA 预订趋势）。</w:t>
      </w:r>
    </w:p>
    <w:p w14:paraId="0D201172">
      <w:pPr>
        <w:spacing w:after="120" w:line="360" w:lineRule="auto"/>
        <w:jc w:val="both"/>
      </w:pPr>
      <w:r>
        <w:rPr>
          <w:rFonts w:ascii="宋体" w:hAnsi="宋体" w:eastAsia="宋体" w:cs="宋体"/>
          <w:b/>
          <w:bCs/>
          <w:sz w:val="24"/>
          <w:szCs w:val="24"/>
        </w:rPr>
        <w:t>XGBoost 在旅游预测中的应用。</w:t>
      </w:r>
      <w:r>
        <w:rPr>
          <w:rFonts w:ascii="宋体" w:hAnsi="宋体" w:eastAsia="宋体" w:cs="宋体"/>
          <w:sz w:val="24"/>
          <w:szCs w:val="24"/>
        </w:rPr>
        <w:t xml:space="preserve"> XGBoost 是梯度提升决策树的最流行实现，在很多时间序列预测竞赛中表现优异。它的优势：自动处理非线性关系、对缺失值鲁棒、特征重要性可解释（可以知道哪些因素对客流影响最大）。黄果树景区的客流预测模型采用 Prophet + XGBoost 集成——Prophet 捕捉趋势和季节性，XGBoost 捕捉天气和搜索趋势等外部因素的影响。</w:t>
      </w:r>
    </w:p>
    <w:p w14:paraId="231A5620">
      <w:pPr>
        <w:spacing w:after="120" w:line="360" w:lineRule="auto"/>
        <w:jc w:val="both"/>
      </w:pPr>
      <w:r>
        <w:rPr>
          <w:rFonts w:ascii="宋体" w:hAnsi="宋体" w:eastAsia="宋体" w:cs="宋体"/>
          <w:sz w:val="24"/>
          <w:szCs w:val="24"/>
        </w:rPr>
        <w:t>---</w:t>
      </w:r>
    </w:p>
    <w:p w14:paraId="540CA3EC">
      <w:pPr>
        <w:pStyle w:val="3"/>
        <w:spacing w:before="300" w:after="200"/>
      </w:pPr>
      <w:bookmarkStart w:id="112" w:name="_Toc29689"/>
      <w:r>
        <w:rPr>
          <w:rFonts w:ascii="黑体" w:hAnsi="黑体" w:eastAsia="黑体" w:cs="黑体"/>
          <w:b/>
          <w:bCs/>
          <w:color w:val="000000"/>
          <w:sz w:val="28"/>
          <w:szCs w:val="28"/>
        </w:rPr>
        <w:t>5.3 模型评估与选择</w:t>
      </w:r>
      <w:bookmarkEnd w:id="112"/>
    </w:p>
    <w:p w14:paraId="3425B5F3">
      <w:pPr>
        <w:pStyle w:val="4"/>
        <w:spacing w:before="300" w:after="200"/>
      </w:pPr>
      <w:bookmarkStart w:id="113" w:name="_Toc6345"/>
      <w:r>
        <w:rPr>
          <w:rFonts w:ascii="黑体" w:hAnsi="黑体" w:eastAsia="黑体" w:cs="黑体"/>
          <w:b/>
          <w:bCs/>
          <w:color w:val="000000"/>
          <w:sz w:val="26"/>
          <w:szCs w:val="26"/>
        </w:rPr>
        <w:t>5.3.1 回归模型的评估指标</w:t>
      </w:r>
      <w:bookmarkEnd w:id="113"/>
    </w:p>
    <w:p w14:paraId="13C7D07C">
      <w:pPr>
        <w:spacing w:after="120" w:line="360" w:lineRule="auto"/>
        <w:jc w:val="both"/>
      </w:pPr>
      <w:r>
        <w:rPr>
          <w:rFonts w:ascii="宋体" w:hAnsi="宋体" w:eastAsia="宋体" w:cs="宋体"/>
          <w:b/>
          <w:bCs/>
          <w:sz w:val="24"/>
          <w:szCs w:val="24"/>
        </w:rPr>
        <w:t>MAE（平均绝对误差）。</w:t>
      </w:r>
      <w:r>
        <w:rPr>
          <w:rFonts w:ascii="宋体" w:hAnsi="宋体" w:eastAsia="宋体" w:cs="宋体"/>
          <w:sz w:val="24"/>
          <w:szCs w:val="24"/>
        </w:rPr>
        <w:t xml:space="preserve"> 预测值与真实值之差的绝对值的平均。MAE 的优势是直观（单位与原始数据相同）——"模型预测客流平均偏差 800 人"。劣势是对大误差和小误差一视同仁。</w:t>
      </w:r>
    </w:p>
    <w:p w14:paraId="38872BE8">
      <w:pPr>
        <w:spacing w:after="120" w:line="360" w:lineRule="auto"/>
        <w:jc w:val="both"/>
      </w:pPr>
      <w:r>
        <w:rPr>
          <w:rFonts w:ascii="宋体" w:hAnsi="宋体" w:eastAsia="宋体" w:cs="宋体"/>
          <w:b/>
          <w:bCs/>
          <w:sz w:val="24"/>
          <w:szCs w:val="24"/>
        </w:rPr>
        <w:t>RMSE（均方根误差）。</w:t>
      </w:r>
      <w:r>
        <w:rPr>
          <w:rFonts w:ascii="宋体" w:hAnsi="宋体" w:eastAsia="宋体" w:cs="宋体"/>
          <w:sz w:val="24"/>
          <w:szCs w:val="24"/>
        </w:rPr>
        <w:t xml:space="preserve"> 预测值与真实值之差的平方的平均值的平方根。RMSE 对大误差的惩罚更重——适合"大误差比小误差严重得多"的场景（如安全管理）。</w:t>
      </w:r>
    </w:p>
    <w:p w14:paraId="425E3017">
      <w:pPr>
        <w:spacing w:after="120" w:line="360" w:lineRule="auto"/>
        <w:jc w:val="both"/>
      </w:pPr>
      <w:r>
        <w:rPr>
          <w:rFonts w:ascii="宋体" w:hAnsi="宋体" w:eastAsia="宋体" w:cs="宋体"/>
          <w:b/>
          <w:bCs/>
          <w:sz w:val="24"/>
          <w:szCs w:val="24"/>
        </w:rPr>
        <w:t>MAPE（平均绝对百分比误差）。</w:t>
      </w:r>
      <w:r>
        <w:rPr>
          <w:rFonts w:ascii="宋体" w:hAnsi="宋体" w:eastAsia="宋体" w:cs="宋体"/>
          <w:sz w:val="24"/>
          <w:szCs w:val="24"/>
        </w:rPr>
        <w:t xml:space="preserve"> 预测误差占真实值的百分比的绝对值平均。MAPE 的优势是无量纲，适合比较不同量纲的预测任务——"模型 A 的 MAPE 是 10%，模型 B 是 15%，所以 A 更好"。</w:t>
      </w:r>
    </w:p>
    <w:p w14:paraId="317A9C38">
      <w:pPr>
        <w:spacing w:after="120" w:line="360" w:lineRule="auto"/>
        <w:jc w:val="both"/>
      </w:pPr>
      <w:r>
        <w:rPr>
          <w:rFonts w:ascii="宋体" w:hAnsi="宋体" w:eastAsia="宋体" w:cs="宋体"/>
          <w:b/>
          <w:bCs/>
          <w:sz w:val="24"/>
          <w:szCs w:val="24"/>
        </w:rPr>
        <w:t>R²（决定系数）。</w:t>
      </w:r>
      <w:r>
        <w:rPr>
          <w:rFonts w:ascii="宋体" w:hAnsi="宋体" w:eastAsia="宋体" w:cs="宋体"/>
          <w:sz w:val="24"/>
          <w:szCs w:val="24"/>
        </w:rPr>
        <w:t xml:space="preserve"> 模型解释了目标变量方差的比例，取值范围 [0, 1]，越接近 1 越好。R² 的局限：它衡量的是"模型比均值好多少"，而不是"模型有多准确"。</w:t>
      </w:r>
    </w:p>
    <w:p w14:paraId="782C8C7A">
      <w:pPr>
        <w:pStyle w:val="4"/>
        <w:spacing w:before="300" w:after="200"/>
      </w:pPr>
      <w:bookmarkStart w:id="114" w:name="_Toc11952"/>
      <w:r>
        <w:rPr>
          <w:rFonts w:ascii="黑体" w:hAnsi="黑体" w:eastAsia="黑体" w:cs="黑体"/>
          <w:b/>
          <w:bCs/>
          <w:color w:val="000000"/>
          <w:sz w:val="26"/>
          <w:szCs w:val="26"/>
        </w:rPr>
        <w:t>5.3.2 过拟合与欠拟合</w:t>
      </w:r>
      <w:bookmarkEnd w:id="114"/>
    </w:p>
    <w:p w14:paraId="1B890D96">
      <w:pPr>
        <w:spacing w:after="120" w:line="360" w:lineRule="auto"/>
        <w:jc w:val="both"/>
      </w:pPr>
      <w:r>
        <w:rPr>
          <w:rFonts w:ascii="宋体" w:hAnsi="宋体" w:eastAsia="宋体" w:cs="宋体"/>
          <w:b/>
          <w:bCs/>
          <w:sz w:val="24"/>
          <w:szCs w:val="24"/>
        </w:rPr>
        <w:t>过拟合。</w:t>
      </w:r>
      <w:r>
        <w:rPr>
          <w:rFonts w:ascii="宋体" w:hAnsi="宋体" w:eastAsia="宋体" w:cs="宋体"/>
          <w:sz w:val="24"/>
          <w:szCs w:val="24"/>
        </w:rPr>
        <w:t xml:space="preserve"> 模型在训练数据上表现很好，但在新数据上表现很差——"记住了训练数据的噪声，而不是学到了真正的规律"。过拟合的典型表现：训练集 R² 极高（如 0.99），测试集 R² 很低（如 0.60）。防止过拟合的方法：减少特征数量（删除不重要的特征）、正则化（L1/L2 惩罚）、交叉验证（在多个数据子集上评估模型）、提前停止（在验证集误差开始上升时停止训练）。</w:t>
      </w:r>
    </w:p>
    <w:p w14:paraId="091E4D12">
      <w:pPr>
        <w:spacing w:after="120" w:line="360" w:lineRule="auto"/>
        <w:jc w:val="both"/>
      </w:pPr>
      <w:r>
        <w:rPr>
          <w:rFonts w:ascii="宋体" w:hAnsi="宋体" w:eastAsia="宋体" w:cs="宋体"/>
          <w:b/>
          <w:bCs/>
          <w:sz w:val="24"/>
          <w:szCs w:val="24"/>
        </w:rPr>
        <w:t>欠拟合。</w:t>
      </w:r>
      <w:r>
        <w:rPr>
          <w:rFonts w:ascii="宋体" w:hAnsi="宋体" w:eastAsia="宋体" w:cs="宋体"/>
          <w:sz w:val="24"/>
          <w:szCs w:val="24"/>
        </w:rPr>
        <w:t xml:space="preserve"> 模型在训练数据上表现就很差——"太简单，连训练数据的规律都没学会"。欠拟合的典型表现：训练集和测试集 R² 都很低。解决方法：增加特征数量（添加更多可能相关的变量）、使用更复杂的模型（从线性回归升级到非线性模型）、减少正则化强度。</w:t>
      </w:r>
    </w:p>
    <w:p w14:paraId="28F7E67B">
      <w:pPr>
        <w:pStyle w:val="4"/>
        <w:spacing w:before="300" w:after="200"/>
      </w:pPr>
      <w:bookmarkStart w:id="115" w:name="_Toc27047"/>
      <w:r>
        <w:rPr>
          <w:rFonts w:ascii="黑体" w:hAnsi="黑体" w:eastAsia="黑体" w:cs="黑体"/>
          <w:b/>
          <w:bCs/>
          <w:color w:val="000000"/>
          <w:sz w:val="26"/>
          <w:szCs w:val="26"/>
        </w:rPr>
        <w:t>5.3.3 交叉验证</w:t>
      </w:r>
      <w:bookmarkEnd w:id="115"/>
    </w:p>
    <w:p w14:paraId="296FFB83">
      <w:pPr>
        <w:spacing w:after="120" w:line="360" w:lineRule="auto"/>
        <w:jc w:val="both"/>
      </w:pPr>
      <w:r>
        <w:rPr>
          <w:rFonts w:ascii="宋体" w:hAnsi="宋体" w:eastAsia="宋体" w:cs="宋体"/>
          <w:b/>
          <w:bCs/>
          <w:sz w:val="24"/>
          <w:szCs w:val="24"/>
        </w:rPr>
        <w:t>K 折交叉验证。</w:t>
      </w:r>
      <w:r>
        <w:rPr>
          <w:rFonts w:ascii="宋体" w:hAnsi="宋体" w:eastAsia="宋体" w:cs="宋体"/>
          <w:sz w:val="24"/>
          <w:szCs w:val="24"/>
        </w:rPr>
        <w:t xml:space="preserve"> 将数据集随机分为 K 等份，每次用 K-1 份训练、1 份测试，重复 K 次，取 K 次评估结果的平均值。K 折交叉验证比单次划分训练/测试集更稳健——评估结果不依赖于某一次"幸运"或"不幸"的划分。</w:t>
      </w:r>
    </w:p>
    <w:p w14:paraId="681E5FB5">
      <w:pPr>
        <w:spacing w:after="120" w:line="360" w:lineRule="auto"/>
        <w:jc w:val="both"/>
      </w:pPr>
      <w:r>
        <w:rPr>
          <w:rFonts w:ascii="宋体" w:hAnsi="宋体" w:eastAsia="宋体" w:cs="宋体"/>
          <w:b/>
          <w:bCs/>
          <w:sz w:val="24"/>
          <w:szCs w:val="24"/>
        </w:rPr>
        <w:t>时间序列交叉验证。</w:t>
      </w:r>
      <w:r>
        <w:rPr>
          <w:rFonts w:ascii="宋体" w:hAnsi="宋体" w:eastAsia="宋体" w:cs="宋体"/>
          <w:sz w:val="24"/>
          <w:szCs w:val="24"/>
        </w:rPr>
        <w:t xml:space="preserve"> 时间序列数据不能随机划分——因为时间顺序很重要，不能用"未来"的数据训练去预测"过去"。时间序列交叉验证使用"滚动窗口"——第 1 次：用第 1-365 天训练，预测第 366-395 天；第 2 次：用第 1-395 天训练，预测第 396-425 天；依次类推。</w:t>
      </w:r>
    </w:p>
    <w:p w14:paraId="46F63727">
      <w:pPr>
        <w:spacing w:after="120" w:line="360" w:lineRule="auto"/>
        <w:jc w:val="both"/>
      </w:pPr>
      <w:r>
        <w:rPr>
          <w:rFonts w:ascii="宋体" w:hAnsi="宋体" w:eastAsia="宋体" w:cs="宋体"/>
          <w:sz w:val="24"/>
          <w:szCs w:val="24"/>
        </w:rPr>
        <w:t>---</w:t>
      </w:r>
    </w:p>
    <w:p w14:paraId="70F1D5CE">
      <w:pPr>
        <w:pStyle w:val="3"/>
        <w:spacing w:before="300" w:after="200"/>
      </w:pPr>
      <w:bookmarkStart w:id="116" w:name="_Toc26029"/>
      <w:r>
        <w:rPr>
          <w:rFonts w:ascii="黑体" w:hAnsi="黑体" w:eastAsia="黑体" w:cs="黑体"/>
          <w:b/>
          <w:bCs/>
          <w:color w:val="000000"/>
          <w:sz w:val="28"/>
          <w:szCs w:val="28"/>
        </w:rPr>
        <w:t>5.4 预测结果的应用</w:t>
      </w:r>
      <w:bookmarkEnd w:id="116"/>
    </w:p>
    <w:p w14:paraId="5063901C">
      <w:pPr>
        <w:pStyle w:val="4"/>
        <w:spacing w:before="300" w:after="200"/>
      </w:pPr>
      <w:bookmarkStart w:id="117" w:name="_Toc16903"/>
      <w:r>
        <w:rPr>
          <w:rFonts w:ascii="黑体" w:hAnsi="黑体" w:eastAsia="黑体" w:cs="黑体"/>
          <w:b/>
          <w:bCs/>
          <w:color w:val="000000"/>
          <w:sz w:val="26"/>
          <w:szCs w:val="26"/>
        </w:rPr>
        <w:t>5.4.1 从预测到决策</w:t>
      </w:r>
      <w:bookmarkEnd w:id="117"/>
    </w:p>
    <w:p w14:paraId="72993843">
      <w:pPr>
        <w:spacing w:after="120" w:line="360" w:lineRule="auto"/>
        <w:jc w:val="both"/>
      </w:pPr>
      <w:r>
        <w:rPr>
          <w:rFonts w:ascii="宋体" w:hAnsi="宋体" w:eastAsia="宋体" w:cs="宋体"/>
          <w:b/>
          <w:bCs/>
          <w:sz w:val="24"/>
          <w:szCs w:val="24"/>
        </w:rPr>
        <w:t>预测不是终点。</w:t>
      </w:r>
      <w:r>
        <w:rPr>
          <w:rFonts w:ascii="宋体" w:hAnsi="宋体" w:eastAsia="宋体" w:cs="宋体"/>
          <w:sz w:val="24"/>
          <w:szCs w:val="24"/>
        </w:rPr>
        <w:t xml:space="preserve"> 预测模型给出一个数字（"明天预计 12500 人"），但管理者的工作是决策——"我应该安排多少人？备多少食材？要不要启动分流预案？"从预测到决策的转化需要考虑：预测的不确定性——如果 95% 置信区间是 [11200, 13800]，保守的管理者可能按 13800 准备，激进的管理者可能按 12500 准备。决策的代价——"多备了工作人员"（人力浪费）vs"少备了工作人员"（服务质量下降），哪个代价更大？</w:t>
      </w:r>
    </w:p>
    <w:p w14:paraId="0C7B53E0">
      <w:pPr>
        <w:spacing w:after="120" w:line="360" w:lineRule="auto"/>
        <w:jc w:val="both"/>
      </w:pPr>
      <w:r>
        <w:rPr>
          <w:rFonts w:ascii="宋体" w:hAnsi="宋体" w:eastAsia="宋体" w:cs="宋体"/>
          <w:b/>
          <w:bCs/>
          <w:sz w:val="24"/>
          <w:szCs w:val="24"/>
        </w:rPr>
        <w:t>场景分析。</w:t>
      </w:r>
      <w:r>
        <w:rPr>
          <w:rFonts w:ascii="宋体" w:hAnsi="宋体" w:eastAsia="宋体" w:cs="宋体"/>
          <w:sz w:val="24"/>
          <w:szCs w:val="24"/>
        </w:rPr>
        <w:t xml:space="preserve"> 不要只依赖一个预测数字，而要基于多个预测场景制定预案——乐观场景（天气好 + 周末效应强）：15000 人；基准场景（正常天气 + 正常周末效应）：12500 人；悲观场景（下雨 + 突发事件）：8000 人。针对每个场景制定不同的资源配置方案。</w:t>
      </w:r>
    </w:p>
    <w:p w14:paraId="7059ED48">
      <w:pPr>
        <w:pStyle w:val="4"/>
        <w:spacing w:before="300" w:after="200"/>
      </w:pPr>
      <w:bookmarkStart w:id="118" w:name="_Toc30246"/>
      <w:r>
        <w:rPr>
          <w:rFonts w:ascii="黑体" w:hAnsi="黑体" w:eastAsia="黑体" w:cs="黑体"/>
          <w:b/>
          <w:bCs/>
          <w:color w:val="000000"/>
          <w:sz w:val="26"/>
          <w:szCs w:val="26"/>
        </w:rPr>
        <w:t>5.4.2 预测的沟通</w:t>
      </w:r>
      <w:bookmarkEnd w:id="118"/>
    </w:p>
    <w:p w14:paraId="41F89F43">
      <w:pPr>
        <w:spacing w:after="120" w:line="360" w:lineRule="auto"/>
        <w:jc w:val="both"/>
      </w:pPr>
      <w:r>
        <w:rPr>
          <w:rFonts w:ascii="宋体" w:hAnsi="宋体" w:eastAsia="宋体" w:cs="宋体"/>
          <w:b/>
          <w:bCs/>
          <w:sz w:val="24"/>
          <w:szCs w:val="24"/>
        </w:rPr>
        <w:t>用置信区间沟通不确定性。</w:t>
      </w:r>
      <w:r>
        <w:rPr>
          <w:rFonts w:ascii="宋体" w:hAnsi="宋体" w:eastAsia="宋体" w:cs="宋体"/>
          <w:sz w:val="24"/>
          <w:szCs w:val="24"/>
        </w:rPr>
        <w:t xml:space="preserve"> 不要只说"明天 12500 人"，要说"明天预计 12500 人，但实际可能在 11200-13800 之间"。置信区间帮助管理者理解预测的不确定性，避免"预测错了就怪模型"的误区。</w:t>
      </w:r>
    </w:p>
    <w:p w14:paraId="58B83624">
      <w:pPr>
        <w:spacing w:after="120" w:line="360" w:lineRule="auto"/>
        <w:jc w:val="both"/>
      </w:pPr>
      <w:r>
        <w:rPr>
          <w:rFonts w:ascii="宋体" w:hAnsi="宋体" w:eastAsia="宋体" w:cs="宋体"/>
          <w:b/>
          <w:bCs/>
          <w:sz w:val="24"/>
          <w:szCs w:val="24"/>
        </w:rPr>
        <w:t>预测的可解释性。</w:t>
      </w:r>
      <w:r>
        <w:rPr>
          <w:rFonts w:ascii="宋体" w:hAnsi="宋体" w:eastAsia="宋体" w:cs="宋体"/>
          <w:sz w:val="24"/>
          <w:szCs w:val="24"/>
        </w:rPr>
        <w:t xml:space="preserve"> 不仅要告诉管理者"预测是多少"，还要告诉"为什么是这个预测"——"预测明天 12500 人，主要因为明天是周六（+15%）、天气晴好（+8%）、近期搜索热度上升（+5%），但下周有考试可能减少学生游客（-3%）"。可解释的预测更容易被管理者和一线员工信任和接受。</w:t>
      </w:r>
    </w:p>
    <w:p w14:paraId="50194C9D">
      <w:pPr>
        <w:spacing w:after="120" w:line="360" w:lineRule="auto"/>
        <w:jc w:val="both"/>
      </w:pPr>
      <w:r>
        <w:rPr>
          <w:rFonts w:ascii="宋体" w:hAnsi="宋体" w:eastAsia="宋体" w:cs="宋体"/>
          <w:sz w:val="24"/>
          <w:szCs w:val="24"/>
        </w:rPr>
        <w:t>---</w:t>
      </w:r>
    </w:p>
    <w:p w14:paraId="310F73FE">
      <w:pPr>
        <w:pStyle w:val="3"/>
        <w:spacing w:before="300" w:after="200"/>
      </w:pPr>
      <w:bookmarkStart w:id="119" w:name="_Toc3827"/>
      <w:r>
        <w:rPr>
          <w:rFonts w:ascii="黑体" w:hAnsi="黑体" w:eastAsia="黑体" w:cs="黑体"/>
          <w:b/>
          <w:bCs/>
          <w:color w:val="000000"/>
          <w:sz w:val="28"/>
          <w:szCs w:val="28"/>
        </w:rPr>
        <w:t>本章小结</w:t>
      </w:r>
      <w:bookmarkEnd w:id="119"/>
    </w:p>
    <w:p w14:paraId="5ED5D31C">
      <w:pPr>
        <w:spacing w:after="120" w:line="360" w:lineRule="auto"/>
        <w:jc w:val="both"/>
      </w:pPr>
      <w:r>
        <w:rPr>
          <w:rFonts w:ascii="宋体" w:hAnsi="宋体" w:eastAsia="宋体" w:cs="宋体"/>
          <w:sz w:val="24"/>
          <w:szCs w:val="24"/>
        </w:rPr>
        <w:t>预测性分析是旅游大数据价值的核心体现——从"描述过去发生了什么"升级到"预测未来会发生什么"。回归分析（线性回归、逻辑回归）是最基础的预测建模方法，适合理解"什么因素影响了客流量/满意度/消费金额"。时间序列预测（ARIMA、Prophet）是旅游需求预测的主流方法——天然适合具有强季节性和趋势性的旅游数据。</w:t>
      </w:r>
    </w:p>
    <w:p w14:paraId="05B99869">
      <w:pPr>
        <w:spacing w:after="120" w:line="360" w:lineRule="auto"/>
        <w:jc w:val="both"/>
      </w:pPr>
      <w:r>
        <w:rPr>
          <w:rFonts w:ascii="宋体" w:hAnsi="宋体" w:eastAsia="宋体" w:cs="宋体"/>
          <w:sz w:val="24"/>
          <w:szCs w:val="24"/>
        </w:rPr>
        <w:t>机器学习预测模型（XGBoost、LightGBM）通过特征工程将时间序列问题转化为监督学习问题，在处理复杂的非线性关系和多源异构特征方面具有优势。黄果树景区采用 Prophet + XGBoost 集成模型，将客流预测误差控制在 10% 以内。</w:t>
      </w:r>
    </w:p>
    <w:p w14:paraId="3A344061">
      <w:pPr>
        <w:spacing w:after="120" w:line="360" w:lineRule="auto"/>
        <w:jc w:val="both"/>
      </w:pPr>
      <w:r>
        <w:rPr>
          <w:rFonts w:ascii="宋体" w:hAnsi="宋体" w:eastAsia="宋体" w:cs="宋体"/>
          <w:sz w:val="24"/>
          <w:szCs w:val="24"/>
        </w:rPr>
        <w:t>模型评估不是"算一个数字就完事"——MAE、RMSE、MAPE、R² 各有侧重，过拟合和欠拟合是永恒的挑战，时间序列交叉验证是必要的检验。最终，预测的价值在于指导决策——置信区间帮助管理者理解不确定性，场景分析帮助制定灵活的资源调配方案，可解释的预测帮助建立信任。</w:t>
      </w:r>
    </w:p>
    <w:p w14:paraId="40D1B271">
      <w:pPr>
        <w:spacing w:after="120" w:line="360" w:lineRule="auto"/>
        <w:jc w:val="both"/>
      </w:pPr>
      <w:r>
        <w:rPr>
          <w:rFonts w:ascii="宋体" w:hAnsi="宋体" w:eastAsia="宋体" w:cs="宋体"/>
          <w:sz w:val="24"/>
          <w:szCs w:val="24"/>
        </w:rPr>
        <w:t>---</w:t>
      </w:r>
    </w:p>
    <w:p w14:paraId="610A0A3F">
      <w:pPr>
        <w:pStyle w:val="3"/>
        <w:spacing w:before="300" w:after="200"/>
      </w:pPr>
      <w:bookmarkStart w:id="120" w:name="_Toc13053"/>
      <w:r>
        <w:rPr>
          <w:rFonts w:ascii="黑体" w:hAnsi="黑体" w:eastAsia="黑体" w:cs="黑体"/>
          <w:b/>
          <w:bCs/>
          <w:color w:val="000000"/>
          <w:sz w:val="28"/>
          <w:szCs w:val="28"/>
        </w:rPr>
        <w:t>思考与练习</w:t>
      </w:r>
      <w:bookmarkEnd w:id="120"/>
    </w:p>
    <w:p w14:paraId="1FAD47CC">
      <w:pPr>
        <w:pStyle w:val="19"/>
        <w:numPr>
          <w:ilvl w:val="0"/>
          <w:numId w:val="2"/>
        </w:numPr>
        <w:spacing w:after="60" w:line="340" w:lineRule="auto"/>
      </w:pPr>
      <w:r>
        <w:rPr>
          <w:rFonts w:ascii="宋体" w:hAnsi="宋体" w:eastAsia="宋体" w:cs="宋体"/>
          <w:sz w:val="24"/>
          <w:szCs w:val="24"/>
        </w:rPr>
        <w:t>使用 Python 的 Statsmodels 对景区客流数据进行线性回归分析，解释每个自变量的系数和显著性。</w:t>
      </w:r>
    </w:p>
    <w:p w14:paraId="3F42D55B">
      <w:pPr>
        <w:pStyle w:val="19"/>
        <w:numPr>
          <w:ilvl w:val="0"/>
          <w:numId w:val="2"/>
        </w:numPr>
        <w:spacing w:after="60" w:line="340" w:lineRule="auto"/>
      </w:pPr>
      <w:r>
        <w:rPr>
          <w:rFonts w:ascii="宋体" w:hAnsi="宋体" w:eastAsia="宋体" w:cs="宋体"/>
          <w:sz w:val="24"/>
          <w:szCs w:val="24"/>
        </w:rPr>
        <w:t>使用 Prophet 对一份景区客流数据（至少 2 年）进行时间序列预测，分析趋势、季节性和节假日效应。</w:t>
      </w:r>
    </w:p>
    <w:p w14:paraId="1200D815">
      <w:pPr>
        <w:pStyle w:val="19"/>
        <w:numPr>
          <w:ilvl w:val="0"/>
          <w:numId w:val="2"/>
        </w:numPr>
        <w:spacing w:after="60" w:line="340" w:lineRule="auto"/>
      </w:pPr>
      <w:r>
        <w:rPr>
          <w:rFonts w:ascii="宋体" w:hAnsi="宋体" w:eastAsia="宋体" w:cs="宋体"/>
          <w:sz w:val="24"/>
          <w:szCs w:val="24"/>
        </w:rPr>
        <w:t>比较 ARIMA 和 Prophet 在同一数据集上的预测表现（使用 MAE 和 MAPE 评估），分析哪个模型更适合该数据。</w:t>
      </w:r>
    </w:p>
    <w:p w14:paraId="30BB121F">
      <w:pPr>
        <w:pStyle w:val="19"/>
        <w:numPr>
          <w:ilvl w:val="0"/>
          <w:numId w:val="2"/>
        </w:numPr>
        <w:spacing w:after="60" w:line="340" w:lineRule="auto"/>
      </w:pPr>
      <w:r>
        <w:rPr>
          <w:rFonts w:ascii="宋体" w:hAnsi="宋体" w:eastAsia="宋体" w:cs="宋体"/>
          <w:sz w:val="24"/>
          <w:szCs w:val="24"/>
        </w:rPr>
        <w:t>讨论：如果预测模型的 MAPE 是 15%，这个模型"好用"吗？在什么场景下可以接受、什么场景下不能接受？</w:t>
      </w:r>
    </w:p>
    <w:p w14:paraId="429A8B94">
      <w:pPr>
        <w:pStyle w:val="19"/>
        <w:numPr>
          <w:ilvl w:val="0"/>
          <w:numId w:val="2"/>
        </w:numPr>
        <w:spacing w:after="60" w:line="340" w:lineRule="auto"/>
      </w:pPr>
      <w:r>
        <w:rPr>
          <w:rFonts w:ascii="宋体" w:hAnsi="宋体" w:eastAsia="宋体" w:cs="宋体"/>
          <w:sz w:val="24"/>
          <w:szCs w:val="24"/>
        </w:rPr>
        <w:t>设计一个"从预测到决策"的方案——给定客流预测结果（含置信区间），制定三种不同客流水平下的资源配置方案。</w:t>
      </w:r>
    </w:p>
    <w:p w14:paraId="59F290D8">
      <w:pPr>
        <w:spacing w:after="120" w:line="360" w:lineRule="auto"/>
        <w:jc w:val="both"/>
      </w:pPr>
      <w:r>
        <w:rPr>
          <w:rFonts w:ascii="宋体" w:hAnsi="宋体" w:eastAsia="宋体" w:cs="宋体"/>
          <w:sz w:val="24"/>
          <w:szCs w:val="24"/>
        </w:rPr>
        <w:t>---</w:t>
      </w:r>
    </w:p>
    <w:p w14:paraId="3DC9871B">
      <w:pPr>
        <w:pStyle w:val="3"/>
        <w:spacing w:before="300" w:after="200"/>
      </w:pPr>
      <w:bookmarkStart w:id="121" w:name="_Toc4542"/>
      <w:r>
        <w:rPr>
          <w:rFonts w:ascii="黑体" w:hAnsi="黑体" w:eastAsia="黑体" w:cs="黑体"/>
          <w:b/>
          <w:bCs/>
          <w:color w:val="000000"/>
          <w:sz w:val="28"/>
          <w:szCs w:val="28"/>
        </w:rPr>
        <w:t>知识卡片 5-1：时间序列模型选择指南</w:t>
      </w:r>
      <w:bookmarkEnd w:id="1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2B63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3462E3A">
            <w:pPr>
              <w:spacing w:after="0"/>
            </w:pPr>
            <w:r>
              <w:rPr>
                <w:rFonts w:ascii="宋体" w:hAnsi="宋体" w:eastAsia="宋体" w:cs="宋体"/>
                <w:b/>
                <w:bCs/>
                <w:color w:val="FFFFFF"/>
                <w:sz w:val="20"/>
                <w:szCs w:val="20"/>
              </w:rPr>
              <w:t>数据特征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5D444D">
            <w:pPr>
              <w:spacing w:after="0"/>
            </w:pPr>
            <w:r>
              <w:rPr>
                <w:rFonts w:ascii="宋体" w:hAnsi="宋体" w:eastAsia="宋体" w:cs="宋体"/>
                <w:b/>
                <w:bCs/>
                <w:color w:val="FFFFFF"/>
                <w:sz w:val="20"/>
                <w:szCs w:val="20"/>
              </w:rPr>
              <w:t>推荐模型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D970AC">
            <w:pPr>
              <w:spacing w:after="0"/>
            </w:pPr>
            <w:r>
              <w:rPr>
                <w:rFonts w:ascii="宋体" w:hAnsi="宋体" w:eastAsia="宋体" w:cs="宋体"/>
                <w:b/>
                <w:bCs/>
                <w:color w:val="FFFFFF"/>
                <w:sz w:val="20"/>
                <w:szCs w:val="20"/>
              </w:rPr>
              <w:t>理由</w:t>
            </w:r>
          </w:p>
        </w:tc>
      </w:tr>
      <w:tr w14:paraId="1B669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7854E1">
            <w:pPr>
              <w:spacing w:after="0"/>
            </w:pPr>
            <w:r>
              <w:rPr>
                <w:rFonts w:ascii="宋体" w:hAnsi="宋体" w:eastAsia="宋体" w:cs="宋体"/>
                <w:sz w:val="20"/>
                <w:szCs w:val="20"/>
              </w:rPr>
              <w:t>无趋势、无季节性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27ECD7">
            <w:pPr>
              <w:spacing w:after="0"/>
            </w:pPr>
            <w:r>
              <w:rPr>
                <w:rFonts w:ascii="宋体" w:hAnsi="宋体" w:eastAsia="宋体" w:cs="宋体"/>
                <w:sz w:val="20"/>
                <w:szCs w:val="20"/>
              </w:rPr>
              <w:t>移动平均 / 简单指数平滑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EBB347">
            <w:pPr>
              <w:spacing w:after="0"/>
            </w:pPr>
            <w:r>
              <w:rPr>
                <w:rFonts w:ascii="宋体" w:hAnsi="宋体" w:eastAsia="宋体" w:cs="宋体"/>
                <w:sz w:val="20"/>
                <w:szCs w:val="20"/>
              </w:rPr>
              <w:t>简单有效</w:t>
            </w:r>
          </w:p>
        </w:tc>
      </w:tr>
      <w:tr w14:paraId="11CB9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F67763">
            <w:pPr>
              <w:spacing w:after="0"/>
            </w:pPr>
            <w:r>
              <w:rPr>
                <w:rFonts w:ascii="宋体" w:hAnsi="宋体" w:eastAsia="宋体" w:cs="宋体"/>
                <w:sz w:val="20"/>
                <w:szCs w:val="20"/>
              </w:rPr>
              <w:t>有趋势、无季节性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043D4">
            <w:pPr>
              <w:spacing w:after="0"/>
            </w:pPr>
            <w:r>
              <w:rPr>
                <w:rFonts w:ascii="宋体" w:hAnsi="宋体" w:eastAsia="宋体" w:cs="宋体"/>
                <w:sz w:val="20"/>
                <w:szCs w:val="20"/>
              </w:rPr>
              <w:t>Holt 指数平滑 / ARIMA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B4534">
            <w:pPr>
              <w:spacing w:after="0"/>
            </w:pPr>
            <w:r>
              <w:rPr>
                <w:rFonts w:ascii="宋体" w:hAnsi="宋体" w:eastAsia="宋体" w:cs="宋体"/>
                <w:sz w:val="20"/>
                <w:szCs w:val="20"/>
              </w:rPr>
              <w:t>可捕捉趋势</w:t>
            </w:r>
          </w:p>
        </w:tc>
      </w:tr>
      <w:tr w14:paraId="37A07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0AB3A6">
            <w:pPr>
              <w:spacing w:after="0"/>
            </w:pPr>
            <w:r>
              <w:rPr>
                <w:rFonts w:ascii="宋体" w:hAnsi="宋体" w:eastAsia="宋体" w:cs="宋体"/>
                <w:sz w:val="20"/>
                <w:szCs w:val="20"/>
              </w:rPr>
              <w:t>有趋势、有季节性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1113C2">
            <w:pPr>
              <w:spacing w:after="0"/>
            </w:pPr>
            <w:r>
              <w:rPr>
                <w:rFonts w:ascii="宋体" w:hAnsi="宋体" w:eastAsia="宋体" w:cs="宋体"/>
                <w:sz w:val="20"/>
                <w:szCs w:val="20"/>
              </w:rPr>
              <w:t>Holt-Winters / SARIMA / Prophet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B60688">
            <w:pPr>
              <w:spacing w:after="0"/>
            </w:pPr>
            <w:r>
              <w:rPr>
                <w:rFonts w:ascii="宋体" w:hAnsi="宋体" w:eastAsia="宋体" w:cs="宋体"/>
                <w:sz w:val="20"/>
                <w:szCs w:val="20"/>
              </w:rPr>
              <w:t>可捕捉季节性</w:t>
            </w:r>
          </w:p>
        </w:tc>
      </w:tr>
      <w:tr w14:paraId="2E27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5F0377">
            <w:pPr>
              <w:spacing w:after="0"/>
            </w:pPr>
            <w:r>
              <w:rPr>
                <w:rFonts w:ascii="宋体" w:hAnsi="宋体" w:eastAsia="宋体" w:cs="宋体"/>
                <w:sz w:val="20"/>
                <w:szCs w:val="20"/>
              </w:rPr>
              <w:t>有多个外部变量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2B5C96">
            <w:pPr>
              <w:spacing w:after="0"/>
            </w:pPr>
            <w:r>
              <w:rPr>
                <w:rFonts w:ascii="宋体" w:hAnsi="宋体" w:eastAsia="宋体" w:cs="宋体"/>
                <w:sz w:val="20"/>
                <w:szCs w:val="20"/>
              </w:rPr>
              <w:t>Prophet + XGBoost 集成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E76B91">
            <w:pPr>
              <w:spacing w:after="0"/>
            </w:pPr>
            <w:r>
              <w:rPr>
                <w:rFonts w:ascii="宋体" w:hAnsi="宋体" w:eastAsia="宋体" w:cs="宋体"/>
                <w:sz w:val="20"/>
                <w:szCs w:val="20"/>
              </w:rPr>
              <w:t>融合外部特征</w:t>
            </w:r>
          </w:p>
        </w:tc>
      </w:tr>
      <w:tr w14:paraId="7793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9256C2">
            <w:pPr>
              <w:spacing w:after="0"/>
            </w:pPr>
            <w:r>
              <w:rPr>
                <w:rFonts w:ascii="宋体" w:hAnsi="宋体" w:eastAsia="宋体" w:cs="宋体"/>
                <w:sz w:val="20"/>
                <w:szCs w:val="20"/>
              </w:rPr>
              <w:t>缺失值多、噪声大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364CD">
            <w:pPr>
              <w:spacing w:after="0"/>
            </w:pPr>
            <w:r>
              <w:rPr>
                <w:rFonts w:ascii="宋体" w:hAnsi="宋体" w:eastAsia="宋体" w:cs="宋体"/>
                <w:sz w:val="20"/>
                <w:szCs w:val="20"/>
              </w:rPr>
              <w:t>Prophet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22066">
            <w:pPr>
              <w:spacing w:after="0"/>
            </w:pPr>
            <w:r>
              <w:rPr>
                <w:rFonts w:ascii="宋体" w:hAnsi="宋体" w:eastAsia="宋体" w:cs="宋体"/>
                <w:sz w:val="20"/>
                <w:szCs w:val="20"/>
              </w:rPr>
              <w:t>对缺失值和异常值鲁棒</w:t>
            </w:r>
          </w:p>
        </w:tc>
      </w:tr>
      <w:tr w14:paraId="4EC1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A75BDC">
            <w:pPr>
              <w:spacing w:after="0"/>
            </w:pPr>
            <w:r>
              <w:rPr>
                <w:rFonts w:ascii="宋体" w:hAnsi="宋体" w:eastAsia="宋体" w:cs="宋体"/>
                <w:sz w:val="20"/>
                <w:szCs w:val="20"/>
              </w:rPr>
              <w:t>需要可解释性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359CEF">
            <w:pPr>
              <w:spacing w:after="0"/>
            </w:pPr>
            <w:r>
              <w:rPr>
                <w:rFonts w:ascii="宋体" w:hAnsi="宋体" w:eastAsia="宋体" w:cs="宋体"/>
                <w:sz w:val="20"/>
                <w:szCs w:val="20"/>
              </w:rPr>
              <w:t>Prophet / 线性回归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6C085">
            <w:pPr>
              <w:spacing w:after="0"/>
            </w:pPr>
            <w:r>
              <w:rPr>
                <w:rFonts w:ascii="宋体" w:hAnsi="宋体" w:eastAsia="宋体" w:cs="宋体"/>
                <w:sz w:val="20"/>
                <w:szCs w:val="20"/>
              </w:rPr>
              <w:t>组件可单独解释</w:t>
            </w:r>
          </w:p>
        </w:tc>
      </w:tr>
    </w:tbl>
    <w:p w14:paraId="2D181C08">
      <w:pPr>
        <w:spacing w:after="120" w:line="360" w:lineRule="auto"/>
        <w:jc w:val="both"/>
      </w:pPr>
      <w:r>
        <w:rPr>
          <w:rFonts w:ascii="宋体" w:hAnsi="宋体" w:eastAsia="宋体" w:cs="宋体"/>
          <w:sz w:val="24"/>
          <w:szCs w:val="24"/>
        </w:rPr>
        <w:t>---</w:t>
      </w:r>
    </w:p>
    <w:p w14:paraId="26FDAFC5">
      <w:pPr>
        <w:pStyle w:val="3"/>
        <w:spacing w:before="300" w:after="200"/>
      </w:pPr>
      <w:bookmarkStart w:id="122" w:name="_Toc4682"/>
      <w:r>
        <w:rPr>
          <w:rFonts w:ascii="黑体" w:hAnsi="黑体" w:eastAsia="黑体" w:cs="黑体"/>
          <w:b/>
          <w:bCs/>
          <w:color w:val="000000"/>
          <w:sz w:val="28"/>
          <w:szCs w:val="28"/>
        </w:rPr>
        <w:t>知识卡片 5-2：模型评估指标速查</w:t>
      </w:r>
      <w:bookmarkEnd w:id="1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429"/>
        <w:gridCol w:w="1829"/>
        <w:gridCol w:w="1579"/>
        <w:gridCol w:w="1429"/>
        <w:gridCol w:w="1429"/>
        <w:gridCol w:w="1331"/>
      </w:tblGrid>
      <w:tr w14:paraId="7639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2A2C1C">
            <w:pPr>
              <w:spacing w:after="0"/>
            </w:pPr>
            <w:r>
              <w:rPr>
                <w:rFonts w:ascii="宋体" w:hAnsi="宋体" w:eastAsia="宋体" w:cs="宋体"/>
                <w:b/>
                <w:bCs/>
                <w:color w:val="FFFFFF"/>
                <w:sz w:val="20"/>
                <w:szCs w:val="20"/>
              </w:rPr>
              <w:t>指标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62D245">
            <w:pPr>
              <w:spacing w:after="0"/>
            </w:pPr>
            <w:r>
              <w:rPr>
                <w:rFonts w:ascii="宋体" w:hAnsi="宋体" w:eastAsia="宋体" w:cs="宋体"/>
                <w:b/>
                <w:bCs/>
                <w:color w:val="FFFFFF"/>
                <w:sz w:val="20"/>
                <w:szCs w:val="20"/>
              </w:rPr>
              <w:t>公式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067C3E0">
            <w:pPr>
              <w:spacing w:after="0"/>
            </w:pPr>
            <w:r>
              <w:rPr>
                <w:rFonts w:ascii="宋体" w:hAnsi="宋体" w:eastAsia="宋体" w:cs="宋体"/>
                <w:b/>
                <w:bCs/>
                <w:color w:val="FFFFFF"/>
                <w:sz w:val="20"/>
                <w:szCs w:val="20"/>
              </w:rPr>
              <w:t>优势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C51AF0">
            <w:pPr>
              <w:spacing w:after="0"/>
            </w:pPr>
            <w:r>
              <w:rPr>
                <w:rFonts w:ascii="宋体" w:hAnsi="宋体" w:eastAsia="宋体" w:cs="宋体"/>
                <w:b/>
                <w:bCs/>
                <w:color w:val="FFFFFF"/>
                <w:sz w:val="20"/>
                <w:szCs w:val="20"/>
              </w:rPr>
              <w:t>劣势</w:t>
            </w:r>
          </w:p>
        </w:tc>
      </w:tr>
      <w:tr w14:paraId="1948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6A6E2E">
            <w:pPr>
              <w:spacing w:after="0"/>
            </w:pPr>
            <w:r>
              <w:rPr>
                <w:rFonts w:ascii="宋体" w:hAnsi="宋体" w:eastAsia="宋体" w:cs="宋体"/>
                <w:sz w:val="20"/>
                <w:szCs w:val="20"/>
              </w:rPr>
              <w:t>MAE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D924CF">
            <w:pPr>
              <w:spacing w:after="0"/>
            </w:pPr>
            <w:r>
              <w:rPr>
                <w:rFonts w:ascii="宋体" w:hAnsi="宋体" w:eastAsia="宋体" w:cs="宋体"/>
                <w:sz w:val="20"/>
                <w:szCs w:val="20"/>
              </w:rPr>
              <w:t>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EFD421">
            <w:pPr>
              <w:spacing w:after="0"/>
            </w:pPr>
            <w:r>
              <w:rPr>
                <w:rFonts w:ascii="宋体" w:hAnsi="宋体" w:eastAsia="宋体" w:cs="宋体"/>
                <w:sz w:val="20"/>
                <w:szCs w:val="20"/>
              </w:rPr>
              <w:t>y_true - y_pred\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C667A8">
            <w:pPr>
              <w:spacing w:after="0"/>
            </w:pPr>
            <w:r>
              <w:rPr>
                <w:rFonts w:ascii="宋体" w:hAnsi="宋体" w:eastAsia="宋体" w:cs="宋体"/>
                <w:sz w:val="20"/>
                <w:szCs w:val="20"/>
              </w:rPr>
              <w:t>/ 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DEE15C">
            <w:pPr>
              <w:spacing w:after="0"/>
            </w:pPr>
            <w:r>
              <w:rPr>
                <w:rFonts w:ascii="宋体" w:hAnsi="宋体" w:eastAsia="宋体" w:cs="宋体"/>
                <w:sz w:val="20"/>
                <w:szCs w:val="20"/>
              </w:rPr>
              <w:t>直观、同量纲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DDCAC7">
            <w:pPr>
              <w:spacing w:after="0"/>
            </w:pPr>
            <w:r>
              <w:rPr>
                <w:rFonts w:ascii="宋体" w:hAnsi="宋体" w:eastAsia="宋体" w:cs="宋体"/>
                <w:sz w:val="20"/>
                <w:szCs w:val="20"/>
              </w:rPr>
              <w:t>对大误差不敏感</w:t>
            </w:r>
          </w:p>
        </w:tc>
      </w:tr>
      <w:tr w14:paraId="39618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trPr>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9C119">
            <w:pPr>
              <w:spacing w:after="0"/>
            </w:pPr>
            <w:r>
              <w:rPr>
                <w:rFonts w:ascii="宋体" w:hAnsi="宋体" w:eastAsia="宋体" w:cs="宋体"/>
                <w:sz w:val="20"/>
                <w:szCs w:val="20"/>
              </w:rPr>
              <w:t>RMSE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4FD827">
            <w:pPr>
              <w:spacing w:after="0"/>
            </w:pPr>
            <w:r>
              <w:rPr>
                <w:rFonts w:ascii="宋体" w:hAnsi="宋体" w:eastAsia="宋体" w:cs="宋体"/>
                <w:sz w:val="20"/>
                <w:szCs w:val="20"/>
              </w:rPr>
              <w:t>√(Σ(y_true - y_pred)² / 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E34A23">
            <w:pPr>
              <w:spacing w:after="0"/>
            </w:pPr>
            <w:r>
              <w:rPr>
                <w:rFonts w:ascii="宋体" w:hAnsi="宋体" w:eastAsia="宋体" w:cs="宋体"/>
                <w:sz w:val="20"/>
                <w:szCs w:val="20"/>
              </w:rPr>
              <w:t>惩罚大误差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2868EF">
            <w:pPr>
              <w:spacing w:after="0"/>
            </w:pPr>
            <w:r>
              <w:rPr>
                <w:rFonts w:ascii="宋体" w:hAnsi="宋体" w:eastAsia="宋体" w:cs="宋体"/>
                <w:sz w:val="20"/>
                <w:szCs w:val="20"/>
              </w:rPr>
              <w:t>受极端值影响大</w:t>
            </w:r>
          </w:p>
        </w:tc>
      </w:tr>
      <w:tr w14:paraId="6D87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9D836D">
            <w:pPr>
              <w:spacing w:after="0"/>
            </w:pPr>
            <w:r>
              <w:rPr>
                <w:rFonts w:ascii="宋体" w:hAnsi="宋体" w:eastAsia="宋体" w:cs="宋体"/>
                <w:sz w:val="20"/>
                <w:szCs w:val="20"/>
              </w:rPr>
              <w:t>MAPE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721ECE">
            <w:pPr>
              <w:spacing w:after="0"/>
            </w:pPr>
            <w:r>
              <w:rPr>
                <w:rFonts w:ascii="宋体" w:hAnsi="宋体" w:eastAsia="宋体" w:cs="宋体"/>
                <w:sz w:val="20"/>
                <w:szCs w:val="20"/>
              </w:rPr>
              <w:t>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4CF919">
            <w:pPr>
              <w:spacing w:after="0"/>
            </w:pPr>
            <w:r>
              <w:rPr>
                <w:rFonts w:ascii="宋体" w:hAnsi="宋体" w:eastAsia="宋体" w:cs="宋体"/>
                <w:sz w:val="20"/>
                <w:szCs w:val="20"/>
              </w:rPr>
              <w:t>(y_true - y_pred) / y_true\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2F10FC">
            <w:pPr>
              <w:spacing w:after="0"/>
            </w:pPr>
            <w:r>
              <w:rPr>
                <w:rFonts w:ascii="宋体" w:hAnsi="宋体" w:eastAsia="宋体" w:cs="宋体"/>
                <w:sz w:val="20"/>
                <w:szCs w:val="20"/>
              </w:rPr>
              <w:t>/ n × 100%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2867B9">
            <w:pPr>
              <w:spacing w:after="0"/>
            </w:pPr>
            <w:r>
              <w:rPr>
                <w:rFonts w:ascii="宋体" w:hAnsi="宋体" w:eastAsia="宋体" w:cs="宋体"/>
                <w:sz w:val="20"/>
                <w:szCs w:val="20"/>
              </w:rPr>
              <w:t>无量纲、可跨任务比较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57023B">
            <w:pPr>
              <w:spacing w:after="0"/>
            </w:pPr>
            <w:r>
              <w:rPr>
                <w:rFonts w:ascii="宋体" w:hAnsi="宋体" w:eastAsia="宋体" w:cs="宋体"/>
                <w:sz w:val="20"/>
                <w:szCs w:val="20"/>
              </w:rPr>
              <w:t>真实值为 0 时无法计算</w:t>
            </w:r>
          </w:p>
        </w:tc>
      </w:tr>
      <w:tr w14:paraId="2300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gridAfter w:val="2"/>
        </w:trPr>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D6E307">
            <w:pPr>
              <w:spacing w:after="0"/>
            </w:pPr>
            <w:r>
              <w:rPr>
                <w:rFonts w:ascii="宋体" w:hAnsi="宋体" w:eastAsia="宋体" w:cs="宋体"/>
                <w:sz w:val="20"/>
                <w:szCs w:val="20"/>
              </w:rPr>
              <w:t>R²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3AEA31">
            <w:pPr>
              <w:spacing w:after="0"/>
            </w:pPr>
            <w:r>
              <w:rPr>
                <w:rFonts w:ascii="宋体" w:hAnsi="宋体" w:eastAsia="宋体" w:cs="宋体"/>
                <w:sz w:val="20"/>
                <w:szCs w:val="20"/>
              </w:rPr>
              <w:t>1 - SS_res / SS_tot</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0B254E">
            <w:pPr>
              <w:spacing w:after="0"/>
            </w:pPr>
            <w:r>
              <w:rPr>
                <w:rFonts w:ascii="宋体" w:hAnsi="宋体" w:eastAsia="宋体" w:cs="宋体"/>
                <w:sz w:val="20"/>
                <w:szCs w:val="20"/>
              </w:rPr>
              <w:t>衡量相对改进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E4AB93">
            <w:pPr>
              <w:spacing w:after="0"/>
            </w:pPr>
            <w:r>
              <w:rPr>
                <w:rFonts w:ascii="宋体" w:hAnsi="宋体" w:eastAsia="宋体" w:cs="宋体"/>
                <w:sz w:val="20"/>
                <w:szCs w:val="20"/>
              </w:rPr>
              <w:t>不反映绝对精度</w:t>
            </w:r>
          </w:p>
        </w:tc>
      </w:tr>
    </w:tbl>
    <w:p w14:paraId="1BC700E5">
      <w:r>
        <w:br w:type="page"/>
      </w:r>
    </w:p>
    <w:p w14:paraId="0089D47F">
      <w:pPr>
        <w:pStyle w:val="2"/>
        <w:spacing w:before="400" w:after="200"/>
      </w:pPr>
      <w:bookmarkStart w:id="123" w:name="_Toc491"/>
      <w:r>
        <w:rPr>
          <w:rFonts w:ascii="黑体" w:hAnsi="黑体" w:eastAsia="黑体" w:cs="黑体"/>
          <w:b/>
          <w:bCs/>
          <w:color w:val="1F4E79"/>
          <w:sz w:val="32"/>
          <w:szCs w:val="32"/>
        </w:rPr>
        <w:t>第 6 章  规范性分析与决策优化</w:t>
      </w:r>
      <w:bookmarkEnd w:id="123"/>
    </w:p>
    <w:p w14:paraId="29187B78">
      <w:pPr>
        <w:pStyle w:val="3"/>
        <w:spacing w:before="300" w:after="200"/>
      </w:pPr>
      <w:bookmarkStart w:id="124" w:name="_Toc18472"/>
      <w:r>
        <w:rPr>
          <w:rFonts w:ascii="黑体" w:hAnsi="黑体" w:eastAsia="黑体" w:cs="黑体"/>
          <w:b/>
          <w:bCs/>
          <w:color w:val="000000"/>
          <w:sz w:val="28"/>
          <w:szCs w:val="28"/>
        </w:rPr>
        <w:t>学习目标</w:t>
      </w:r>
      <w:bookmarkEnd w:id="124"/>
    </w:p>
    <w:p w14:paraId="4ACFA216">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：学生能够阐述规范性分析的核心方法（线性规划、整数规划、多目标决策），理解运筹优化在旅游资源配置中的应用原理，掌握动态定价和收益管理的基本模型。</w:t>
      </w:r>
    </w:p>
    <w:p w14:paraId="49BCBCE3">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Python（PuLP、SciPy）构建简单的旅游资源优化模型，求解最优方案，并对优化结果进行敏感性分析。</w:t>
      </w:r>
    </w:p>
    <w:p w14:paraId="550C0B52">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：学生能够理解"最优解不等于最佳方案"——数学模型的最优解建立在简化的假设之上，现实决策需要考虑模型中无法量化的因素（公平性、品牌价值、社会影响），培养"模型辅助决策而非替代决策"的意识。</w:t>
      </w:r>
    </w:p>
    <w:p w14:paraId="56077B8F">
      <w:pPr>
        <w:spacing w:after="120" w:line="360" w:lineRule="auto"/>
        <w:jc w:val="both"/>
      </w:pPr>
      <w:r>
        <w:rPr>
          <w:rFonts w:ascii="宋体" w:hAnsi="宋体" w:eastAsia="宋体" w:cs="宋体"/>
          <w:sz w:val="24"/>
          <w:szCs w:val="24"/>
        </w:rPr>
        <w:t>---</w:t>
      </w:r>
    </w:p>
    <w:p w14:paraId="4A1A1DFE">
      <w:pPr>
        <w:pStyle w:val="3"/>
        <w:spacing w:before="300" w:after="200"/>
      </w:pPr>
      <w:bookmarkStart w:id="125" w:name="_Toc15170"/>
      <w:r>
        <w:rPr>
          <w:rFonts w:ascii="黑体" w:hAnsi="黑体" w:eastAsia="黑体" w:cs="黑体"/>
          <w:b/>
          <w:bCs/>
          <w:color w:val="000000"/>
          <w:sz w:val="28"/>
          <w:szCs w:val="28"/>
        </w:rPr>
        <w:t>导入案例</w:t>
      </w:r>
      <w:bookmarkEnd w:id="125"/>
    </w:p>
    <w:p w14:paraId="7BBB925E">
      <w:pPr>
        <w:spacing w:after="120" w:line="360" w:lineRule="auto"/>
        <w:jc w:val="both"/>
      </w:pPr>
      <w:r>
        <w:rPr>
          <w:rFonts w:ascii="宋体" w:hAnsi="宋体" w:eastAsia="宋体" w:cs="宋体"/>
          <w:sz w:val="24"/>
          <w:szCs w:val="24"/>
        </w:rPr>
        <w:t>黄果树景区的观光车队有 200 辆车，每天需要完成约 1500 趟次的游客转运。调度员面临一个典型的优化问题：如何分配车辆到三个核心景区（大瀑布、天星桥、陡坡塘）之间的各条路线，使得游客的平均等待时间最短、车辆空驶率最低？</w:t>
      </w:r>
    </w:p>
    <w:p w14:paraId="68C03ED4">
      <w:pPr>
        <w:spacing w:after="120" w:line="360" w:lineRule="auto"/>
        <w:jc w:val="both"/>
      </w:pPr>
      <w:r>
        <w:rPr>
          <w:rFonts w:ascii="宋体" w:hAnsi="宋体" w:eastAsia="宋体" w:cs="宋体"/>
          <w:sz w:val="24"/>
          <w:szCs w:val="24"/>
        </w:rPr>
        <w:t>这是一个经典的"车辆路径问题"（VRP）变体，约束条件包括：每辆车有最大载客量（50 人）、每条路线的运行时间不同（大瀑布到天星桥 15 分钟、天星桥到陡坡塘 10 分钟）、各站点的客流需求实时变化（大瀑布上午人多、陡坡塘下午人多）、司机有最大工作时长（8 小时）。</w:t>
      </w:r>
    </w:p>
    <w:p w14:paraId="4388B6BA">
      <w:pPr>
        <w:spacing w:after="120" w:line="360" w:lineRule="auto"/>
        <w:jc w:val="both"/>
      </w:pPr>
      <w:r>
        <w:rPr>
          <w:rFonts w:ascii="宋体" w:hAnsi="宋体" w:eastAsia="宋体" w:cs="宋体"/>
          <w:sz w:val="24"/>
          <w:szCs w:val="24"/>
        </w:rPr>
        <w:t>传统的人工调度方式：调度员根据经验和对讲机沟通，手动决定发车频率和车辆分配。结果是高峰期等待时间 25 分钟、空驶率 30%——不是调度员不努力，而是这个问题的复杂度已经超出了人脑的直觉处理范围。</w:t>
      </w:r>
    </w:p>
    <w:p w14:paraId="2BB4D2DC">
      <w:pPr>
        <w:spacing w:after="120" w:line="360" w:lineRule="auto"/>
        <w:jc w:val="both"/>
      </w:pPr>
      <w:r>
        <w:rPr>
          <w:rFonts w:ascii="宋体" w:hAnsi="宋体" w:eastAsia="宋体" w:cs="宋体"/>
          <w:sz w:val="24"/>
          <w:szCs w:val="24"/>
        </w:rPr>
        <w:t>智慧调度系统上线后，基于运筹优化算法的调度引擎实时计算最优车辆分配方案，并根据客流变化每 5 分钟动态调整。结果是：等待时间降到 12 分钟、空驶率降到 10%——这是规范性分析（Prescriptive Analytics）的典型应用：不仅告诉你"会发生什么"（预测），还告诉你"应该怎么做"（优化）。</w:t>
      </w:r>
    </w:p>
    <w:p w14:paraId="6319CE8E">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63445C8D">
      <w:pPr>
        <w:pStyle w:val="19"/>
        <w:numPr>
          <w:ilvl w:val="0"/>
          <w:numId w:val="2"/>
        </w:numPr>
        <w:spacing w:after="60" w:line="340" w:lineRule="auto"/>
      </w:pPr>
      <w:r>
        <w:rPr>
          <w:rFonts w:ascii="宋体" w:hAnsi="宋体" w:eastAsia="宋体" w:cs="宋体"/>
          <w:sz w:val="24"/>
          <w:szCs w:val="24"/>
        </w:rPr>
        <w:t>优化算法给出的"最优解"可能在数学上最优，但在现实中行不通——举例说明这种情况。</w:t>
      </w:r>
    </w:p>
    <w:p w14:paraId="0AA5E40E">
      <w:pPr>
        <w:pStyle w:val="19"/>
        <w:numPr>
          <w:ilvl w:val="0"/>
          <w:numId w:val="2"/>
        </w:numPr>
        <w:spacing w:after="60" w:line="340" w:lineRule="auto"/>
      </w:pPr>
      <w:r>
        <w:rPr>
          <w:rFonts w:ascii="宋体" w:hAnsi="宋体" w:eastAsia="宋体" w:cs="宋体"/>
          <w:sz w:val="24"/>
          <w:szCs w:val="24"/>
        </w:rPr>
        <w:t>景区调度应该优先最小化"游客等待时间"还是最大化"车辆利用率"？这两个目标能同时达到最优吗？</w:t>
      </w:r>
    </w:p>
    <w:p w14:paraId="0407D2E1">
      <w:pPr>
        <w:pStyle w:val="19"/>
        <w:numPr>
          <w:ilvl w:val="0"/>
          <w:numId w:val="2"/>
        </w:numPr>
        <w:spacing w:after="60" w:line="340" w:lineRule="auto"/>
      </w:pPr>
      <w:r>
        <w:rPr>
          <w:rFonts w:ascii="宋体" w:hAnsi="宋体" w:eastAsia="宋体" w:cs="宋体"/>
          <w:sz w:val="24"/>
          <w:szCs w:val="24"/>
        </w:rPr>
        <w:t>如果调度算法导致某位司机连续工作 7.5 小时（接近 8 小时上限）而另一位只工作了 3 小时，这个方案公平吗？</w:t>
      </w:r>
    </w:p>
    <w:p w14:paraId="08382FBA">
      <w:pPr>
        <w:spacing w:after="120" w:line="360" w:lineRule="auto"/>
        <w:jc w:val="both"/>
      </w:pPr>
      <w:r>
        <w:rPr>
          <w:rFonts w:ascii="宋体" w:hAnsi="宋体" w:eastAsia="宋体" w:cs="宋体"/>
          <w:sz w:val="24"/>
          <w:szCs w:val="24"/>
        </w:rPr>
        <w:t>---</w:t>
      </w:r>
    </w:p>
    <w:p w14:paraId="08C91E74">
      <w:pPr>
        <w:pStyle w:val="3"/>
        <w:spacing w:before="300" w:after="200"/>
      </w:pPr>
      <w:bookmarkStart w:id="126" w:name="_Toc16625"/>
      <w:r>
        <w:rPr>
          <w:rFonts w:ascii="黑体" w:hAnsi="黑体" w:eastAsia="黑体" w:cs="黑体"/>
          <w:b/>
          <w:bCs/>
          <w:color w:val="000000"/>
          <w:sz w:val="28"/>
          <w:szCs w:val="28"/>
        </w:rPr>
        <w:t>6.1 运筹优化基础</w:t>
      </w:r>
      <w:bookmarkEnd w:id="126"/>
    </w:p>
    <w:p w14:paraId="4F037F40">
      <w:pPr>
        <w:pStyle w:val="4"/>
        <w:spacing w:before="300" w:after="200"/>
      </w:pPr>
      <w:bookmarkStart w:id="127" w:name="_Toc16801"/>
      <w:r>
        <w:rPr>
          <w:rFonts w:ascii="黑体" w:hAnsi="黑体" w:eastAsia="黑体" w:cs="黑体"/>
          <w:b/>
          <w:bCs/>
          <w:color w:val="000000"/>
          <w:sz w:val="26"/>
          <w:szCs w:val="26"/>
        </w:rPr>
        <w:t>6.1.1 优化问题的三要素</w:t>
      </w:r>
      <w:bookmarkEnd w:id="127"/>
    </w:p>
    <w:p w14:paraId="60E057CC">
      <w:pPr>
        <w:spacing w:after="120" w:line="360" w:lineRule="auto"/>
        <w:jc w:val="both"/>
      </w:pPr>
      <w:r>
        <w:rPr>
          <w:rFonts w:ascii="宋体" w:hAnsi="宋体" w:eastAsia="宋体" w:cs="宋体"/>
          <w:b/>
          <w:bCs/>
          <w:sz w:val="24"/>
          <w:szCs w:val="24"/>
        </w:rPr>
        <w:t>决策变量。</w:t>
      </w:r>
      <w:r>
        <w:rPr>
          <w:rFonts w:ascii="宋体" w:hAnsi="宋体" w:eastAsia="宋体" w:cs="宋体"/>
          <w:sz w:val="24"/>
          <w:szCs w:val="24"/>
        </w:rPr>
        <w:t xml:space="preserve"> 需要决策的量——在观光车调度问题中，决策变量是"每辆车在每条路线上跑多少趟"。决策变量可以是连续的（实数）或离散的（整数）。</w:t>
      </w:r>
    </w:p>
    <w:p w14:paraId="442C361D">
      <w:pPr>
        <w:spacing w:after="120" w:line="360" w:lineRule="auto"/>
        <w:jc w:val="both"/>
      </w:pPr>
      <w:r>
        <w:rPr>
          <w:rFonts w:ascii="宋体" w:hAnsi="宋体" w:eastAsia="宋体" w:cs="宋体"/>
          <w:b/>
          <w:bCs/>
          <w:sz w:val="24"/>
          <w:szCs w:val="24"/>
        </w:rPr>
        <w:t>目标函数。</w:t>
      </w:r>
      <w:r>
        <w:rPr>
          <w:rFonts w:ascii="宋体" w:hAnsi="宋体" w:eastAsia="宋体" w:cs="宋体"/>
          <w:sz w:val="24"/>
          <w:szCs w:val="24"/>
        </w:rPr>
        <w:t xml:space="preserve"> 想要最大化或最小化的指标——在调度问题中，目标函数可以是最小化游客等待时间、最小化运营成本、最大化车辆利用率，或这些指标的加权组合。</w:t>
      </w:r>
    </w:p>
    <w:p w14:paraId="5D060484">
      <w:pPr>
        <w:spacing w:after="120" w:line="360" w:lineRule="auto"/>
        <w:jc w:val="both"/>
      </w:pPr>
      <w:r>
        <w:rPr>
          <w:rFonts w:ascii="宋体" w:hAnsi="宋体" w:eastAsia="宋体" w:cs="宋体"/>
          <w:b/>
          <w:bCs/>
          <w:sz w:val="24"/>
          <w:szCs w:val="24"/>
        </w:rPr>
        <w:t>约束条件。</w:t>
      </w:r>
      <w:r>
        <w:rPr>
          <w:rFonts w:ascii="宋体" w:hAnsi="宋体" w:eastAsia="宋体" w:cs="宋体"/>
          <w:sz w:val="24"/>
          <w:szCs w:val="24"/>
        </w:rPr>
        <w:t xml:space="preserve"> 决策必须满足的限制——车辆最大载客量、司机最大工作时长、路线运行时间、各站点需求必须被满足。约束条件使优化问题从"想怎么干就怎么干"变为"在限制条件下找最好的方案"。</w:t>
      </w:r>
    </w:p>
    <w:p w14:paraId="3D5014E0">
      <w:pPr>
        <w:pStyle w:val="4"/>
        <w:spacing w:before="300" w:after="200"/>
      </w:pPr>
      <w:bookmarkStart w:id="128" w:name="_Toc15946"/>
      <w:r>
        <w:rPr>
          <w:rFonts w:ascii="黑体" w:hAnsi="黑体" w:eastAsia="黑体" w:cs="黑体"/>
          <w:b/>
          <w:bCs/>
          <w:color w:val="000000"/>
          <w:sz w:val="26"/>
          <w:szCs w:val="26"/>
        </w:rPr>
        <w:t>6.1.2 线性规划</w:t>
      </w:r>
      <w:bookmarkEnd w:id="128"/>
    </w:p>
    <w:p w14:paraId="5EA29698">
      <w:pPr>
        <w:spacing w:after="120" w:line="360" w:lineRule="auto"/>
        <w:jc w:val="both"/>
      </w:pPr>
      <w:r>
        <w:rPr>
          <w:rFonts w:ascii="宋体" w:hAnsi="宋体" w:eastAsia="宋体" w:cs="宋体"/>
          <w:b/>
          <w:bCs/>
          <w:sz w:val="24"/>
          <w:szCs w:val="24"/>
        </w:rPr>
        <w:t>线性规划的基本形式。</w:t>
      </w:r>
      <w:r>
        <w:rPr>
          <w:rFonts w:ascii="宋体" w:hAnsi="宋体" w:eastAsia="宋体" w:cs="宋体"/>
          <w:sz w:val="24"/>
          <w:szCs w:val="24"/>
        </w:rPr>
        <w:t xml:space="preserve"> 当目标函数和所有约束条件都是决策变量的线性函数时，称为线性规划（Linear Programming, LP）。线性规划是运筹学最基础也最成熟的方法——有高效的求解算法（单纯形法、内点法），可以处理成千上万个变量和约束。</w:t>
      </w:r>
    </w:p>
    <w:p w14:paraId="055A2A7F">
      <w:pPr>
        <w:spacing w:after="120" w:line="360" w:lineRule="auto"/>
        <w:jc w:val="both"/>
      </w:pPr>
      <w:r>
        <w:rPr>
          <w:rFonts w:ascii="宋体" w:hAnsi="宋体" w:eastAsia="宋体" w:cs="宋体"/>
          <w:b/>
          <w:bCs/>
          <w:sz w:val="24"/>
          <w:szCs w:val="24"/>
        </w:rPr>
        <w:t>线性规划在旅游中的应用。</w:t>
      </w:r>
      <w:r>
        <w:rPr>
          <w:rFonts w:ascii="宋体" w:hAnsi="宋体" w:eastAsia="宋体" w:cs="宋体"/>
          <w:sz w:val="24"/>
          <w:szCs w:val="24"/>
        </w:rPr>
        <w:t xml:space="preserve"> 广告预算分配——如何在多个渠道（百度、抖音、携程、线下）之间分配有限的营销预算，最大化预期游客数量。餐饮备料优化——如何根据客流预测决定每种食材的采购量，在满足需求的前提下最小化浪费。人员排班——如何在满足各时段最低人员需求的前提下，最小化总人力成本。</w:t>
      </w:r>
    </w:p>
    <w:p w14:paraId="0C549812">
      <w:pPr>
        <w:spacing w:after="120" w:line="360" w:lineRule="auto"/>
        <w:jc w:val="both"/>
      </w:pPr>
      <w:r>
        <w:rPr>
          <w:rFonts w:ascii="宋体" w:hAnsi="宋体" w:eastAsia="宋体" w:cs="宋体"/>
          <w:b/>
          <w:bCs/>
          <w:sz w:val="24"/>
          <w:szCs w:val="24"/>
        </w:rPr>
        <w:t>Python 示例：广告预算分配问题。</w:t>
      </w:r>
    </w:p>
    <w:p w14:paraId="78C24238">
      <w:pPr>
        <w:spacing w:after="120" w:line="360" w:lineRule="auto"/>
        <w:jc w:val="both"/>
      </w:pPr>
      <w:r>
        <w:rPr>
          <w:rFonts w:ascii="宋体" w:hAnsi="宋体" w:eastAsia="宋体" w:cs="宋体"/>
          <w:sz w:val="24"/>
          <w:szCs w:val="24"/>
        </w:rPr>
        <w:t>```python</w:t>
      </w:r>
    </w:p>
    <w:p w14:paraId="69657769">
      <w:pPr>
        <w:spacing w:after="120" w:line="360" w:lineRule="auto"/>
        <w:jc w:val="both"/>
      </w:pPr>
      <w:r>
        <w:rPr>
          <w:rFonts w:ascii="宋体" w:hAnsi="宋体" w:eastAsia="宋体" w:cs="宋体"/>
          <w:sz w:val="24"/>
          <w:szCs w:val="24"/>
        </w:rPr>
        <w:t>from pulp import LpMaximize, LpProblem, LpVariable, lpSum</w:t>
      </w:r>
    </w:p>
    <w:p w14:paraId="655C5958">
      <w:pPr>
        <w:spacing w:after="120" w:line="360" w:lineRule="auto"/>
        <w:jc w:val="both"/>
      </w:pPr>
      <w:r>
        <w:rPr>
          <w:rFonts w:ascii="宋体" w:hAnsi="宋体" w:eastAsia="宋体" w:cs="宋体"/>
          <w:sz w:val="24"/>
          <w:szCs w:val="24"/>
        </w:rPr>
        <w:t># 问题：100 万营销预算，分配到 4 个渠道，最大化预期游客数</w:t>
      </w:r>
    </w:p>
    <w:p w14:paraId="408BD4ED">
      <w:pPr>
        <w:spacing w:after="120" w:line="360" w:lineRule="auto"/>
        <w:jc w:val="both"/>
      </w:pPr>
      <w:r>
        <w:rPr>
          <w:rFonts w:ascii="宋体" w:hAnsi="宋体" w:eastAsia="宋体" w:cs="宋体"/>
          <w:sz w:val="24"/>
          <w:szCs w:val="24"/>
        </w:rPr>
        <w:t>prob = LpProblem('Marketing_Budget', LpMaximize)</w:t>
      </w:r>
    </w:p>
    <w:p w14:paraId="6C328E94">
      <w:pPr>
        <w:spacing w:after="120" w:line="360" w:lineRule="auto"/>
        <w:jc w:val="both"/>
      </w:pPr>
      <w:r>
        <w:rPr>
          <w:rFonts w:ascii="宋体" w:hAnsi="宋体" w:eastAsia="宋体" w:cs="宋体"/>
          <w:sz w:val="24"/>
          <w:szCs w:val="24"/>
        </w:rPr>
        <w:t># 决策变量：每个渠道的投入（万元）</w:t>
      </w:r>
    </w:p>
    <w:p w14:paraId="45BC67FA">
      <w:pPr>
        <w:spacing w:after="120" w:line="360" w:lineRule="auto"/>
        <w:jc w:val="both"/>
      </w:pPr>
      <w:r>
        <w:rPr>
          <w:rFonts w:ascii="宋体" w:hAnsi="宋体" w:eastAsia="宋体" w:cs="宋体"/>
          <w:sz w:val="24"/>
          <w:szCs w:val="24"/>
        </w:rPr>
        <w:t>x_baidu = LpVariable('百度', lowBound=0)</w:t>
      </w:r>
    </w:p>
    <w:p w14:paraId="424A7AB4">
      <w:pPr>
        <w:spacing w:after="120" w:line="360" w:lineRule="auto"/>
        <w:jc w:val="both"/>
      </w:pPr>
      <w:r>
        <w:rPr>
          <w:rFonts w:ascii="宋体" w:hAnsi="宋体" w:eastAsia="宋体" w:cs="宋体"/>
          <w:sz w:val="24"/>
          <w:szCs w:val="24"/>
        </w:rPr>
        <w:t>x_douyin = LpVariable('抖音', lowBound=0)</w:t>
      </w:r>
    </w:p>
    <w:p w14:paraId="54519A1F">
      <w:pPr>
        <w:spacing w:after="120" w:line="360" w:lineRule="auto"/>
        <w:jc w:val="both"/>
      </w:pPr>
      <w:r>
        <w:rPr>
          <w:rFonts w:ascii="宋体" w:hAnsi="宋体" w:eastAsia="宋体" w:cs="宋体"/>
          <w:sz w:val="24"/>
          <w:szCs w:val="24"/>
        </w:rPr>
        <w:t>x_xiecheng = LpVariable('携程', lowBound=0)</w:t>
      </w:r>
    </w:p>
    <w:p w14:paraId="7E20ECC7">
      <w:pPr>
        <w:spacing w:after="120" w:line="360" w:lineRule="auto"/>
        <w:jc w:val="both"/>
      </w:pPr>
      <w:r>
        <w:rPr>
          <w:rFonts w:ascii="宋体" w:hAnsi="宋体" w:eastAsia="宋体" w:cs="宋体"/>
          <w:sz w:val="24"/>
          <w:szCs w:val="24"/>
        </w:rPr>
        <w:t>x_offline = LpVariable('线下', lowBound=0)</w:t>
      </w:r>
    </w:p>
    <w:p w14:paraId="17B4A579">
      <w:pPr>
        <w:spacing w:after="120" w:line="360" w:lineRule="auto"/>
        <w:jc w:val="both"/>
      </w:pPr>
      <w:r>
        <w:rPr>
          <w:rFonts w:ascii="宋体" w:hAnsi="宋体" w:eastAsia="宋体" w:cs="宋体"/>
          <w:sz w:val="24"/>
          <w:szCs w:val="24"/>
        </w:rPr>
        <w:t># 目标函数：最大化预期游客数（每人次的获客成本不同）</w:t>
      </w:r>
    </w:p>
    <w:p w14:paraId="4B475657">
      <w:pPr>
        <w:spacing w:after="120" w:line="360" w:lineRule="auto"/>
        <w:jc w:val="both"/>
      </w:pPr>
      <w:r>
        <w:rPr>
          <w:rFonts w:ascii="宋体" w:hAnsi="宋体" w:eastAsia="宋体" w:cs="宋体"/>
          <w:sz w:val="24"/>
          <w:szCs w:val="24"/>
        </w:rPr>
        <w:t># 百度 50 元/人，抖音 30 元/人，携程 40 元/人，线下 80 元/人</w:t>
      </w:r>
    </w:p>
    <w:p w14:paraId="5722C378">
      <w:pPr>
        <w:spacing w:after="120" w:line="360" w:lineRule="auto"/>
        <w:jc w:val="both"/>
      </w:pPr>
      <w:r>
        <w:rPr>
          <w:rFonts w:ascii="宋体" w:hAnsi="宋体" w:eastAsia="宋体" w:cs="宋体"/>
          <w:sz w:val="24"/>
          <w:szCs w:val="24"/>
        </w:rPr>
        <w:t>prob += x_baidu * 200 + x_douyin * 333 + x_xiecheng * 250 + x_offline * 125</w:t>
      </w:r>
    </w:p>
    <w:p w14:paraId="7CDDDD32">
      <w:pPr>
        <w:spacing w:after="120" w:line="360" w:lineRule="auto"/>
        <w:jc w:val="both"/>
      </w:pPr>
      <w:r>
        <w:rPr>
          <w:rFonts w:ascii="宋体" w:hAnsi="宋体" w:eastAsia="宋体" w:cs="宋体"/>
          <w:sz w:val="24"/>
          <w:szCs w:val="24"/>
        </w:rPr>
        <w:t># 约束条件</w:t>
      </w:r>
    </w:p>
    <w:p w14:paraId="0DDA8C75">
      <w:pPr>
        <w:spacing w:after="120" w:line="360" w:lineRule="auto"/>
        <w:jc w:val="both"/>
      </w:pPr>
      <w:r>
        <w:rPr>
          <w:rFonts w:ascii="宋体" w:hAnsi="宋体" w:eastAsia="宋体" w:cs="宋体"/>
          <w:sz w:val="24"/>
          <w:szCs w:val="24"/>
        </w:rPr>
        <w:t>prob += x_baidu + x_douyin + x_xiecheng + x_offline == 100  # 总预算</w:t>
      </w:r>
    </w:p>
    <w:p w14:paraId="1F21BEAF">
      <w:pPr>
        <w:spacing w:after="120" w:line="360" w:lineRule="auto"/>
        <w:jc w:val="both"/>
      </w:pPr>
      <w:r>
        <w:rPr>
          <w:rFonts w:ascii="宋体" w:hAnsi="宋体" w:eastAsia="宋体" w:cs="宋体"/>
          <w:sz w:val="24"/>
          <w:szCs w:val="24"/>
        </w:rPr>
        <w:t>prob += x_baidu &gt;= 20  # 百度至少投 20 万（品牌曝光）</w:t>
      </w:r>
    </w:p>
    <w:p w14:paraId="7B9EB19F">
      <w:pPr>
        <w:spacing w:after="120" w:line="360" w:lineRule="auto"/>
        <w:jc w:val="both"/>
      </w:pPr>
      <w:r>
        <w:rPr>
          <w:rFonts w:ascii="宋体" w:hAnsi="宋体" w:eastAsia="宋体" w:cs="宋体"/>
          <w:sz w:val="24"/>
          <w:szCs w:val="24"/>
        </w:rPr>
        <w:t>prob += x_offline &lt;= 30  # 线下最多 30 万（渠道容量限制）</w:t>
      </w:r>
    </w:p>
    <w:p w14:paraId="10498C17">
      <w:pPr>
        <w:spacing w:after="120" w:line="360" w:lineRule="auto"/>
        <w:jc w:val="both"/>
      </w:pPr>
      <w:r>
        <w:rPr>
          <w:rFonts w:ascii="宋体" w:hAnsi="宋体" w:eastAsia="宋体" w:cs="宋体"/>
          <w:sz w:val="24"/>
          <w:szCs w:val="24"/>
        </w:rPr>
        <w:t>prob.solve()</w:t>
      </w:r>
    </w:p>
    <w:p w14:paraId="322369C9">
      <w:pPr>
        <w:spacing w:after="120" w:line="360" w:lineRule="auto"/>
        <w:jc w:val="both"/>
      </w:pPr>
      <w:r>
        <w:rPr>
          <w:rFonts w:ascii="宋体" w:hAnsi="宋体" w:eastAsia="宋体" w:cs="宋体"/>
          <w:sz w:val="24"/>
          <w:szCs w:val="24"/>
        </w:rPr>
        <w:t>print(f'最优分配：百度={x_baidu.value():.0f}万, '</w:t>
      </w:r>
    </w:p>
    <w:p w14:paraId="6D91FD7A">
      <w:pPr>
        <w:spacing w:after="120" w:line="360" w:lineRule="auto"/>
        <w:jc w:val="both"/>
      </w:pPr>
      <w:r>
        <w:rPr>
          <w:rFonts w:ascii="宋体" w:hAnsi="宋体" w:eastAsia="宋体" w:cs="宋体"/>
          <w:sz w:val="24"/>
          <w:szCs w:val="24"/>
        </w:rPr>
        <w:t xml:space="preserve">      f'抖音={x_douyin.value():.0f}万, '</w:t>
      </w:r>
    </w:p>
    <w:p w14:paraId="086EB886">
      <w:pPr>
        <w:spacing w:after="120" w:line="360" w:lineRule="auto"/>
        <w:jc w:val="both"/>
      </w:pPr>
      <w:r>
        <w:rPr>
          <w:rFonts w:ascii="宋体" w:hAnsi="宋体" w:eastAsia="宋体" w:cs="宋体"/>
          <w:sz w:val="24"/>
          <w:szCs w:val="24"/>
        </w:rPr>
        <w:t xml:space="preserve">      f'携程={x_xiecheng.value():.0f}万, '</w:t>
      </w:r>
    </w:p>
    <w:p w14:paraId="311F1902">
      <w:pPr>
        <w:spacing w:after="120" w:line="360" w:lineRule="auto"/>
        <w:jc w:val="both"/>
      </w:pPr>
      <w:r>
        <w:rPr>
          <w:rFonts w:ascii="宋体" w:hAnsi="宋体" w:eastAsia="宋体" w:cs="宋体"/>
          <w:sz w:val="24"/>
          <w:szCs w:val="24"/>
        </w:rPr>
        <w:t xml:space="preserve">      f'线下={x_offline.value():.0f}万')</w:t>
      </w:r>
    </w:p>
    <w:p w14:paraId="0ABE9FE7">
      <w:pPr>
        <w:spacing w:after="120" w:line="360" w:lineRule="auto"/>
        <w:jc w:val="both"/>
      </w:pPr>
      <w:r>
        <w:rPr>
          <w:rFonts w:ascii="宋体" w:hAnsi="宋体" w:eastAsia="宋体" w:cs="宋体"/>
          <w:sz w:val="24"/>
          <w:szCs w:val="24"/>
        </w:rPr>
        <w:t>```</w:t>
      </w:r>
    </w:p>
    <w:p w14:paraId="5CEBECDB">
      <w:pPr>
        <w:pStyle w:val="4"/>
        <w:spacing w:before="300" w:after="200"/>
      </w:pPr>
      <w:bookmarkStart w:id="129" w:name="_Toc28751"/>
      <w:r>
        <w:rPr>
          <w:rFonts w:ascii="黑体" w:hAnsi="黑体" w:eastAsia="黑体" w:cs="黑体"/>
          <w:b/>
          <w:bCs/>
          <w:color w:val="000000"/>
          <w:sz w:val="26"/>
          <w:szCs w:val="26"/>
        </w:rPr>
        <w:t>6.1.3 整数规划</w:t>
      </w:r>
      <w:bookmarkEnd w:id="129"/>
    </w:p>
    <w:p w14:paraId="47C07B2C">
      <w:pPr>
        <w:spacing w:after="120" w:line="360" w:lineRule="auto"/>
        <w:jc w:val="both"/>
      </w:pPr>
      <w:r>
        <w:rPr>
          <w:rFonts w:ascii="宋体" w:hAnsi="宋体" w:eastAsia="宋体" w:cs="宋体"/>
          <w:b/>
          <w:bCs/>
          <w:sz w:val="24"/>
          <w:szCs w:val="24"/>
        </w:rPr>
        <w:t>为什么需要整数规划。</w:t>
      </w:r>
      <w:r>
        <w:rPr>
          <w:rFonts w:ascii="宋体" w:hAnsi="宋体" w:eastAsia="宋体" w:cs="宋体"/>
          <w:sz w:val="24"/>
          <w:szCs w:val="24"/>
        </w:rPr>
        <w:t xml:space="preserve"> 线性规划允许决策变量取任意实数，但在很多旅游场景中，决策变量必须是整数——你不能买 2.3 辆观光车、雇 4.7 个导游、安排 1.5 个工作人员值班。整数规划（Integer Programming）要求决策变量为整数，求解难度远大于线性规划（属于 NP 难问题），但对于确保方案的"可执行性"至关重要。</w:t>
      </w:r>
    </w:p>
    <w:p w14:paraId="617D7F47">
      <w:pPr>
        <w:spacing w:after="120" w:line="360" w:lineRule="auto"/>
        <w:jc w:val="both"/>
      </w:pPr>
      <w:r>
        <w:rPr>
          <w:rFonts w:ascii="宋体" w:hAnsi="宋体" w:eastAsia="宋体" w:cs="宋体"/>
          <w:b/>
          <w:bCs/>
          <w:sz w:val="24"/>
          <w:szCs w:val="24"/>
        </w:rPr>
        <w:t>旅游中的整数规划场景。</w:t>
      </w:r>
      <w:r>
        <w:rPr>
          <w:rFonts w:ascii="宋体" w:hAnsi="宋体" w:eastAsia="宋体" w:cs="宋体"/>
          <w:sz w:val="24"/>
          <w:szCs w:val="24"/>
        </w:rPr>
        <w:t xml:space="preserve"> 观光车配置——决定购买多少辆车（整数）、每种车型几辆。导游分配——决定每个时段安排几个导游值班。闸机配置——决定每个入口设置几个闸机通道。</w:t>
      </w:r>
    </w:p>
    <w:p w14:paraId="479DA037">
      <w:pPr>
        <w:spacing w:after="120" w:line="360" w:lineRule="auto"/>
        <w:jc w:val="both"/>
      </w:pPr>
      <w:r>
        <w:rPr>
          <w:rFonts w:ascii="宋体" w:hAnsi="宋体" w:eastAsia="宋体" w:cs="宋体"/>
          <w:sz w:val="24"/>
          <w:szCs w:val="24"/>
        </w:rPr>
        <w:t>---</w:t>
      </w:r>
    </w:p>
    <w:p w14:paraId="2845499B">
      <w:pPr>
        <w:pStyle w:val="3"/>
        <w:spacing w:before="300" w:after="200"/>
      </w:pPr>
      <w:bookmarkStart w:id="130" w:name="_Toc13749"/>
      <w:r>
        <w:rPr>
          <w:rFonts w:ascii="黑体" w:hAnsi="黑体" w:eastAsia="黑体" w:cs="黑体"/>
          <w:b/>
          <w:bCs/>
          <w:color w:val="000000"/>
          <w:sz w:val="28"/>
          <w:szCs w:val="28"/>
        </w:rPr>
        <w:t>6.2 动态定价与收益管理</w:t>
      </w:r>
      <w:bookmarkEnd w:id="130"/>
    </w:p>
    <w:p w14:paraId="5F4FBB0E">
      <w:pPr>
        <w:pStyle w:val="4"/>
        <w:spacing w:before="300" w:after="200"/>
      </w:pPr>
      <w:bookmarkStart w:id="131" w:name="_Toc6354"/>
      <w:r>
        <w:rPr>
          <w:rFonts w:ascii="黑体" w:hAnsi="黑体" w:eastAsia="黑体" w:cs="黑体"/>
          <w:b/>
          <w:bCs/>
          <w:color w:val="000000"/>
          <w:sz w:val="26"/>
          <w:szCs w:val="26"/>
        </w:rPr>
        <w:t>6.2.1 收益管理的基本概念</w:t>
      </w:r>
      <w:bookmarkEnd w:id="131"/>
    </w:p>
    <w:p w14:paraId="6D23896F">
      <w:pPr>
        <w:spacing w:after="120" w:line="360" w:lineRule="auto"/>
        <w:jc w:val="both"/>
      </w:pPr>
      <w:r>
        <w:rPr>
          <w:rFonts w:ascii="宋体" w:hAnsi="宋体" w:eastAsia="宋体" w:cs="宋体"/>
          <w:b/>
          <w:bCs/>
          <w:sz w:val="24"/>
          <w:szCs w:val="24"/>
        </w:rPr>
        <w:t>收益管理的核心思想。</w:t>
      </w:r>
      <w:r>
        <w:rPr>
          <w:rFonts w:ascii="宋体" w:hAnsi="宋体" w:eastAsia="宋体" w:cs="宋体"/>
          <w:sz w:val="24"/>
          <w:szCs w:val="24"/>
        </w:rPr>
        <w:t xml:space="preserve"> 收益管理（Revenue Management）的核心是"在合适的时间、以合适的价格、将合适的产品卖给合适的客户"，从而最大化总收益。收益管理起源于航空业（1980 年代美国航空的"超售+动态定价"策略），后扩展到酒店、景区、演出等行业。</w:t>
      </w:r>
    </w:p>
    <w:p w14:paraId="63A90AF2">
      <w:pPr>
        <w:spacing w:after="120" w:line="360" w:lineRule="auto"/>
        <w:jc w:val="both"/>
      </w:pPr>
      <w:r>
        <w:rPr>
          <w:rFonts w:ascii="宋体" w:hAnsi="宋体" w:eastAsia="宋体" w:cs="宋体"/>
          <w:b/>
          <w:bCs/>
          <w:sz w:val="24"/>
          <w:szCs w:val="24"/>
        </w:rPr>
        <w:t>为什么旅游行业适合收益管理。</w:t>
      </w:r>
      <w:r>
        <w:rPr>
          <w:rFonts w:ascii="宋体" w:hAnsi="宋体" w:eastAsia="宋体" w:cs="宋体"/>
          <w:sz w:val="24"/>
          <w:szCs w:val="24"/>
        </w:rPr>
        <w:t xml:space="preserve"> 旅游产品具有收益管理的"理想条件"：产品不可存储（今天的空房不可能存到明天卖）、需求波动大（旺季供不应求、淡季供过于求）、边际成本低（多接待一个游客的额外成本很低）、可以细分市场（商务客 vs 休闲客、提前预订 vs 临时购票）。</w:t>
      </w:r>
    </w:p>
    <w:p w14:paraId="4BD6472D">
      <w:pPr>
        <w:pStyle w:val="4"/>
        <w:spacing w:before="300" w:after="200"/>
      </w:pPr>
      <w:bookmarkStart w:id="132" w:name="_Toc17535"/>
      <w:r>
        <w:rPr>
          <w:rFonts w:ascii="黑体" w:hAnsi="黑体" w:eastAsia="黑体" w:cs="黑体"/>
          <w:b/>
          <w:bCs/>
          <w:color w:val="000000"/>
          <w:sz w:val="26"/>
          <w:szCs w:val="26"/>
        </w:rPr>
        <w:t>6.2.2 动态定价模型</w:t>
      </w:r>
      <w:bookmarkEnd w:id="132"/>
    </w:p>
    <w:p w14:paraId="2C03AD0C">
      <w:pPr>
        <w:spacing w:after="120" w:line="360" w:lineRule="auto"/>
        <w:jc w:val="both"/>
      </w:pPr>
      <w:r>
        <w:rPr>
          <w:rFonts w:ascii="宋体" w:hAnsi="宋体" w:eastAsia="宋体" w:cs="宋体"/>
          <w:b/>
          <w:bCs/>
          <w:sz w:val="24"/>
          <w:szCs w:val="24"/>
        </w:rPr>
        <w:t>需求价格弹性。</w:t>
      </w:r>
      <w:r>
        <w:rPr>
          <w:rFonts w:ascii="宋体" w:hAnsi="宋体" w:eastAsia="宋体" w:cs="宋体"/>
          <w:sz w:val="24"/>
          <w:szCs w:val="24"/>
        </w:rPr>
        <w:t xml:space="preserve"> 价格变化对需求的影响程度。弹性 &gt; 1（富有弹性）——涨价导致需求大幅下降，降价导致需求大幅上升（如非刚需的休闲旅游）。弹性 &lt; 1（缺乏弹性）——价格变化对需求影响较小（如商务出行、节假日刚需）。动态定价需要知道不同时段、不同客群的价格弹性，才能在"淡季降价吸引需求、旺季提价获取利润"之间找到平衡。</w:t>
      </w:r>
    </w:p>
    <w:p w14:paraId="47531ECD">
      <w:pPr>
        <w:spacing w:after="120" w:line="360" w:lineRule="auto"/>
        <w:jc w:val="both"/>
      </w:pPr>
      <w:r>
        <w:rPr>
          <w:rFonts w:ascii="宋体" w:hAnsi="宋体" w:eastAsia="宋体" w:cs="宋体"/>
          <w:b/>
          <w:bCs/>
          <w:sz w:val="24"/>
          <w:szCs w:val="24"/>
        </w:rPr>
        <w:t>基于优化的动态定价。</w:t>
      </w:r>
      <w:r>
        <w:rPr>
          <w:rFonts w:ascii="宋体" w:hAnsi="宋体" w:eastAsia="宋体" w:cs="宋体"/>
          <w:sz w:val="24"/>
          <w:szCs w:val="24"/>
        </w:rPr>
        <w:t xml:space="preserve"> 将定价问题转化为优化问题：决策变量——不同时段、不同渠道的价格。目标函数——最大化总收益 = Σ (价格 × 该价格下的预测需求)。约束条件——价格不低于成本、价格不高于监管部门的上限、相邻时段价格变化不宜过大（避免游客抱怨"昨天还便宜今天怎么贵了"）。</w:t>
      </w:r>
    </w:p>
    <w:p w14:paraId="02A8A699">
      <w:pPr>
        <w:spacing w:after="120" w:line="360" w:lineRule="auto"/>
        <w:jc w:val="both"/>
      </w:pPr>
      <w:r>
        <w:rPr>
          <w:rFonts w:ascii="宋体" w:hAnsi="宋体" w:eastAsia="宋体" w:cs="宋体"/>
          <w:b/>
          <w:bCs/>
          <w:sz w:val="24"/>
          <w:szCs w:val="24"/>
        </w:rPr>
        <w:t>贵州景区的动态定价实践。</w:t>
      </w:r>
      <w:r>
        <w:rPr>
          <w:rFonts w:ascii="宋体" w:hAnsi="宋体" w:eastAsia="宋体" w:cs="宋体"/>
          <w:sz w:val="24"/>
          <w:szCs w:val="24"/>
        </w:rPr>
        <w:t xml:space="preserve"> 黄果树景区在淡季（12-2 月）对贵州省内游客实行半价优惠——这是基于需求弹性的差异化定价：省外游客的旅行成本更高（机票+酒店），门票价格的弹性较低；省内游客可以"说走就走"，门票价格的弹性较高，降价能有效刺激需求。</w:t>
      </w:r>
    </w:p>
    <w:p w14:paraId="0C27A7EC">
      <w:pPr>
        <w:pStyle w:val="4"/>
        <w:spacing w:before="300" w:after="200"/>
      </w:pPr>
      <w:bookmarkStart w:id="133" w:name="_Toc13725"/>
      <w:r>
        <w:rPr>
          <w:rFonts w:ascii="黑体" w:hAnsi="黑体" w:eastAsia="黑体" w:cs="黑体"/>
          <w:b/>
          <w:bCs/>
          <w:color w:val="000000"/>
          <w:sz w:val="26"/>
          <w:szCs w:val="26"/>
        </w:rPr>
        <w:t>6.2.3 超售与容量控制</w:t>
      </w:r>
      <w:bookmarkEnd w:id="133"/>
    </w:p>
    <w:p w14:paraId="05FBAE2E">
      <w:pPr>
        <w:spacing w:after="120" w:line="360" w:lineRule="auto"/>
        <w:jc w:val="both"/>
      </w:pPr>
      <w:r>
        <w:rPr>
          <w:rFonts w:ascii="宋体" w:hAnsi="宋体" w:eastAsia="宋体" w:cs="宋体"/>
          <w:b/>
          <w:bCs/>
          <w:sz w:val="24"/>
          <w:szCs w:val="24"/>
        </w:rPr>
        <w:t>超售的逻辑。</w:t>
      </w:r>
      <w:r>
        <w:rPr>
          <w:rFonts w:ascii="宋体" w:hAnsi="宋体" w:eastAsia="宋体" w:cs="宋体"/>
          <w:sz w:val="24"/>
          <w:szCs w:val="24"/>
        </w:rPr>
        <w:t xml:space="preserve"> 航空公司、酒店等行业常见的"超售"策略——售出的票/房间数略大于实际容量，因为一定比例的预订会取消或 no-show。超售的核心是平衡"空置损失"（因 no-show 导致的资源浪费）和"超售损失"（因超售导致的补偿和声誉损失）。</w:t>
      </w:r>
    </w:p>
    <w:p w14:paraId="3D1381BF">
      <w:pPr>
        <w:spacing w:after="120" w:line="360" w:lineRule="auto"/>
        <w:jc w:val="both"/>
      </w:pPr>
      <w:r>
        <w:rPr>
          <w:rFonts w:ascii="宋体" w:hAnsi="宋体" w:eastAsia="宋体" w:cs="宋体"/>
          <w:b/>
          <w:bCs/>
          <w:sz w:val="24"/>
          <w:szCs w:val="24"/>
        </w:rPr>
        <w:t>景区分时预约中的容量控制。</w:t>
      </w:r>
      <w:r>
        <w:rPr>
          <w:rFonts w:ascii="宋体" w:hAnsi="宋体" w:eastAsia="宋体" w:cs="宋体"/>
          <w:sz w:val="24"/>
          <w:szCs w:val="24"/>
        </w:rPr>
        <w:t xml:space="preserve"> 景区不是超售问题（一般不会 no-show），而是"如何在不同时段之间分配有限的入园名额"。优化目标是：在总容量约束下，最大化总入园人数或总收益。容量控制策略：为高价时段保留更多名额（旺季上午时段价格高，但需求也大），为忠诚客户保留名额（年卡用户优先预约）。</w:t>
      </w:r>
    </w:p>
    <w:p w14:paraId="45EA1EBD">
      <w:pPr>
        <w:spacing w:after="120" w:line="360" w:lineRule="auto"/>
        <w:jc w:val="both"/>
      </w:pPr>
      <w:r>
        <w:rPr>
          <w:rFonts w:ascii="宋体" w:hAnsi="宋体" w:eastAsia="宋体" w:cs="宋体"/>
          <w:sz w:val="24"/>
          <w:szCs w:val="24"/>
        </w:rPr>
        <w:t>---</w:t>
      </w:r>
    </w:p>
    <w:p w14:paraId="5236C806">
      <w:pPr>
        <w:pStyle w:val="3"/>
        <w:spacing w:before="300" w:after="200"/>
      </w:pPr>
      <w:bookmarkStart w:id="134" w:name="_Toc27712"/>
      <w:r>
        <w:rPr>
          <w:rFonts w:ascii="黑体" w:hAnsi="黑体" w:eastAsia="黑体" w:cs="黑体"/>
          <w:b/>
          <w:bCs/>
          <w:color w:val="000000"/>
          <w:sz w:val="28"/>
          <w:szCs w:val="28"/>
        </w:rPr>
        <w:t>6.3 资源调度优化</w:t>
      </w:r>
      <w:bookmarkEnd w:id="134"/>
    </w:p>
    <w:p w14:paraId="7F20990F">
      <w:pPr>
        <w:pStyle w:val="4"/>
        <w:spacing w:before="300" w:after="200"/>
      </w:pPr>
      <w:bookmarkStart w:id="135" w:name="_Toc14101"/>
      <w:r>
        <w:rPr>
          <w:rFonts w:ascii="黑体" w:hAnsi="黑体" w:eastAsia="黑体" w:cs="黑体"/>
          <w:b/>
          <w:bCs/>
          <w:color w:val="000000"/>
          <w:sz w:val="26"/>
          <w:szCs w:val="26"/>
        </w:rPr>
        <w:t>6.3.1 人员排班优化</w:t>
      </w:r>
      <w:bookmarkEnd w:id="135"/>
    </w:p>
    <w:p w14:paraId="7DD2EAA2">
      <w:pPr>
        <w:spacing w:after="120" w:line="360" w:lineRule="auto"/>
        <w:jc w:val="both"/>
      </w:pPr>
      <w:r>
        <w:rPr>
          <w:rFonts w:ascii="宋体" w:hAnsi="宋体" w:eastAsia="宋体" w:cs="宋体"/>
          <w:b/>
          <w:bCs/>
          <w:sz w:val="24"/>
          <w:szCs w:val="24"/>
        </w:rPr>
        <w:t>排班问题的本质。</w:t>
      </w:r>
      <w:r>
        <w:rPr>
          <w:rFonts w:ascii="宋体" w:hAnsi="宋体" w:eastAsia="宋体" w:cs="宋体"/>
          <w:sz w:val="24"/>
          <w:szCs w:val="24"/>
        </w:rPr>
        <w:t xml:space="preserve"> 在满足各时段最低人员需求的前提下，最小化总人力成本，同时考虑员工的偏好和公平性。排班问题的约束：每个时段（如每半小时）需要的最低人数、每个员工的最大工作时长、连续工作的最大时长、班次之间的最小间隔、员工的休假偏好。</w:t>
      </w:r>
    </w:p>
    <w:p w14:paraId="35F6FCCE">
      <w:pPr>
        <w:spacing w:after="120" w:line="360" w:lineRule="auto"/>
        <w:jc w:val="both"/>
      </w:pPr>
      <w:r>
        <w:rPr>
          <w:rFonts w:ascii="宋体" w:hAnsi="宋体" w:eastAsia="宋体" w:cs="宋体"/>
          <w:b/>
          <w:bCs/>
          <w:sz w:val="24"/>
          <w:szCs w:val="24"/>
        </w:rPr>
        <w:t>景区排班的优化模型。</w:t>
      </w:r>
      <w:r>
        <w:rPr>
          <w:rFonts w:ascii="宋体" w:hAnsi="宋体" w:eastAsia="宋体" w:cs="宋体"/>
          <w:sz w:val="24"/>
          <w:szCs w:val="24"/>
        </w:rPr>
        <w:t xml:space="preserve"> 以景区导游排班为例：决策变量——导游 i 在时段 t 是否上班（0/1）。目标函数——最小化总人力成本（工作时长 × 时薪）或最大化员工满意度（满足排班偏好）。约束条件——每个时段至少 N 名导游在岗、每个导游每天最多工作 8 小时、连续工作不超过 4 小时、导游 A 周三不能上班。</w:t>
      </w:r>
    </w:p>
    <w:p w14:paraId="7BC2E932">
      <w:pPr>
        <w:pStyle w:val="4"/>
        <w:spacing w:before="300" w:after="200"/>
      </w:pPr>
      <w:bookmarkStart w:id="136" w:name="_Toc9291"/>
      <w:r>
        <w:rPr>
          <w:rFonts w:ascii="黑体" w:hAnsi="黑体" w:eastAsia="黑体" w:cs="黑体"/>
          <w:b/>
          <w:bCs/>
          <w:color w:val="000000"/>
          <w:sz w:val="26"/>
          <w:szCs w:val="26"/>
        </w:rPr>
        <w:t>6.3.2 路径优化</w:t>
      </w:r>
      <w:bookmarkEnd w:id="136"/>
    </w:p>
    <w:p w14:paraId="14D23DB6">
      <w:pPr>
        <w:spacing w:after="120" w:line="360" w:lineRule="auto"/>
        <w:jc w:val="both"/>
      </w:pPr>
      <w:r>
        <w:rPr>
          <w:rFonts w:ascii="宋体" w:hAnsi="宋体" w:eastAsia="宋体" w:cs="宋体"/>
          <w:b/>
          <w:bCs/>
          <w:sz w:val="24"/>
          <w:szCs w:val="24"/>
        </w:rPr>
        <w:t>旅行商问题（TSP）与旅游路线规划。</w:t>
      </w:r>
      <w:r>
        <w:rPr>
          <w:rFonts w:ascii="宋体" w:hAnsi="宋体" w:eastAsia="宋体" w:cs="宋体"/>
          <w:sz w:val="24"/>
          <w:szCs w:val="24"/>
        </w:rPr>
        <w:t xml:space="preserve"> 旅行商问题——一个旅行商要访问 N 个城市，每个城市只访问一次，最后回到起点，如何走总路程最短？TSP 是运筹学最著名的 NP 难问题之一。在旅游场景中，TSP 的变体无处不在——游客在景区内的最优游览路线、旅行社的多日行程规划、物流配送的最优路线。</w:t>
      </w:r>
    </w:p>
    <w:p w14:paraId="0070B494">
      <w:pPr>
        <w:spacing w:after="120" w:line="360" w:lineRule="auto"/>
        <w:jc w:val="both"/>
      </w:pPr>
      <w:r>
        <w:rPr>
          <w:rFonts w:ascii="宋体" w:hAnsi="宋体" w:eastAsia="宋体" w:cs="宋体"/>
          <w:b/>
          <w:bCs/>
          <w:sz w:val="24"/>
          <w:szCs w:val="24"/>
        </w:rPr>
        <w:t>车辆路径问题（VRP）与景区交通调度。</w:t>
      </w:r>
      <w:r>
        <w:rPr>
          <w:rFonts w:ascii="宋体" w:hAnsi="宋体" w:eastAsia="宋体" w:cs="宋体"/>
          <w:sz w:val="24"/>
          <w:szCs w:val="24"/>
        </w:rPr>
        <w:t xml:space="preserve"> VRP 是 TSP 的扩展——多辆车、有容量限制、有时间窗口约束。景区观光车调度是典型的 VRP 变体——多辆车服务多个站点、每辆车有载客量限制、游客有时间敏感度（等待时间越长满意度越低）。</w:t>
      </w:r>
    </w:p>
    <w:p w14:paraId="37FA6305">
      <w:pPr>
        <w:spacing w:after="120" w:line="360" w:lineRule="auto"/>
        <w:jc w:val="both"/>
      </w:pPr>
      <w:r>
        <w:rPr>
          <w:rFonts w:ascii="宋体" w:hAnsi="宋体" w:eastAsia="宋体" w:cs="宋体"/>
          <w:b/>
          <w:bCs/>
          <w:sz w:val="24"/>
          <w:szCs w:val="24"/>
        </w:rPr>
        <w:t>Python 示例：VRP 简化版——Google OR-Tools。</w:t>
      </w:r>
    </w:p>
    <w:p w14:paraId="0690C417">
      <w:pPr>
        <w:spacing w:after="120" w:line="360" w:lineRule="auto"/>
        <w:jc w:val="both"/>
      </w:pPr>
      <w:r>
        <w:rPr>
          <w:rFonts w:ascii="宋体" w:hAnsi="宋体" w:eastAsia="宋体" w:cs="宋体"/>
          <w:sz w:val="24"/>
          <w:szCs w:val="24"/>
        </w:rPr>
        <w:t>```python</w:t>
      </w:r>
    </w:p>
    <w:p w14:paraId="763D31B0">
      <w:pPr>
        <w:spacing w:after="120" w:line="360" w:lineRule="auto"/>
        <w:jc w:val="both"/>
      </w:pPr>
      <w:r>
        <w:rPr>
          <w:rFonts w:ascii="宋体" w:hAnsi="宋体" w:eastAsia="宋体" w:cs="宋体"/>
          <w:sz w:val="24"/>
          <w:szCs w:val="24"/>
        </w:rPr>
        <w:t>from ortools.constraint_solver import routing_enums_pb2</w:t>
      </w:r>
    </w:p>
    <w:p w14:paraId="3C06D9DE">
      <w:pPr>
        <w:spacing w:after="120" w:line="360" w:lineRule="auto"/>
        <w:jc w:val="both"/>
      </w:pPr>
      <w:r>
        <w:rPr>
          <w:rFonts w:ascii="宋体" w:hAnsi="宋体" w:eastAsia="宋体" w:cs="宋体"/>
          <w:sz w:val="24"/>
          <w:szCs w:val="24"/>
        </w:rPr>
        <w:t>from ortools.constraint_solver import pywrapcp</w:t>
      </w:r>
    </w:p>
    <w:p w14:paraId="74B5536E">
      <w:pPr>
        <w:spacing w:after="120" w:line="360" w:lineRule="auto"/>
        <w:jc w:val="both"/>
      </w:pPr>
      <w:r>
        <w:rPr>
          <w:rFonts w:ascii="宋体" w:hAnsi="宋体" w:eastAsia="宋体" w:cs="宋体"/>
          <w:sz w:val="24"/>
          <w:szCs w:val="24"/>
        </w:rPr>
        <w:t># 创建路由模型</w:t>
      </w:r>
    </w:p>
    <w:p w14:paraId="2D42CE8B">
      <w:pPr>
        <w:spacing w:after="120" w:line="360" w:lineRule="auto"/>
        <w:jc w:val="both"/>
      </w:pPr>
      <w:r>
        <w:rPr>
          <w:rFonts w:ascii="宋体" w:hAnsi="宋体" w:eastAsia="宋体" w:cs="宋体"/>
          <w:sz w:val="24"/>
          <w:szCs w:val="24"/>
        </w:rPr>
        <w:t>manager = pywrapcp.RoutingIndexManager(</w:t>
      </w:r>
    </w:p>
    <w:p w14:paraId="7648BD12">
      <w:pPr>
        <w:spacing w:after="120" w:line="360" w:lineRule="auto"/>
        <w:jc w:val="both"/>
      </w:pPr>
      <w:r>
        <w:rPr>
          <w:rFonts w:ascii="宋体" w:hAnsi="宋体" w:eastAsia="宋体" w:cs="宋体"/>
          <w:sz w:val="24"/>
          <w:szCs w:val="24"/>
        </w:rPr>
        <w:t xml:space="preserve">    len(distance_matrix), num_vehicles, depot)</w:t>
      </w:r>
    </w:p>
    <w:p w14:paraId="06CB62B4">
      <w:pPr>
        <w:spacing w:after="120" w:line="360" w:lineRule="auto"/>
        <w:jc w:val="both"/>
      </w:pPr>
      <w:r>
        <w:rPr>
          <w:rFonts w:ascii="宋体" w:hAnsi="宋体" w:eastAsia="宋体" w:cs="宋体"/>
          <w:sz w:val="24"/>
          <w:szCs w:val="24"/>
        </w:rPr>
        <w:t>routing = pywrapcp.RoutingModel(manager)</w:t>
      </w:r>
    </w:p>
    <w:p w14:paraId="3DF8AF7B">
      <w:pPr>
        <w:spacing w:after="120" w:line="360" w:lineRule="auto"/>
        <w:jc w:val="both"/>
      </w:pPr>
      <w:r>
        <w:rPr>
          <w:rFonts w:ascii="宋体" w:hAnsi="宋体" w:eastAsia="宋体" w:cs="宋体"/>
          <w:sz w:val="24"/>
          <w:szCs w:val="24"/>
        </w:rPr>
        <w:t># 定义距离回调</w:t>
      </w:r>
    </w:p>
    <w:p w14:paraId="5BE25608">
      <w:pPr>
        <w:spacing w:after="120" w:line="360" w:lineRule="auto"/>
        <w:jc w:val="both"/>
      </w:pPr>
      <w:r>
        <w:rPr>
          <w:rFonts w:ascii="宋体" w:hAnsi="宋体" w:eastAsia="宋体" w:cs="宋体"/>
          <w:sz w:val="24"/>
          <w:szCs w:val="24"/>
        </w:rPr>
        <w:t>def distance_callback(from_index, to_index):</w:t>
      </w:r>
    </w:p>
    <w:p w14:paraId="73E37E83">
      <w:pPr>
        <w:spacing w:after="120" w:line="360" w:lineRule="auto"/>
        <w:jc w:val="both"/>
      </w:pPr>
      <w:r>
        <w:rPr>
          <w:rFonts w:ascii="宋体" w:hAnsi="宋体" w:eastAsia="宋体" w:cs="宋体"/>
          <w:sz w:val="24"/>
          <w:szCs w:val="24"/>
        </w:rPr>
        <w:t xml:space="preserve">    from_node = manager.IndexToNode(from_index)</w:t>
      </w:r>
    </w:p>
    <w:p w14:paraId="4E3BDDDE">
      <w:pPr>
        <w:spacing w:after="120" w:line="360" w:lineRule="auto"/>
        <w:jc w:val="both"/>
      </w:pPr>
      <w:r>
        <w:rPr>
          <w:rFonts w:ascii="宋体" w:hAnsi="宋体" w:eastAsia="宋体" w:cs="宋体"/>
          <w:sz w:val="24"/>
          <w:szCs w:val="24"/>
        </w:rPr>
        <w:t xml:space="preserve">    to_node = manager.IndexToNode(to_index)</w:t>
      </w:r>
    </w:p>
    <w:p w14:paraId="585D2ED3">
      <w:pPr>
        <w:spacing w:after="120" w:line="360" w:lineRule="auto"/>
        <w:jc w:val="both"/>
      </w:pPr>
      <w:r>
        <w:rPr>
          <w:rFonts w:ascii="宋体" w:hAnsi="宋体" w:eastAsia="宋体" w:cs="宋体"/>
          <w:sz w:val="24"/>
          <w:szCs w:val="24"/>
        </w:rPr>
        <w:t xml:space="preserve">    return distance_matrix[from_node][to_node]</w:t>
      </w:r>
    </w:p>
    <w:p w14:paraId="68A08AD7">
      <w:pPr>
        <w:spacing w:after="120" w:line="360" w:lineRule="auto"/>
        <w:jc w:val="both"/>
      </w:pPr>
      <w:r>
        <w:rPr>
          <w:rFonts w:ascii="宋体" w:hAnsi="宋体" w:eastAsia="宋体" w:cs="宋体"/>
          <w:sz w:val="24"/>
          <w:szCs w:val="24"/>
        </w:rPr>
        <w:t>transit_callback_index = routing.RegisterTransitCallback(distance_callback)</w:t>
      </w:r>
    </w:p>
    <w:p w14:paraId="3934F7A5">
      <w:pPr>
        <w:spacing w:after="120" w:line="360" w:lineRule="auto"/>
        <w:jc w:val="both"/>
      </w:pPr>
      <w:r>
        <w:rPr>
          <w:rFonts w:ascii="宋体" w:hAnsi="宋体" w:eastAsia="宋体" w:cs="宋体"/>
          <w:sz w:val="24"/>
          <w:szCs w:val="24"/>
        </w:rPr>
        <w:t>routing.SetArcCostEvaluatorOfAllVehicles(transit_callback_index)</w:t>
      </w:r>
    </w:p>
    <w:p w14:paraId="02E7E926">
      <w:pPr>
        <w:spacing w:after="120" w:line="360" w:lineRule="auto"/>
        <w:jc w:val="both"/>
      </w:pPr>
      <w:r>
        <w:rPr>
          <w:rFonts w:ascii="宋体" w:hAnsi="宋体" w:eastAsia="宋体" w:cs="宋体"/>
          <w:sz w:val="24"/>
          <w:szCs w:val="24"/>
        </w:rPr>
        <w:t># 添加容量约束</w:t>
      </w:r>
    </w:p>
    <w:p w14:paraId="642FD30A">
      <w:pPr>
        <w:spacing w:after="120" w:line="360" w:lineRule="auto"/>
        <w:jc w:val="both"/>
      </w:pPr>
      <w:r>
        <w:rPr>
          <w:rFonts w:ascii="宋体" w:hAnsi="宋体" w:eastAsia="宋体" w:cs="宋体"/>
          <w:sz w:val="24"/>
          <w:szCs w:val="24"/>
        </w:rPr>
        <w:t>def demand_callback(from_index):</w:t>
      </w:r>
    </w:p>
    <w:p w14:paraId="41671D44">
      <w:pPr>
        <w:spacing w:after="120" w:line="360" w:lineRule="auto"/>
        <w:jc w:val="both"/>
      </w:pPr>
      <w:r>
        <w:rPr>
          <w:rFonts w:ascii="宋体" w:hAnsi="宋体" w:eastAsia="宋体" w:cs="宋体"/>
          <w:sz w:val="24"/>
          <w:szCs w:val="24"/>
        </w:rPr>
        <w:t xml:space="preserve">    from_node = manager.IndexToNode(from_index)</w:t>
      </w:r>
    </w:p>
    <w:p w14:paraId="55B60F67">
      <w:pPr>
        <w:spacing w:after="120" w:line="360" w:lineRule="auto"/>
        <w:jc w:val="both"/>
      </w:pPr>
      <w:r>
        <w:rPr>
          <w:rFonts w:ascii="宋体" w:hAnsi="宋体" w:eastAsia="宋体" w:cs="宋体"/>
          <w:sz w:val="24"/>
          <w:szCs w:val="24"/>
        </w:rPr>
        <w:t xml:space="preserve">    return demands[from_node]</w:t>
      </w:r>
    </w:p>
    <w:p w14:paraId="12E84F95">
      <w:pPr>
        <w:spacing w:after="120" w:line="360" w:lineRule="auto"/>
        <w:jc w:val="both"/>
      </w:pPr>
      <w:r>
        <w:rPr>
          <w:rFonts w:ascii="宋体" w:hAnsi="宋体" w:eastAsia="宋体" w:cs="宋体"/>
          <w:sz w:val="24"/>
          <w:szCs w:val="24"/>
        </w:rPr>
        <w:t>demand_callback_index = routing.RegisterUnaryTransitCallback(demand_callback)</w:t>
      </w:r>
    </w:p>
    <w:p w14:paraId="27F85C41">
      <w:pPr>
        <w:spacing w:after="120" w:line="360" w:lineRule="auto"/>
        <w:jc w:val="both"/>
      </w:pPr>
      <w:r>
        <w:rPr>
          <w:rFonts w:ascii="宋体" w:hAnsi="宋体" w:eastAsia="宋体" w:cs="宋体"/>
          <w:sz w:val="24"/>
          <w:szCs w:val="24"/>
        </w:rPr>
        <w:t>routing.AddDimensionWithVehicleCapacity(</w:t>
      </w:r>
    </w:p>
    <w:p w14:paraId="7738E671">
      <w:pPr>
        <w:spacing w:after="120" w:line="360" w:lineRule="auto"/>
        <w:jc w:val="both"/>
      </w:pPr>
      <w:r>
        <w:rPr>
          <w:rFonts w:ascii="宋体" w:hAnsi="宋体" w:eastAsia="宋体" w:cs="宋体"/>
          <w:sz w:val="24"/>
          <w:szCs w:val="24"/>
        </w:rPr>
        <w:t xml:space="preserve">    demand_callback_index, 0, capacities, True, 'Capacity')</w:t>
      </w:r>
    </w:p>
    <w:p w14:paraId="36A91EDA">
      <w:pPr>
        <w:spacing w:after="120" w:line="360" w:lineRule="auto"/>
        <w:jc w:val="both"/>
      </w:pPr>
      <w:r>
        <w:rPr>
          <w:rFonts w:ascii="宋体" w:hAnsi="宋体" w:eastAsia="宋体" w:cs="宋体"/>
          <w:sz w:val="24"/>
          <w:szCs w:val="24"/>
        </w:rPr>
        <w:t># 求解</w:t>
      </w:r>
    </w:p>
    <w:p w14:paraId="02C336D7">
      <w:pPr>
        <w:spacing w:after="120" w:line="360" w:lineRule="auto"/>
        <w:jc w:val="both"/>
      </w:pPr>
      <w:r>
        <w:rPr>
          <w:rFonts w:ascii="宋体" w:hAnsi="宋体" w:eastAsia="宋体" w:cs="宋体"/>
          <w:sz w:val="24"/>
          <w:szCs w:val="24"/>
        </w:rPr>
        <w:t>search_parameters = pywrapcp.DefaultRoutingSearchParameters()</w:t>
      </w:r>
    </w:p>
    <w:p w14:paraId="54E675B9">
      <w:pPr>
        <w:spacing w:after="120" w:line="360" w:lineRule="auto"/>
        <w:jc w:val="both"/>
      </w:pPr>
      <w:r>
        <w:rPr>
          <w:rFonts w:ascii="宋体" w:hAnsi="宋体" w:eastAsia="宋体" w:cs="宋体"/>
          <w:sz w:val="24"/>
          <w:szCs w:val="24"/>
        </w:rPr>
        <w:t>search_parameters.first_solution_strategy = (</w:t>
      </w:r>
    </w:p>
    <w:p w14:paraId="6D51050D">
      <w:pPr>
        <w:spacing w:after="120" w:line="360" w:lineRule="auto"/>
        <w:jc w:val="both"/>
      </w:pPr>
      <w:r>
        <w:rPr>
          <w:rFonts w:ascii="宋体" w:hAnsi="宋体" w:eastAsia="宋体" w:cs="宋体"/>
          <w:sz w:val="24"/>
          <w:szCs w:val="24"/>
        </w:rPr>
        <w:t xml:space="preserve">    routing_enums_pb2.FirstSolutionStrategy.PATH_CHEAPEST_ARC)</w:t>
      </w:r>
    </w:p>
    <w:p w14:paraId="2804232E">
      <w:pPr>
        <w:spacing w:after="120" w:line="360" w:lineRule="auto"/>
        <w:jc w:val="both"/>
      </w:pPr>
      <w:r>
        <w:rPr>
          <w:rFonts w:ascii="宋体" w:hAnsi="宋体" w:eastAsia="宋体" w:cs="宋体"/>
          <w:sz w:val="24"/>
          <w:szCs w:val="24"/>
        </w:rPr>
        <w:t>solution = routing.SolveWithParameters(search_parameters)</w:t>
      </w:r>
    </w:p>
    <w:p w14:paraId="0361BB3F">
      <w:pPr>
        <w:spacing w:after="120" w:line="360" w:lineRule="auto"/>
        <w:jc w:val="both"/>
      </w:pPr>
      <w:r>
        <w:rPr>
          <w:rFonts w:ascii="宋体" w:hAnsi="宋体" w:eastAsia="宋体" w:cs="宋体"/>
          <w:sz w:val="24"/>
          <w:szCs w:val="24"/>
        </w:rPr>
        <w:t>```</w:t>
      </w:r>
    </w:p>
    <w:p w14:paraId="6F3ACA0F">
      <w:pPr>
        <w:spacing w:after="120" w:line="360" w:lineRule="auto"/>
        <w:jc w:val="both"/>
      </w:pPr>
      <w:r>
        <w:rPr>
          <w:rFonts w:ascii="宋体" w:hAnsi="宋体" w:eastAsia="宋体" w:cs="宋体"/>
          <w:sz w:val="24"/>
          <w:szCs w:val="24"/>
        </w:rPr>
        <w:t>---</w:t>
      </w:r>
    </w:p>
    <w:p w14:paraId="6A35ADAD">
      <w:pPr>
        <w:pStyle w:val="3"/>
        <w:spacing w:before="300" w:after="200"/>
      </w:pPr>
      <w:bookmarkStart w:id="137" w:name="_Toc26036"/>
      <w:r>
        <w:rPr>
          <w:rFonts w:ascii="黑体" w:hAnsi="黑体" w:eastAsia="黑体" w:cs="黑体"/>
          <w:b/>
          <w:bCs/>
          <w:color w:val="000000"/>
          <w:sz w:val="28"/>
          <w:szCs w:val="28"/>
        </w:rPr>
        <w:t>6.4 多目标决策</w:t>
      </w:r>
      <w:bookmarkEnd w:id="137"/>
    </w:p>
    <w:p w14:paraId="4FFB248C">
      <w:pPr>
        <w:pStyle w:val="4"/>
        <w:spacing w:before="300" w:after="200"/>
      </w:pPr>
      <w:bookmarkStart w:id="138" w:name="_Toc28615"/>
      <w:r>
        <w:rPr>
          <w:rFonts w:ascii="黑体" w:hAnsi="黑体" w:eastAsia="黑体" w:cs="黑体"/>
          <w:b/>
          <w:bCs/>
          <w:color w:val="000000"/>
          <w:sz w:val="26"/>
          <w:szCs w:val="26"/>
        </w:rPr>
        <w:t>6.4.1 多目标优化的困境</w:t>
      </w:r>
      <w:bookmarkEnd w:id="138"/>
    </w:p>
    <w:p w14:paraId="53C95376">
      <w:pPr>
        <w:spacing w:after="120" w:line="360" w:lineRule="auto"/>
        <w:jc w:val="both"/>
      </w:pPr>
      <w:r>
        <w:rPr>
          <w:rFonts w:ascii="宋体" w:hAnsi="宋体" w:eastAsia="宋体" w:cs="宋体"/>
          <w:b/>
          <w:bCs/>
          <w:sz w:val="24"/>
          <w:szCs w:val="24"/>
        </w:rPr>
        <w:t>"鱼与熊掌不可兼得"。</w:t>
      </w:r>
      <w:r>
        <w:rPr>
          <w:rFonts w:ascii="宋体" w:hAnsi="宋体" w:eastAsia="宋体" w:cs="宋体"/>
          <w:sz w:val="24"/>
          <w:szCs w:val="24"/>
        </w:rPr>
        <w:t xml:space="preserve"> 旅游管理中的很多决策需要同时考虑多个目标——既想要最大化收入，又想要最大化游客满意度；既想要最小化成本，又想要最小化环境影响。这些目标往往是冲突的——提高收入可能意味着涨价，涨价会降低满意度。</w:t>
      </w:r>
    </w:p>
    <w:p w14:paraId="75ED3650">
      <w:pPr>
        <w:spacing w:after="120" w:line="360" w:lineRule="auto"/>
        <w:jc w:val="both"/>
      </w:pPr>
      <w:r>
        <w:rPr>
          <w:rFonts w:ascii="宋体" w:hAnsi="宋体" w:eastAsia="宋体" w:cs="宋体"/>
          <w:b/>
          <w:bCs/>
          <w:sz w:val="24"/>
          <w:szCs w:val="24"/>
        </w:rPr>
        <w:t>Pareto 最优。</w:t>
      </w:r>
      <w:r>
        <w:rPr>
          <w:rFonts w:ascii="宋体" w:hAnsi="宋体" w:eastAsia="宋体" w:cs="宋体"/>
          <w:sz w:val="24"/>
          <w:szCs w:val="24"/>
        </w:rPr>
        <w:t xml:space="preserve"> 在多目标优化中，通常不存在"让所有目标同时达到最优"的方案。Pareto 最优（Pareto Optimality）定义了一种折中——一个方案是 Pareto 最优的，如果不存在另一个方案在所有目标上都不差于它、且至少在一个目标上优于它。Pareto 前沿是所有 Pareto 最优解的集合——管理者可以在这个集合中根据自己的偏好选择方案。</w:t>
      </w:r>
    </w:p>
    <w:p w14:paraId="014F6FE0">
      <w:pPr>
        <w:pStyle w:val="4"/>
        <w:spacing w:before="300" w:after="200"/>
      </w:pPr>
      <w:bookmarkStart w:id="139" w:name="_Toc27224"/>
      <w:r>
        <w:rPr>
          <w:rFonts w:ascii="黑体" w:hAnsi="黑体" w:eastAsia="黑体" w:cs="黑体"/>
          <w:b/>
          <w:bCs/>
          <w:color w:val="000000"/>
          <w:sz w:val="26"/>
          <w:szCs w:val="26"/>
        </w:rPr>
        <w:t>6.4.2 多目标决策方法</w:t>
      </w:r>
      <w:bookmarkEnd w:id="139"/>
    </w:p>
    <w:p w14:paraId="1893CCA4">
      <w:pPr>
        <w:spacing w:after="120" w:line="360" w:lineRule="auto"/>
        <w:jc w:val="both"/>
      </w:pPr>
      <w:r>
        <w:rPr>
          <w:rFonts w:ascii="宋体" w:hAnsi="宋体" w:eastAsia="宋体" w:cs="宋体"/>
          <w:b/>
          <w:bCs/>
          <w:sz w:val="24"/>
          <w:szCs w:val="24"/>
        </w:rPr>
        <w:t>加权和法。</w:t>
      </w:r>
      <w:r>
        <w:rPr>
          <w:rFonts w:ascii="宋体" w:hAnsi="宋体" w:eastAsia="宋体" w:cs="宋体"/>
          <w:sz w:val="24"/>
          <w:szCs w:val="24"/>
        </w:rPr>
        <w:t xml:space="preserve"> 给每个目标分配一个权重，将多目标优化转化为单目标优化：总得分 = w₁ × 收入 + w₂ × 满意度 + w₃ × (-成本) + w₄ × (-环境影响)。加权和法简单直观，但权重的选择主观性强——"收入比满意度重要多少？"是一个价值判断问题。</w:t>
      </w:r>
    </w:p>
    <w:p w14:paraId="6C8C98F5">
      <w:pPr>
        <w:spacing w:after="120" w:line="360" w:lineRule="auto"/>
        <w:jc w:val="both"/>
      </w:pPr>
      <w:r>
        <w:rPr>
          <w:rFonts w:ascii="宋体" w:hAnsi="宋体" w:eastAsia="宋体" w:cs="宋体"/>
          <w:b/>
          <w:bCs/>
          <w:sz w:val="24"/>
          <w:szCs w:val="24"/>
        </w:rPr>
        <w:t>层次分析法（AHP）。</w:t>
      </w:r>
      <w:r>
        <w:rPr>
          <w:rFonts w:ascii="宋体" w:hAnsi="宋体" w:eastAsia="宋体" w:cs="宋体"/>
          <w:sz w:val="24"/>
          <w:szCs w:val="24"/>
        </w:rPr>
        <w:t xml:space="preserve"> AHP 通过两两比较的方式确定各目标的相对重要性，降低主观赋权的随意性。例如：收入 vs 满意度——"收入比满意度稍微重要（3 分）"；收入 vs 环境影响——"收入比环境影响明显重要（5 分）"；满意度 vs 环境影响——"满意度比环境影响稍微重要（3 分）"。AHP 通过一致性检验确保判断的逻辑一致性。</w:t>
      </w:r>
    </w:p>
    <w:p w14:paraId="42EFF462">
      <w:pPr>
        <w:spacing w:after="120" w:line="360" w:lineRule="auto"/>
        <w:jc w:val="both"/>
      </w:pPr>
      <w:r>
        <w:rPr>
          <w:rFonts w:ascii="宋体" w:hAnsi="宋体" w:eastAsia="宋体" w:cs="宋体"/>
          <w:b/>
          <w:bCs/>
          <w:sz w:val="24"/>
          <w:szCs w:val="24"/>
        </w:rPr>
        <w:t>目标规划。</w:t>
      </w:r>
      <w:r>
        <w:rPr>
          <w:rFonts w:ascii="宋体" w:hAnsi="宋体" w:eastAsia="宋体" w:cs="宋体"/>
          <w:sz w:val="24"/>
          <w:szCs w:val="24"/>
        </w:rPr>
        <w:t xml:space="preserve"> 目标规划为每个目标设定一个期望值，最小化各目标偏离期望值的加权和。目标规划的哲学是"不求最优，但求满意"——管理者先定义"什么是可以接受的"，然后找最接近这个期望的方案。</w:t>
      </w:r>
    </w:p>
    <w:p w14:paraId="0A92C40D">
      <w:pPr>
        <w:pStyle w:val="4"/>
        <w:spacing w:before="300" w:after="200"/>
      </w:pPr>
      <w:bookmarkStart w:id="140" w:name="_Toc25914"/>
      <w:r>
        <w:rPr>
          <w:rFonts w:ascii="黑体" w:hAnsi="黑体" w:eastAsia="黑体" w:cs="黑体"/>
          <w:b/>
          <w:bCs/>
          <w:color w:val="000000"/>
          <w:sz w:val="26"/>
          <w:szCs w:val="26"/>
        </w:rPr>
        <w:t>6.4.3 旅游选址决策</w:t>
      </w:r>
      <w:bookmarkEnd w:id="140"/>
    </w:p>
    <w:p w14:paraId="4135655E">
      <w:pPr>
        <w:spacing w:after="120" w:line="360" w:lineRule="auto"/>
        <w:jc w:val="both"/>
      </w:pPr>
      <w:r>
        <w:rPr>
          <w:rFonts w:ascii="宋体" w:hAnsi="宋体" w:eastAsia="宋体" w:cs="宋体"/>
          <w:b/>
          <w:bCs/>
          <w:sz w:val="24"/>
          <w:szCs w:val="24"/>
        </w:rPr>
        <w:t>景区设施选址。</w:t>
      </w:r>
      <w:r>
        <w:rPr>
          <w:rFonts w:ascii="宋体" w:hAnsi="宋体" w:eastAsia="宋体" w:cs="宋体"/>
          <w:sz w:val="24"/>
          <w:szCs w:val="24"/>
        </w:rPr>
        <w:t xml:space="preserve"> 在景区内选择餐饮点、厕所、休息站、急救站的最佳位置，需要考虑：覆盖范围（每个设施服务一定半径内的游客）、客流分布（人多的地方多设）、建设成本（平坦地形成本低、山地成本高）、景观影响（不能破坏核心景观）。</w:t>
      </w:r>
    </w:p>
    <w:p w14:paraId="28CEBE2F">
      <w:pPr>
        <w:spacing w:after="120" w:line="360" w:lineRule="auto"/>
        <w:jc w:val="both"/>
      </w:pPr>
      <w:r>
        <w:rPr>
          <w:rFonts w:ascii="宋体" w:hAnsi="宋体" w:eastAsia="宋体" w:cs="宋体"/>
          <w:b/>
          <w:bCs/>
          <w:sz w:val="24"/>
          <w:szCs w:val="24"/>
        </w:rPr>
        <w:t>选址优化的方法。</w:t>
      </w:r>
      <w:r>
        <w:rPr>
          <w:rFonts w:ascii="宋体" w:hAnsi="宋体" w:eastAsia="宋体" w:cs="宋体"/>
          <w:sz w:val="24"/>
          <w:szCs w:val="24"/>
        </w:rPr>
        <w:t xml:space="preserve"> 最大覆盖模型——在有限数量的设施约束下，最大化覆盖的游客数量。P-中位模型——选择 P 个设施的位置，最小化所有游客到最近设施的总距离。P-中心模型——选择 P 个设施的位置，最小化最远游客到设施的距离（公平性优先）。</w:t>
      </w:r>
    </w:p>
    <w:p w14:paraId="48245234">
      <w:pPr>
        <w:spacing w:after="120" w:line="360" w:lineRule="auto"/>
        <w:jc w:val="both"/>
      </w:pPr>
      <w:r>
        <w:rPr>
          <w:rFonts w:ascii="宋体" w:hAnsi="宋体" w:eastAsia="宋体" w:cs="宋体"/>
          <w:sz w:val="24"/>
          <w:szCs w:val="24"/>
        </w:rPr>
        <w:t>---</w:t>
      </w:r>
    </w:p>
    <w:p w14:paraId="14A00FD1">
      <w:pPr>
        <w:pStyle w:val="3"/>
        <w:spacing w:before="300" w:after="200"/>
      </w:pPr>
      <w:bookmarkStart w:id="141" w:name="_Toc22018"/>
      <w:r>
        <w:rPr>
          <w:rFonts w:ascii="黑体" w:hAnsi="黑体" w:eastAsia="黑体" w:cs="黑体"/>
          <w:b/>
          <w:bCs/>
          <w:color w:val="000000"/>
          <w:sz w:val="28"/>
          <w:szCs w:val="28"/>
        </w:rPr>
        <w:t>本章小结</w:t>
      </w:r>
      <w:bookmarkEnd w:id="141"/>
    </w:p>
    <w:p w14:paraId="1EED396E">
      <w:pPr>
        <w:spacing w:after="120" w:line="360" w:lineRule="auto"/>
        <w:jc w:val="both"/>
      </w:pPr>
      <w:r>
        <w:rPr>
          <w:rFonts w:ascii="宋体" w:hAnsi="宋体" w:eastAsia="宋体" w:cs="宋体"/>
          <w:sz w:val="24"/>
          <w:szCs w:val="24"/>
        </w:rPr>
        <w:t>规范性分析（Prescriptive Analytics）是数据分析的"最高级"——不仅告诉你"发生了什么"（描述性）和"将会发生什么"（预测性），还告诉你"应该怎么做"（规范性）。运筹优化是规范性分析的核心工具——线性规划处理连续变量的优化、整数规划处理离散决策、多目标优化处理冲突目标之间的权衡。</w:t>
      </w:r>
    </w:p>
    <w:p w14:paraId="48EA6988">
      <w:pPr>
        <w:spacing w:after="120" w:line="360" w:lineRule="auto"/>
        <w:jc w:val="both"/>
      </w:pPr>
      <w:r>
        <w:rPr>
          <w:rFonts w:ascii="宋体" w:hAnsi="宋体" w:eastAsia="宋体" w:cs="宋体"/>
          <w:sz w:val="24"/>
          <w:szCs w:val="24"/>
        </w:rPr>
        <w:t>动态定价和收益管理是旅游行业最具商业价值的规范性分析应用——在需求波动大、产品不可存储的旅游市场中，通过差异化定价和容量控制最大化收益。贵州景区在淡季针对省内游客的优惠策略是基于需求价格弹性的经典应用。</w:t>
      </w:r>
    </w:p>
    <w:p w14:paraId="72B9B204">
      <w:pPr>
        <w:spacing w:after="120" w:line="360" w:lineRule="auto"/>
        <w:jc w:val="both"/>
      </w:pPr>
      <w:r>
        <w:rPr>
          <w:rFonts w:ascii="宋体" w:hAnsi="宋体" w:eastAsia="宋体" w:cs="宋体"/>
          <w:sz w:val="24"/>
          <w:szCs w:val="24"/>
        </w:rPr>
        <w:t>资源调度优化（人员排班、路径优化）直接提升景区的运营效率——从观光车调度的车辆路径问题到导游排班的人员调度问题，优化算法将"凭经验"升级为"算出来"。</w:t>
      </w:r>
    </w:p>
    <w:p w14:paraId="37539B78">
      <w:pPr>
        <w:spacing w:after="120" w:line="360" w:lineRule="auto"/>
        <w:jc w:val="both"/>
      </w:pPr>
      <w:r>
        <w:rPr>
          <w:rFonts w:ascii="宋体" w:hAnsi="宋体" w:eastAsia="宋体" w:cs="宋体"/>
          <w:sz w:val="24"/>
          <w:szCs w:val="24"/>
        </w:rPr>
        <w:t>但优化模型的局限性必须清醒认识：数学模型建立在简化假设之上，无法囊括所有现实因素。Pareto 最优概念提醒我们，多目标决策中不存在"完美方案"，管理者的价值判断不可替代。"最优解不等于最佳方案"——模型辅助决策，人做最终决策。</w:t>
      </w:r>
    </w:p>
    <w:p w14:paraId="6EAC90FA">
      <w:pPr>
        <w:spacing w:after="120" w:line="360" w:lineRule="auto"/>
        <w:jc w:val="both"/>
      </w:pPr>
      <w:r>
        <w:rPr>
          <w:rFonts w:ascii="宋体" w:hAnsi="宋体" w:eastAsia="宋体" w:cs="宋体"/>
          <w:sz w:val="24"/>
          <w:szCs w:val="24"/>
        </w:rPr>
        <w:t>---</w:t>
      </w:r>
    </w:p>
    <w:p w14:paraId="6914D183">
      <w:pPr>
        <w:pStyle w:val="3"/>
        <w:spacing w:before="300" w:after="200"/>
      </w:pPr>
      <w:bookmarkStart w:id="142" w:name="_Toc15316"/>
      <w:r>
        <w:rPr>
          <w:rFonts w:ascii="黑体" w:hAnsi="黑体" w:eastAsia="黑体" w:cs="黑体"/>
          <w:b/>
          <w:bCs/>
          <w:color w:val="000000"/>
          <w:sz w:val="28"/>
          <w:szCs w:val="28"/>
        </w:rPr>
        <w:t>思考与练习</w:t>
      </w:r>
      <w:bookmarkEnd w:id="142"/>
    </w:p>
    <w:p w14:paraId="37CAA662">
      <w:pPr>
        <w:pStyle w:val="19"/>
        <w:numPr>
          <w:ilvl w:val="0"/>
          <w:numId w:val="2"/>
        </w:numPr>
        <w:spacing w:after="60" w:line="340" w:lineRule="auto"/>
      </w:pPr>
      <w:r>
        <w:rPr>
          <w:rFonts w:ascii="宋体" w:hAnsi="宋体" w:eastAsia="宋体" w:cs="宋体"/>
          <w:sz w:val="24"/>
          <w:szCs w:val="24"/>
        </w:rPr>
        <w:t>使用 PuLP 构建一个旅游广告预算分配的线性规划模型，求解最优方案并进行敏感性分析（如果某个渠道的获客成本上升 20%，方案如何变化？）。</w:t>
      </w:r>
    </w:p>
    <w:p w14:paraId="766656DD">
      <w:pPr>
        <w:pStyle w:val="19"/>
        <w:numPr>
          <w:ilvl w:val="0"/>
          <w:numId w:val="2"/>
        </w:numPr>
        <w:spacing w:after="60" w:line="340" w:lineRule="auto"/>
      </w:pPr>
      <w:r>
        <w:rPr>
          <w:rFonts w:ascii="宋体" w:hAnsi="宋体" w:eastAsia="宋体" w:cs="宋体"/>
          <w:sz w:val="24"/>
          <w:szCs w:val="24"/>
        </w:rPr>
        <w:t>设计一个景区导游排班的整数规划模型，列出决策变量、目标函数和约束条件。</w:t>
      </w:r>
    </w:p>
    <w:p w14:paraId="6DC53F3F">
      <w:pPr>
        <w:pStyle w:val="19"/>
        <w:numPr>
          <w:ilvl w:val="0"/>
          <w:numId w:val="2"/>
        </w:numPr>
        <w:spacing w:after="60" w:line="340" w:lineRule="auto"/>
      </w:pPr>
      <w:r>
        <w:rPr>
          <w:rFonts w:ascii="宋体" w:hAnsi="宋体" w:eastAsia="宋体" w:cs="宋体"/>
          <w:sz w:val="24"/>
          <w:szCs w:val="24"/>
        </w:rPr>
        <w:t>分析黄果树景区淡季对省内游客半价优惠的收益管理逻辑——为什么不直接对所有人降价？</w:t>
      </w:r>
    </w:p>
    <w:p w14:paraId="7F649CEF">
      <w:pPr>
        <w:pStyle w:val="19"/>
        <w:numPr>
          <w:ilvl w:val="0"/>
          <w:numId w:val="2"/>
        </w:numPr>
        <w:spacing w:after="60" w:line="340" w:lineRule="auto"/>
      </w:pPr>
      <w:r>
        <w:rPr>
          <w:rFonts w:ascii="宋体" w:hAnsi="宋体" w:eastAsia="宋体" w:cs="宋体"/>
          <w:sz w:val="24"/>
          <w:szCs w:val="24"/>
        </w:rPr>
        <w:t>以一个你熟悉的景区为例，为其餐饮点选址设计优化方案（至少考虑 3 个优化目标）。</w:t>
      </w:r>
    </w:p>
    <w:p w14:paraId="690BEB34">
      <w:pPr>
        <w:pStyle w:val="19"/>
        <w:numPr>
          <w:ilvl w:val="0"/>
          <w:numId w:val="2"/>
        </w:numPr>
        <w:spacing w:after="60" w:line="340" w:lineRule="auto"/>
      </w:pPr>
      <w:r>
        <w:rPr>
          <w:rFonts w:ascii="宋体" w:hAnsi="宋体" w:eastAsia="宋体" w:cs="宋体"/>
          <w:sz w:val="24"/>
          <w:szCs w:val="24"/>
        </w:rPr>
        <w:t>讨论：运筹优化模型给出的"最优解"在现实中可能行不通——请举出至少 3 种原因。</w:t>
      </w:r>
    </w:p>
    <w:p w14:paraId="3C289AC2">
      <w:pPr>
        <w:spacing w:after="120" w:line="360" w:lineRule="auto"/>
        <w:jc w:val="both"/>
      </w:pPr>
      <w:r>
        <w:rPr>
          <w:rFonts w:ascii="宋体" w:hAnsi="宋体" w:eastAsia="宋体" w:cs="宋体"/>
          <w:sz w:val="24"/>
          <w:szCs w:val="24"/>
        </w:rPr>
        <w:t>---</w:t>
      </w:r>
    </w:p>
    <w:p w14:paraId="15724C60">
      <w:pPr>
        <w:pStyle w:val="3"/>
        <w:spacing w:before="300" w:after="200"/>
      </w:pPr>
      <w:bookmarkStart w:id="143" w:name="_Toc3213"/>
      <w:r>
        <w:rPr>
          <w:rFonts w:ascii="黑体" w:hAnsi="黑体" w:eastAsia="黑体" w:cs="黑体"/>
          <w:b/>
          <w:bCs/>
          <w:color w:val="000000"/>
          <w:sz w:val="28"/>
          <w:szCs w:val="28"/>
        </w:rPr>
        <w:t>知识卡片 6-1：优化问题类型速查</w:t>
      </w:r>
      <w:bookmarkEnd w:id="14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174A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4DCC55">
            <w:pPr>
              <w:spacing w:after="0"/>
            </w:pPr>
            <w:r>
              <w:rPr>
                <w:rFonts w:ascii="宋体" w:hAnsi="宋体" w:eastAsia="宋体" w:cs="宋体"/>
                <w:b/>
                <w:bCs/>
                <w:color w:val="FFFFFF"/>
                <w:sz w:val="20"/>
                <w:szCs w:val="20"/>
              </w:rPr>
              <w:t>问题类型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DE3AC3">
            <w:pPr>
              <w:spacing w:after="0"/>
            </w:pPr>
            <w:r>
              <w:rPr>
                <w:rFonts w:ascii="宋体" w:hAnsi="宋体" w:eastAsia="宋体" w:cs="宋体"/>
                <w:b/>
                <w:bCs/>
                <w:color w:val="FFFFFF"/>
                <w:sz w:val="20"/>
                <w:szCs w:val="20"/>
              </w:rPr>
              <w:t>决策变量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E8F1EA">
            <w:pPr>
              <w:spacing w:after="0"/>
            </w:pPr>
            <w:r>
              <w:rPr>
                <w:rFonts w:ascii="宋体" w:hAnsi="宋体" w:eastAsia="宋体" w:cs="宋体"/>
                <w:b/>
                <w:bCs/>
                <w:color w:val="FFFFFF"/>
                <w:sz w:val="20"/>
                <w:szCs w:val="20"/>
              </w:rPr>
              <w:t>求解难度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D35870">
            <w:pPr>
              <w:spacing w:after="0"/>
            </w:pPr>
            <w:r>
              <w:rPr>
                <w:rFonts w:ascii="宋体" w:hAnsi="宋体" w:eastAsia="宋体" w:cs="宋体"/>
                <w:b/>
                <w:bCs/>
                <w:color w:val="FFFFFF"/>
                <w:sz w:val="20"/>
                <w:szCs w:val="20"/>
              </w:rPr>
              <w:t>旅游应用</w:t>
            </w:r>
          </w:p>
        </w:tc>
      </w:tr>
      <w:tr w14:paraId="1626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FEA130">
            <w:pPr>
              <w:spacing w:after="0"/>
            </w:pPr>
            <w:r>
              <w:rPr>
                <w:rFonts w:ascii="宋体" w:hAnsi="宋体" w:eastAsia="宋体" w:cs="宋体"/>
                <w:sz w:val="20"/>
                <w:szCs w:val="20"/>
              </w:rPr>
              <w:t>线性规划（LP）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955DFC">
            <w:pPr>
              <w:spacing w:after="0"/>
            </w:pPr>
            <w:r>
              <w:rPr>
                <w:rFonts w:ascii="宋体" w:hAnsi="宋体" w:eastAsia="宋体" w:cs="宋体"/>
                <w:sz w:val="20"/>
                <w:szCs w:val="20"/>
              </w:rPr>
              <w:t>连续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B4832">
            <w:pPr>
              <w:spacing w:after="0"/>
            </w:pPr>
            <w:r>
              <w:rPr>
                <w:rFonts w:ascii="宋体" w:hAnsi="宋体" w:eastAsia="宋体" w:cs="宋体"/>
                <w:sz w:val="20"/>
                <w:szCs w:val="20"/>
              </w:rPr>
              <w:t>容易（多项式时间）</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B84DE0">
            <w:pPr>
              <w:spacing w:after="0"/>
            </w:pPr>
            <w:r>
              <w:rPr>
                <w:rFonts w:ascii="宋体" w:hAnsi="宋体" w:eastAsia="宋体" w:cs="宋体"/>
                <w:sz w:val="20"/>
                <w:szCs w:val="20"/>
              </w:rPr>
              <w:t>广告预算分配</w:t>
            </w:r>
          </w:p>
        </w:tc>
      </w:tr>
      <w:tr w14:paraId="1E32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39C000">
            <w:pPr>
              <w:spacing w:after="0"/>
            </w:pPr>
            <w:r>
              <w:rPr>
                <w:rFonts w:ascii="宋体" w:hAnsi="宋体" w:eastAsia="宋体" w:cs="宋体"/>
                <w:sz w:val="20"/>
                <w:szCs w:val="20"/>
              </w:rPr>
              <w:t>整数规划（IP）</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99C839">
            <w:pPr>
              <w:spacing w:after="0"/>
            </w:pPr>
            <w:r>
              <w:rPr>
                <w:rFonts w:ascii="宋体" w:hAnsi="宋体" w:eastAsia="宋体" w:cs="宋体"/>
                <w:sz w:val="20"/>
                <w:szCs w:val="20"/>
              </w:rPr>
              <w:t>整数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C8F017">
            <w:pPr>
              <w:spacing w:after="0"/>
            </w:pPr>
            <w:r>
              <w:rPr>
                <w:rFonts w:ascii="宋体" w:hAnsi="宋体" w:eastAsia="宋体" w:cs="宋体"/>
                <w:sz w:val="20"/>
                <w:szCs w:val="20"/>
              </w:rPr>
              <w:t>难（NP 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D8A6D">
            <w:pPr>
              <w:spacing w:after="0"/>
            </w:pPr>
            <w:r>
              <w:rPr>
                <w:rFonts w:ascii="宋体" w:hAnsi="宋体" w:eastAsia="宋体" w:cs="宋体"/>
                <w:sz w:val="20"/>
                <w:szCs w:val="20"/>
              </w:rPr>
              <w:t>车辆数量、人员数量</w:t>
            </w:r>
          </w:p>
        </w:tc>
      </w:tr>
      <w:tr w14:paraId="6E0D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1C9F41">
            <w:pPr>
              <w:spacing w:after="0"/>
            </w:pPr>
            <w:r>
              <w:rPr>
                <w:rFonts w:ascii="宋体" w:hAnsi="宋体" w:eastAsia="宋体" w:cs="宋体"/>
                <w:sz w:val="20"/>
                <w:szCs w:val="20"/>
              </w:rPr>
              <w:t>混合整数规划（MIP）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130567">
            <w:pPr>
              <w:spacing w:after="0"/>
            </w:pPr>
            <w:r>
              <w:rPr>
                <w:rFonts w:ascii="宋体" w:hAnsi="宋体" w:eastAsia="宋体" w:cs="宋体"/>
                <w:sz w:val="20"/>
                <w:szCs w:val="20"/>
              </w:rPr>
              <w:t>部分整数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717564">
            <w:pPr>
              <w:spacing w:after="0"/>
            </w:pPr>
            <w:r>
              <w:rPr>
                <w:rFonts w:ascii="宋体" w:hAnsi="宋体" w:eastAsia="宋体" w:cs="宋体"/>
                <w:sz w:val="20"/>
                <w:szCs w:val="20"/>
              </w:rPr>
              <w:t>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0DF58C">
            <w:pPr>
              <w:spacing w:after="0"/>
            </w:pPr>
            <w:r>
              <w:rPr>
                <w:rFonts w:ascii="宋体" w:hAnsi="宋体" w:eastAsia="宋体" w:cs="宋体"/>
                <w:sz w:val="20"/>
                <w:szCs w:val="20"/>
              </w:rPr>
              <w:t>车辆数量 + 路线分配</w:t>
            </w:r>
          </w:p>
        </w:tc>
      </w:tr>
      <w:tr w14:paraId="6BE4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E941D8">
            <w:pPr>
              <w:spacing w:after="0"/>
            </w:pPr>
            <w:r>
              <w:rPr>
                <w:rFonts w:ascii="宋体" w:hAnsi="宋体" w:eastAsia="宋体" w:cs="宋体"/>
                <w:sz w:val="20"/>
                <w:szCs w:val="20"/>
              </w:rPr>
              <w:t>非线性规划（NLP）</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D76BB1">
            <w:pPr>
              <w:spacing w:after="0"/>
            </w:pPr>
            <w:r>
              <w:rPr>
                <w:rFonts w:ascii="宋体" w:hAnsi="宋体" w:eastAsia="宋体" w:cs="宋体"/>
                <w:sz w:val="20"/>
                <w:szCs w:val="20"/>
              </w:rPr>
              <w:t>连续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493E19">
            <w:pPr>
              <w:spacing w:after="0"/>
            </w:pPr>
            <w:r>
              <w:rPr>
                <w:rFonts w:ascii="宋体" w:hAnsi="宋体" w:eastAsia="宋体" w:cs="宋体"/>
                <w:sz w:val="20"/>
                <w:szCs w:val="20"/>
              </w:rPr>
              <w:t>中等</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5FEA8B">
            <w:pPr>
              <w:spacing w:after="0"/>
            </w:pPr>
            <w:r>
              <w:rPr>
                <w:rFonts w:ascii="宋体" w:hAnsi="宋体" w:eastAsia="宋体" w:cs="宋体"/>
                <w:sz w:val="20"/>
                <w:szCs w:val="20"/>
              </w:rPr>
              <w:t>动态定价（需求函数非线性）</w:t>
            </w:r>
          </w:p>
        </w:tc>
      </w:tr>
      <w:tr w14:paraId="5A5B9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1B52A6">
            <w:pPr>
              <w:spacing w:after="0"/>
            </w:pPr>
            <w:r>
              <w:rPr>
                <w:rFonts w:ascii="宋体" w:hAnsi="宋体" w:eastAsia="宋体" w:cs="宋体"/>
                <w:sz w:val="20"/>
                <w:szCs w:val="20"/>
              </w:rPr>
              <w:t>多目标优化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2FC513">
            <w:pPr>
              <w:spacing w:after="0"/>
            </w:pPr>
            <w:r>
              <w:rPr>
                <w:rFonts w:ascii="宋体" w:hAnsi="宋体" w:eastAsia="宋体" w:cs="宋体"/>
                <w:sz w:val="20"/>
                <w:szCs w:val="20"/>
              </w:rPr>
              <w:t>任意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B7A1C6">
            <w:pPr>
              <w:spacing w:after="0"/>
            </w:pPr>
            <w:r>
              <w:rPr>
                <w:rFonts w:ascii="宋体" w:hAnsi="宋体" w:eastAsia="宋体" w:cs="宋体"/>
                <w:sz w:val="20"/>
                <w:szCs w:val="20"/>
              </w:rPr>
              <w:t>取决于子问题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389B9">
            <w:pPr>
              <w:spacing w:after="0"/>
            </w:pPr>
            <w:r>
              <w:rPr>
                <w:rFonts w:ascii="宋体" w:hAnsi="宋体" w:eastAsia="宋体" w:cs="宋体"/>
                <w:sz w:val="20"/>
                <w:szCs w:val="20"/>
              </w:rPr>
              <w:t>景区选址、政策权衡</w:t>
            </w:r>
          </w:p>
        </w:tc>
      </w:tr>
    </w:tbl>
    <w:p w14:paraId="735A6272">
      <w:pPr>
        <w:spacing w:after="120" w:line="360" w:lineRule="auto"/>
        <w:jc w:val="both"/>
      </w:pPr>
      <w:r>
        <w:rPr>
          <w:rFonts w:ascii="宋体" w:hAnsi="宋体" w:eastAsia="宋体" w:cs="宋体"/>
          <w:sz w:val="24"/>
          <w:szCs w:val="24"/>
        </w:rPr>
        <w:t>---</w:t>
      </w:r>
    </w:p>
    <w:p w14:paraId="5C7978B1">
      <w:pPr>
        <w:pStyle w:val="3"/>
        <w:spacing w:before="300" w:after="200"/>
      </w:pPr>
      <w:bookmarkStart w:id="144" w:name="_Toc21443"/>
      <w:r>
        <w:rPr>
          <w:rFonts w:ascii="黑体" w:hAnsi="黑体" w:eastAsia="黑体" w:cs="黑体"/>
          <w:b/>
          <w:bCs/>
          <w:color w:val="000000"/>
          <w:sz w:val="28"/>
          <w:szCs w:val="28"/>
        </w:rPr>
        <w:t>知识卡片 6-2：收益管理的核心指标</w:t>
      </w:r>
      <w:bookmarkEnd w:id="14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0DBC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16AE2C">
            <w:pPr>
              <w:spacing w:after="0"/>
            </w:pPr>
            <w:r>
              <w:rPr>
                <w:rFonts w:ascii="宋体" w:hAnsi="宋体" w:eastAsia="宋体" w:cs="宋体"/>
                <w:b/>
                <w:bCs/>
                <w:color w:val="FFFFFF"/>
                <w:sz w:val="20"/>
                <w:szCs w:val="20"/>
              </w:rPr>
              <w:t>指标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79B205">
            <w:pPr>
              <w:spacing w:after="0"/>
            </w:pPr>
            <w:r>
              <w:rPr>
                <w:rFonts w:ascii="宋体" w:hAnsi="宋体" w:eastAsia="宋体" w:cs="宋体"/>
                <w:b/>
                <w:bCs/>
                <w:color w:val="FFFFFF"/>
                <w:sz w:val="20"/>
                <w:szCs w:val="20"/>
              </w:rPr>
              <w:t>计算方式</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FA9345">
            <w:pPr>
              <w:spacing w:after="0"/>
            </w:pPr>
            <w:r>
              <w:rPr>
                <w:rFonts w:ascii="宋体" w:hAnsi="宋体" w:eastAsia="宋体" w:cs="宋体"/>
                <w:b/>
                <w:bCs/>
                <w:color w:val="FFFFFF"/>
                <w:sz w:val="20"/>
                <w:szCs w:val="20"/>
              </w:rPr>
              <w:t>含义</w:t>
            </w:r>
          </w:p>
        </w:tc>
      </w:tr>
      <w:tr w14:paraId="5AF9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ED55C1">
            <w:pPr>
              <w:spacing w:after="0"/>
            </w:pPr>
            <w:r>
              <w:rPr>
                <w:rFonts w:ascii="宋体" w:hAnsi="宋体" w:eastAsia="宋体" w:cs="宋体"/>
                <w:sz w:val="20"/>
                <w:szCs w:val="20"/>
              </w:rPr>
              <w:t>RevPAR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37D65E">
            <w:pPr>
              <w:spacing w:after="0"/>
            </w:pPr>
            <w:r>
              <w:rPr>
                <w:rFonts w:ascii="宋体" w:hAnsi="宋体" w:eastAsia="宋体" w:cs="宋体"/>
                <w:sz w:val="20"/>
                <w:szCs w:val="20"/>
              </w:rPr>
              <w:t>总收入 / 可用容量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F47F6F">
            <w:pPr>
              <w:spacing w:after="0"/>
            </w:pPr>
            <w:r>
              <w:rPr>
                <w:rFonts w:ascii="宋体" w:hAnsi="宋体" w:eastAsia="宋体" w:cs="宋体"/>
                <w:sz w:val="20"/>
                <w:szCs w:val="20"/>
              </w:rPr>
              <w:t>单位容量的收入贡献（酒店/景区适用）</w:t>
            </w:r>
          </w:p>
        </w:tc>
      </w:tr>
      <w:tr w14:paraId="5CFD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1D8CD9">
            <w:pPr>
              <w:spacing w:after="0"/>
            </w:pPr>
            <w:r>
              <w:rPr>
                <w:rFonts w:ascii="宋体" w:hAnsi="宋体" w:eastAsia="宋体" w:cs="宋体"/>
                <w:sz w:val="20"/>
                <w:szCs w:val="20"/>
              </w:rPr>
              <w:t>入住率/入园率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E33FF7">
            <w:pPr>
              <w:spacing w:after="0"/>
            </w:pPr>
            <w:r>
              <w:rPr>
                <w:rFonts w:ascii="宋体" w:hAnsi="宋体" w:eastAsia="宋体" w:cs="宋体"/>
                <w:sz w:val="20"/>
                <w:szCs w:val="20"/>
              </w:rPr>
              <w:t>实际使用量 / 容量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0D4213">
            <w:pPr>
              <w:spacing w:after="0"/>
            </w:pPr>
            <w:r>
              <w:rPr>
                <w:rFonts w:ascii="宋体" w:hAnsi="宋体" w:eastAsia="宋体" w:cs="宋体"/>
                <w:sz w:val="20"/>
                <w:szCs w:val="20"/>
              </w:rPr>
              <w:t>容量的利用程度</w:t>
            </w:r>
          </w:p>
        </w:tc>
      </w:tr>
      <w:tr w14:paraId="2A3DF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50B9A">
            <w:pPr>
              <w:spacing w:after="0"/>
            </w:pPr>
            <w:r>
              <w:rPr>
                <w:rFonts w:ascii="宋体" w:hAnsi="宋体" w:eastAsia="宋体" w:cs="宋体"/>
                <w:sz w:val="20"/>
                <w:szCs w:val="20"/>
              </w:rPr>
              <w:t>平均价格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7EB164">
            <w:pPr>
              <w:spacing w:after="0"/>
            </w:pPr>
            <w:r>
              <w:rPr>
                <w:rFonts w:ascii="宋体" w:hAnsi="宋体" w:eastAsia="宋体" w:cs="宋体"/>
                <w:sz w:val="20"/>
                <w:szCs w:val="20"/>
              </w:rPr>
              <w:t>总收入 / 销售数量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77D7A7">
            <w:pPr>
              <w:spacing w:after="0"/>
            </w:pPr>
            <w:r>
              <w:rPr>
                <w:rFonts w:ascii="宋体" w:hAnsi="宋体" w:eastAsia="宋体" w:cs="宋体"/>
                <w:sz w:val="20"/>
                <w:szCs w:val="20"/>
              </w:rPr>
              <w:t>实际销售的平均单价</w:t>
            </w:r>
          </w:p>
        </w:tc>
      </w:tr>
      <w:tr w14:paraId="47E0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1084B2">
            <w:pPr>
              <w:spacing w:after="0"/>
            </w:pPr>
            <w:r>
              <w:rPr>
                <w:rFonts w:ascii="宋体" w:hAnsi="宋体" w:eastAsia="宋体" w:cs="宋体"/>
                <w:sz w:val="20"/>
                <w:szCs w:val="20"/>
              </w:rPr>
              <w:t>收益渗透率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6FB683">
            <w:pPr>
              <w:spacing w:after="0"/>
            </w:pPr>
            <w:r>
              <w:rPr>
                <w:rFonts w:ascii="宋体" w:hAnsi="宋体" w:eastAsia="宋体" w:cs="宋体"/>
                <w:sz w:val="20"/>
                <w:szCs w:val="20"/>
              </w:rPr>
              <w:t>实际收入 / 理论上限收入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48E7C2">
            <w:pPr>
              <w:spacing w:after="0"/>
            </w:pPr>
            <w:r>
              <w:rPr>
                <w:rFonts w:ascii="宋体" w:hAnsi="宋体" w:eastAsia="宋体" w:cs="宋体"/>
                <w:sz w:val="20"/>
                <w:szCs w:val="20"/>
              </w:rPr>
              <w:t>收益管理的效果（100% = 完美定价）</w:t>
            </w:r>
          </w:p>
        </w:tc>
      </w:tr>
    </w:tbl>
    <w:p w14:paraId="34F6BF0F">
      <w:r>
        <w:br w:type="page"/>
      </w:r>
    </w:p>
    <w:p w14:paraId="3418E53B">
      <w:pPr>
        <w:pStyle w:val="2"/>
        <w:spacing w:before="400" w:after="200"/>
      </w:pPr>
      <w:bookmarkStart w:id="145" w:name="_Toc21035"/>
      <w:r>
        <w:rPr>
          <w:rFonts w:ascii="黑体" w:hAnsi="黑体" w:eastAsia="黑体" w:cs="黑体"/>
          <w:b/>
          <w:bCs/>
          <w:color w:val="1F4E79"/>
          <w:sz w:val="32"/>
          <w:szCs w:val="32"/>
        </w:rPr>
        <w:t>第 7 章  空间数据分析与 GIS 应用</w:t>
      </w:r>
      <w:bookmarkEnd w:id="145"/>
    </w:p>
    <w:p w14:paraId="0BA86E11">
      <w:pPr>
        <w:pStyle w:val="3"/>
        <w:spacing w:before="300" w:after="200"/>
      </w:pPr>
      <w:bookmarkStart w:id="146" w:name="_Toc6729"/>
      <w:r>
        <w:rPr>
          <w:rFonts w:ascii="黑体" w:hAnsi="黑体" w:eastAsia="黑体" w:cs="黑体"/>
          <w:b/>
          <w:bCs/>
          <w:color w:val="000000"/>
          <w:sz w:val="28"/>
          <w:szCs w:val="28"/>
        </w:rPr>
        <w:t>学习目标</w:t>
      </w:r>
      <w:bookmarkEnd w:id="146"/>
    </w:p>
    <w:p w14:paraId="2D8D1BF1">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：学生能够阐述空间数据分析的核心方法（空间自相关、热点分析、空间插值、旅游流网络），理解 GIS 在旅游规划和管理中的应用场景，掌握常用的空间统计指标和可视化方法。</w:t>
      </w:r>
    </w:p>
    <w:p w14:paraId="74B70D22">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Python（GeoPandas、Folium）和 QGIS 进行旅游空间数据的基本处理和分析，绘制空间分布图和热点图，撰写空间分析报告。</w:t>
      </w:r>
    </w:p>
    <w:p w14:paraId="3D7CE9A5">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：学生能够建立"空间思维"——旅游活动的本质是人在空间中的移动和聚集，空间维度是理解旅游现象不可或缺的分析视角。</w:t>
      </w:r>
    </w:p>
    <w:p w14:paraId="0F53FDED">
      <w:pPr>
        <w:spacing w:after="120" w:line="360" w:lineRule="auto"/>
        <w:jc w:val="both"/>
      </w:pPr>
      <w:r>
        <w:rPr>
          <w:rFonts w:ascii="宋体" w:hAnsi="宋体" w:eastAsia="宋体" w:cs="宋体"/>
          <w:sz w:val="24"/>
          <w:szCs w:val="24"/>
        </w:rPr>
        <w:t>---</w:t>
      </w:r>
    </w:p>
    <w:p w14:paraId="128EBBBB">
      <w:pPr>
        <w:pStyle w:val="3"/>
        <w:spacing w:before="300" w:after="200"/>
      </w:pPr>
      <w:bookmarkStart w:id="147" w:name="_Toc31137"/>
      <w:r>
        <w:rPr>
          <w:rFonts w:ascii="黑体" w:hAnsi="黑体" w:eastAsia="黑体" w:cs="黑体"/>
          <w:b/>
          <w:bCs/>
          <w:color w:val="000000"/>
          <w:sz w:val="28"/>
          <w:szCs w:val="28"/>
        </w:rPr>
        <w:t>导入案例</w:t>
      </w:r>
      <w:bookmarkEnd w:id="147"/>
    </w:p>
    <w:p w14:paraId="177962E4">
      <w:pPr>
        <w:spacing w:after="120" w:line="360" w:lineRule="auto"/>
        <w:jc w:val="both"/>
      </w:pPr>
      <w:r>
        <w:rPr>
          <w:rFonts w:ascii="宋体" w:hAnsi="宋体" w:eastAsia="宋体" w:cs="宋体"/>
          <w:sz w:val="24"/>
          <w:szCs w:val="24"/>
        </w:rPr>
        <w:t>贵州省文化和旅游厅在制定"十四五"旅游发展规划时，面临一个核心问题：全省 400 多个 A 级景区，资源分布极不均衡——有的市州景区扎堆、有的市州几乎没有 A 级景区；有的景区紧邻高铁站和高速公路、有的景区藏在深山中需要绕行 3 小时山路。</w:t>
      </w:r>
    </w:p>
    <w:p w14:paraId="1FE4EA86">
      <w:pPr>
        <w:spacing w:after="120" w:line="360" w:lineRule="auto"/>
        <w:jc w:val="both"/>
      </w:pPr>
      <w:r>
        <w:rPr>
          <w:rFonts w:ascii="宋体" w:hAnsi="宋体" w:eastAsia="宋体" w:cs="宋体"/>
          <w:sz w:val="24"/>
          <w:szCs w:val="24"/>
        </w:rPr>
        <w:t>传统的规划方法依赖专家经验和定性判断——"贵阳-安顺-黔南是核心旅游带""黔东南以民族文化为主"。但这样的判断缺乏量化支撑——"核心"和"非核心"的边界在哪里？"扎堆"有多密？"偏远"有多远？</w:t>
      </w:r>
    </w:p>
    <w:p w14:paraId="5889E625">
      <w:pPr>
        <w:spacing w:after="120" w:line="360" w:lineRule="auto"/>
        <w:jc w:val="both"/>
      </w:pPr>
      <w:r>
        <w:rPr>
          <w:rFonts w:ascii="宋体" w:hAnsi="宋体" w:eastAsia="宋体" w:cs="宋体"/>
          <w:sz w:val="24"/>
          <w:szCs w:val="24"/>
        </w:rPr>
        <w:t>数据分析团队使用 GIS 和空间分析方法重新审视了这个问题。他们绘制了全省 A 级景区的空间分布图，计算了空间自相关指数（Moran's I）——发现景区分布呈现显著的"高-高聚集"模式（安顺-贵阳-黔南形成高密度核心区）。通过缓冲区分析，他们统计了每个景区距离最近高铁站和高速公路出口的车程——发现 23% 的 A 级景区距离最近高铁站超过 90 分钟车程，这些景区的年均客流量显著低于交通便利的同类景区。通过旅游流网络分析，他们发现贵州入境游客的流向高度集中——90% 的国际游客只访问了 5 个景区（黄果树、荔波、西江、梵净山、镇远）。</w:t>
      </w:r>
    </w:p>
    <w:p w14:paraId="02630014">
      <w:pPr>
        <w:spacing w:after="120" w:line="360" w:lineRule="auto"/>
        <w:jc w:val="both"/>
      </w:pPr>
      <w:r>
        <w:rPr>
          <w:rFonts w:ascii="宋体" w:hAnsi="宋体" w:eastAsia="宋体" w:cs="宋体"/>
          <w:sz w:val="24"/>
          <w:szCs w:val="24"/>
        </w:rPr>
        <w:t>这些空间分析结果直接影响了"十四五"规划的决策——优先提升核心旅游带的交通和服务设施、对偏远景区开通旅游专线巴士、在国际市场推广"黄金 5 景 + X"的组合产品。</w:t>
      </w:r>
    </w:p>
    <w:p w14:paraId="496CE939">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5EBE0AD">
      <w:pPr>
        <w:pStyle w:val="19"/>
        <w:numPr>
          <w:ilvl w:val="0"/>
          <w:numId w:val="2"/>
        </w:numPr>
        <w:spacing w:after="60" w:line="340" w:lineRule="auto"/>
      </w:pPr>
      <w:r>
        <w:rPr>
          <w:rFonts w:ascii="宋体" w:hAnsi="宋体" w:eastAsia="宋体" w:cs="宋体"/>
          <w:sz w:val="24"/>
          <w:szCs w:val="24"/>
        </w:rPr>
        <w:t>为什么贵州的景区呈现"扎堆"分布？这是自然禀赋决定的还是交通条件决定的？</w:t>
      </w:r>
    </w:p>
    <w:p w14:paraId="674BC3F5">
      <w:pPr>
        <w:pStyle w:val="19"/>
        <w:numPr>
          <w:ilvl w:val="0"/>
          <w:numId w:val="2"/>
        </w:numPr>
        <w:spacing w:after="60" w:line="340" w:lineRule="auto"/>
      </w:pPr>
      <w:r>
        <w:rPr>
          <w:rFonts w:ascii="宋体" w:hAnsi="宋体" w:eastAsia="宋体" w:cs="宋体"/>
          <w:sz w:val="24"/>
          <w:szCs w:val="24"/>
        </w:rPr>
        <w:t>"距离最近高铁站 90 分钟"——这个指标有意义吗？用什么交通方式？在什么路况下？</w:t>
      </w:r>
    </w:p>
    <w:p w14:paraId="7E36FA6B">
      <w:pPr>
        <w:pStyle w:val="19"/>
        <w:numPr>
          <w:ilvl w:val="0"/>
          <w:numId w:val="2"/>
        </w:numPr>
        <w:spacing w:after="60" w:line="340" w:lineRule="auto"/>
      </w:pPr>
      <w:r>
        <w:rPr>
          <w:rFonts w:ascii="宋体" w:hAnsi="宋体" w:eastAsia="宋体" w:cs="宋体"/>
          <w:sz w:val="24"/>
          <w:szCs w:val="24"/>
        </w:rPr>
        <w:t>90% 的国际游客只去 5 个景区——这是好事（品牌集中）还是坏事（发展不均衡）？</w:t>
      </w:r>
    </w:p>
    <w:p w14:paraId="56BAA554">
      <w:pPr>
        <w:spacing w:after="120" w:line="360" w:lineRule="auto"/>
        <w:jc w:val="both"/>
      </w:pPr>
      <w:r>
        <w:rPr>
          <w:rFonts w:ascii="宋体" w:hAnsi="宋体" w:eastAsia="宋体" w:cs="宋体"/>
          <w:sz w:val="24"/>
          <w:szCs w:val="24"/>
        </w:rPr>
        <w:t>---</w:t>
      </w:r>
    </w:p>
    <w:p w14:paraId="31E39E7E">
      <w:pPr>
        <w:pStyle w:val="3"/>
        <w:spacing w:before="300" w:after="200"/>
      </w:pPr>
      <w:bookmarkStart w:id="148" w:name="_Toc28530"/>
      <w:r>
        <w:rPr>
          <w:rFonts w:ascii="黑体" w:hAnsi="黑体" w:eastAsia="黑体" w:cs="黑体"/>
          <w:b/>
          <w:bCs/>
          <w:color w:val="000000"/>
          <w:sz w:val="28"/>
          <w:szCs w:val="28"/>
        </w:rPr>
        <w:t>7.1 空间数据基础</w:t>
      </w:r>
      <w:bookmarkEnd w:id="148"/>
    </w:p>
    <w:p w14:paraId="076541DC">
      <w:pPr>
        <w:pStyle w:val="4"/>
        <w:spacing w:before="300" w:after="200"/>
      </w:pPr>
      <w:bookmarkStart w:id="149" w:name="_Toc24992"/>
      <w:r>
        <w:rPr>
          <w:rFonts w:ascii="黑体" w:hAnsi="黑体" w:eastAsia="黑体" w:cs="黑体"/>
          <w:b/>
          <w:bCs/>
          <w:color w:val="000000"/>
          <w:sz w:val="26"/>
          <w:szCs w:val="26"/>
        </w:rPr>
        <w:t>7.1.1 空间数据的类型</w:t>
      </w:r>
      <w:bookmarkEnd w:id="149"/>
    </w:p>
    <w:p w14:paraId="39DFEF9C">
      <w:pPr>
        <w:spacing w:after="120" w:line="360" w:lineRule="auto"/>
        <w:jc w:val="both"/>
      </w:pPr>
      <w:r>
        <w:rPr>
          <w:rFonts w:ascii="宋体" w:hAnsi="宋体" w:eastAsia="宋体" w:cs="宋体"/>
          <w:b/>
          <w:bCs/>
          <w:sz w:val="24"/>
          <w:szCs w:val="24"/>
        </w:rPr>
        <w:t>矢量数据。</w:t>
      </w:r>
      <w:r>
        <w:rPr>
          <w:rFonts w:ascii="宋体" w:hAnsi="宋体" w:eastAsia="宋体" w:cs="宋体"/>
          <w:sz w:val="24"/>
          <w:szCs w:val="24"/>
        </w:rPr>
        <w:t xml:space="preserve"> 以点、线、面的形式表示地理实体。点（Point）——景区位置、酒店位置、POI 位置。线（LineString）——道路、河流、游览路线。面（Polygon）——景区范围、行政区划、土地利用区域。矢量数据适合表示离散的地理实体，属性信息丰富（一个景区点可以附带名称、等级、客流量、评分等属性）。</w:t>
      </w:r>
    </w:p>
    <w:p w14:paraId="3D8A4B9C">
      <w:pPr>
        <w:spacing w:after="120" w:line="360" w:lineRule="auto"/>
        <w:jc w:val="both"/>
      </w:pPr>
      <w:r>
        <w:rPr>
          <w:rFonts w:ascii="宋体" w:hAnsi="宋体" w:eastAsia="宋体" w:cs="宋体"/>
          <w:b/>
          <w:bCs/>
          <w:sz w:val="24"/>
          <w:szCs w:val="24"/>
        </w:rPr>
        <w:t>栅格数据。</w:t>
      </w:r>
      <w:r>
        <w:rPr>
          <w:rFonts w:ascii="宋体" w:hAnsi="宋体" w:eastAsia="宋体" w:cs="宋体"/>
          <w:sz w:val="24"/>
          <w:szCs w:val="24"/>
        </w:rPr>
        <w:t xml:space="preserve"> 以规则网格（像元）的形式表示连续的地理现象。数字高程模型（DEM）——每个像元的值是海拔高度。土地利用分类——每个像元的值是土地类型（森林、水体、建筑等）。人口密度栅格——每个像元的值是该区域的人口密度。栅格数据适合表示连续变化的自然和社会经济现象。</w:t>
      </w:r>
    </w:p>
    <w:p w14:paraId="0A0F9ED7">
      <w:pPr>
        <w:spacing w:after="120" w:line="360" w:lineRule="auto"/>
        <w:jc w:val="both"/>
      </w:pPr>
      <w:r>
        <w:rPr>
          <w:rFonts w:ascii="宋体" w:hAnsi="宋体" w:eastAsia="宋体" w:cs="宋体"/>
          <w:b/>
          <w:bCs/>
          <w:sz w:val="24"/>
          <w:szCs w:val="24"/>
        </w:rPr>
        <w:t>旅游空间数据的常见来源。</w:t>
      </w:r>
      <w:r>
        <w:rPr>
          <w:rFonts w:ascii="宋体" w:hAnsi="宋体" w:eastAsia="宋体" w:cs="宋体"/>
          <w:sz w:val="24"/>
          <w:szCs w:val="24"/>
        </w:rPr>
        <w:t xml:space="preserve"> 景区 POI 数据——通过高德/百度地图 API 获取，包含名称、位置、类型、评分等属性。行政区划数据——自然资源部标准地图服务或公开 GIS 数据。路网数据——OpenStreetMap 开源路网数据。DEM 数据——SRTM（航天飞机雷达地形测绘）30 米分辨率全球 DEM。游客轨迹数据——景区 APP 或 WiFi 探针采集的游客位置轨迹。</w:t>
      </w:r>
    </w:p>
    <w:p w14:paraId="4BBEED9C">
      <w:pPr>
        <w:pStyle w:val="4"/>
        <w:spacing w:before="300" w:after="200"/>
      </w:pPr>
      <w:bookmarkStart w:id="150" w:name="_Toc8866"/>
      <w:r>
        <w:rPr>
          <w:rFonts w:ascii="黑体" w:hAnsi="黑体" w:eastAsia="黑体" w:cs="黑体"/>
          <w:b/>
          <w:bCs/>
          <w:color w:val="000000"/>
          <w:sz w:val="26"/>
          <w:szCs w:val="26"/>
        </w:rPr>
        <w:t>7.1.2 坐标系与投影</w:t>
      </w:r>
      <w:bookmarkEnd w:id="150"/>
    </w:p>
    <w:p w14:paraId="0DB9B33E">
      <w:pPr>
        <w:spacing w:after="120" w:line="360" w:lineRule="auto"/>
        <w:jc w:val="both"/>
      </w:pPr>
      <w:r>
        <w:rPr>
          <w:rFonts w:ascii="宋体" w:hAnsi="宋体" w:eastAsia="宋体" w:cs="宋体"/>
          <w:b/>
          <w:bCs/>
          <w:sz w:val="24"/>
          <w:szCs w:val="24"/>
        </w:rPr>
        <w:t>地理坐标系。</w:t>
      </w:r>
      <w:r>
        <w:rPr>
          <w:rFonts w:ascii="宋体" w:hAnsi="宋体" w:eastAsia="宋体" w:cs="宋体"/>
          <w:sz w:val="24"/>
          <w:szCs w:val="24"/>
        </w:rPr>
        <w:t xml:space="preserve"> 地理坐标系用经纬度表示地球表面的位置。WGS84（World Geodetic System 1984）是最常用的地理坐标系——GPS 使用的就是 WGS84。GCJ-02 是中国国家测绘局制定的加密坐标系——高德地图、腾讯地图使用 GCJ-02。BD-09 是百度地图在 GCJ-02 基础上再次加密的坐标系。在旅游分析中，从不同平台获取的坐标数据可能使用不同坐标系，需要统一转换后才能在同一张地图上展示。</w:t>
      </w:r>
    </w:p>
    <w:p w14:paraId="034EEF96">
      <w:pPr>
        <w:spacing w:after="120" w:line="360" w:lineRule="auto"/>
        <w:jc w:val="both"/>
      </w:pPr>
      <w:r>
        <w:rPr>
          <w:rFonts w:ascii="宋体" w:hAnsi="宋体" w:eastAsia="宋体" w:cs="宋体"/>
          <w:b/>
          <w:bCs/>
          <w:sz w:val="24"/>
          <w:szCs w:val="24"/>
        </w:rPr>
        <w:t>投影坐标系。</w:t>
      </w:r>
      <w:r>
        <w:rPr>
          <w:rFonts w:ascii="宋体" w:hAnsi="宋体" w:eastAsia="宋体" w:cs="宋体"/>
          <w:sz w:val="24"/>
          <w:szCs w:val="24"/>
        </w:rPr>
        <w:t xml:space="preserve"> 将球面坐标（经纬度）投影到平面，会产生距离、面积或角度的变形。等面积投影（如 Albers）——保持面积比例准确，适合密度分析和面积计算。等距离投影（如 Azimuthal Equidistant）——保持从中心点到其他点的距离准确，适合缓冲区分析。Web 墨卡托（EPSG:3857）——Google Maps 和大多数 Web 地图使用的投影，在高纬度地区面积变形严重，但在赤道附近（包括中国）变形可以接受。</w:t>
      </w:r>
    </w:p>
    <w:p w14:paraId="7E04AC80">
      <w:pPr>
        <w:spacing w:after="120" w:line="360" w:lineRule="auto"/>
        <w:jc w:val="both"/>
      </w:pPr>
      <w:r>
        <w:rPr>
          <w:rFonts w:ascii="宋体" w:hAnsi="宋体" w:eastAsia="宋体" w:cs="宋体"/>
          <w:b/>
          <w:bCs/>
          <w:sz w:val="24"/>
          <w:szCs w:val="24"/>
        </w:rPr>
        <w:t>为什么投影很重要。</w:t>
      </w:r>
      <w:r>
        <w:rPr>
          <w:rFonts w:ascii="宋体" w:hAnsi="宋体" w:eastAsia="宋体" w:cs="宋体"/>
          <w:sz w:val="24"/>
          <w:szCs w:val="24"/>
        </w:rPr>
        <w:t xml:space="preserve"> 如果不做投影转换，直接用经纬度计算距离——"两个经度差 1 度的点在赤道距离约 111 公里，在北极距离约 0 公里"。在贵州这样的中纬度地区，经纬度计算的距离误差可能达到 10-20%，对于精确的空间分析不可接受。</w:t>
      </w:r>
    </w:p>
    <w:p w14:paraId="327B1876">
      <w:pPr>
        <w:spacing w:after="120" w:line="360" w:lineRule="auto"/>
        <w:jc w:val="both"/>
      </w:pPr>
      <w:r>
        <w:rPr>
          <w:rFonts w:ascii="宋体" w:hAnsi="宋体" w:eastAsia="宋体" w:cs="宋体"/>
          <w:sz w:val="24"/>
          <w:szCs w:val="24"/>
        </w:rPr>
        <w:t>---</w:t>
      </w:r>
    </w:p>
    <w:p w14:paraId="09FF52FF">
      <w:pPr>
        <w:pStyle w:val="3"/>
        <w:spacing w:before="300" w:after="200"/>
      </w:pPr>
      <w:bookmarkStart w:id="151" w:name="_Toc8622"/>
      <w:r>
        <w:rPr>
          <w:rFonts w:ascii="黑体" w:hAnsi="黑体" w:eastAsia="黑体" w:cs="黑体"/>
          <w:b/>
          <w:bCs/>
          <w:color w:val="000000"/>
          <w:sz w:val="28"/>
          <w:szCs w:val="28"/>
        </w:rPr>
        <w:t>7.2 空间统计分析</w:t>
      </w:r>
      <w:bookmarkEnd w:id="151"/>
    </w:p>
    <w:p w14:paraId="4E8C7A0D">
      <w:pPr>
        <w:pStyle w:val="4"/>
        <w:spacing w:before="300" w:after="200"/>
      </w:pPr>
      <w:bookmarkStart w:id="152" w:name="_Toc1095"/>
      <w:r>
        <w:rPr>
          <w:rFonts w:ascii="黑体" w:hAnsi="黑体" w:eastAsia="黑体" w:cs="黑体"/>
          <w:b/>
          <w:bCs/>
          <w:color w:val="000000"/>
          <w:sz w:val="26"/>
          <w:szCs w:val="26"/>
        </w:rPr>
        <w:t>7.2.1 空间自相关</w:t>
      </w:r>
      <w:bookmarkEnd w:id="152"/>
    </w:p>
    <w:p w14:paraId="44BFD066">
      <w:pPr>
        <w:spacing w:after="120" w:line="360" w:lineRule="auto"/>
        <w:jc w:val="both"/>
      </w:pPr>
      <w:r>
        <w:rPr>
          <w:rFonts w:ascii="宋体" w:hAnsi="宋体" w:eastAsia="宋体" w:cs="宋体"/>
          <w:b/>
          <w:bCs/>
          <w:sz w:val="24"/>
          <w:szCs w:val="24"/>
        </w:rPr>
        <w:t>空间自相关的概念。</w:t>
      </w:r>
      <w:r>
        <w:rPr>
          <w:rFonts w:ascii="宋体" w:hAnsi="宋体" w:eastAsia="宋体" w:cs="宋体"/>
          <w:sz w:val="24"/>
          <w:szCs w:val="24"/>
        </w:rPr>
        <w:t xml:space="preserve"> 空间自相关衡量地理现象在空间上的依赖关系——"相近的事物更相似"（正空间自相关）还是"相近的事物更不同"（负空间自相关），还是"随机分布"（无空间自相关）。旅游中的正空间自相关例子：热门景区周围也容易出现热门景区（"黄果树附近的天龙屯堡也因为黄果树的溢出效应而受益"）。</w:t>
      </w:r>
    </w:p>
    <w:p w14:paraId="1F870496">
      <w:pPr>
        <w:spacing w:after="120" w:line="360" w:lineRule="auto"/>
        <w:jc w:val="both"/>
      </w:pPr>
      <w:r>
        <w:rPr>
          <w:rFonts w:ascii="宋体" w:hAnsi="宋体" w:eastAsia="宋体" w:cs="宋体"/>
          <w:b/>
          <w:bCs/>
          <w:sz w:val="24"/>
          <w:szCs w:val="24"/>
        </w:rPr>
        <w:t>Moran's I 指数。</w:t>
      </w:r>
      <w:r>
        <w:rPr>
          <w:rFonts w:ascii="宋体" w:hAnsi="宋体" w:eastAsia="宋体" w:cs="宋体"/>
          <w:sz w:val="24"/>
          <w:szCs w:val="24"/>
        </w:rPr>
        <w:t xml:space="preserve"> Moran's I 是最常用的全局空间自相关指标，取值范围 [-1, 1]。I &gt; 0 表示正空间自相关（高值聚集在高的周围、低值聚集在低的周围）。I &lt; 0 表示负空间自相关（高值周围是低值、低值周围是高值，像棋盘格）。I ≈ 0 表示随机分布。统计显著性通过 Z-score 和 P 值判断。</w:t>
      </w:r>
    </w:p>
    <w:p w14:paraId="287B1631">
      <w:pPr>
        <w:spacing w:after="120" w:line="360" w:lineRule="auto"/>
        <w:jc w:val="both"/>
      </w:pPr>
      <w:r>
        <w:rPr>
          <w:rFonts w:ascii="宋体" w:hAnsi="宋体" w:eastAsia="宋体" w:cs="宋体"/>
          <w:b/>
          <w:bCs/>
          <w:sz w:val="24"/>
          <w:szCs w:val="24"/>
        </w:rPr>
        <w:t>局部空间自相关（LISA）。</w:t>
      </w:r>
      <w:r>
        <w:rPr>
          <w:rFonts w:ascii="宋体" w:hAnsi="宋体" w:eastAsia="宋体" w:cs="宋体"/>
          <w:sz w:val="24"/>
          <w:szCs w:val="24"/>
        </w:rPr>
        <w:t xml:space="preserve"> 全局 Moran's I 只回答"整体上有没有聚集"，LISA（Local Indicators of Spatial Association）回答"具体哪里聚集"。LISA 将每个空间单元分为四类：高-高（自身高、周围也高——热点区）、低-低（自身低、周围也低——冷点区）、高-低（自身高、周围低——"鹤立鸡群"）、低-高（自身低、周围高——"洼地"）。</w:t>
      </w:r>
    </w:p>
    <w:p w14:paraId="5BD3BF38">
      <w:pPr>
        <w:spacing w:after="120" w:line="360" w:lineRule="auto"/>
        <w:jc w:val="both"/>
      </w:pPr>
      <w:r>
        <w:rPr>
          <w:rFonts w:ascii="宋体" w:hAnsi="宋体" w:eastAsia="宋体" w:cs="宋体"/>
          <w:b/>
          <w:bCs/>
          <w:sz w:val="24"/>
          <w:szCs w:val="24"/>
        </w:rPr>
        <w:t>Python 示例：Moran's I 计算。</w:t>
      </w:r>
    </w:p>
    <w:p w14:paraId="26A3E8D1">
      <w:pPr>
        <w:spacing w:after="120" w:line="360" w:lineRule="auto"/>
        <w:jc w:val="both"/>
      </w:pPr>
      <w:r>
        <w:rPr>
          <w:rFonts w:ascii="宋体" w:hAnsi="宋体" w:eastAsia="宋体" w:cs="宋体"/>
          <w:sz w:val="24"/>
          <w:szCs w:val="24"/>
        </w:rPr>
        <w:t>```python</w:t>
      </w:r>
    </w:p>
    <w:p w14:paraId="0309E1EE">
      <w:pPr>
        <w:spacing w:after="120" w:line="360" w:lineRule="auto"/>
        <w:jc w:val="both"/>
      </w:pPr>
      <w:r>
        <w:rPr>
          <w:rFonts w:ascii="宋体" w:hAnsi="宋体" w:eastAsia="宋体" w:cs="宋体"/>
          <w:sz w:val="24"/>
          <w:szCs w:val="24"/>
        </w:rPr>
        <w:t>import geopandas as gpd</w:t>
      </w:r>
    </w:p>
    <w:p w14:paraId="70D2E203">
      <w:pPr>
        <w:spacing w:after="120" w:line="360" w:lineRule="auto"/>
        <w:jc w:val="both"/>
      </w:pPr>
      <w:r>
        <w:rPr>
          <w:rFonts w:ascii="宋体" w:hAnsi="宋体" w:eastAsia="宋体" w:cs="宋体"/>
          <w:sz w:val="24"/>
          <w:szCs w:val="24"/>
        </w:rPr>
        <w:t>from esda.moran import Moran</w:t>
      </w:r>
    </w:p>
    <w:p w14:paraId="2951126F">
      <w:pPr>
        <w:spacing w:after="120" w:line="360" w:lineRule="auto"/>
        <w:jc w:val="both"/>
      </w:pPr>
      <w:r>
        <w:rPr>
          <w:rFonts w:ascii="宋体" w:hAnsi="宋体" w:eastAsia="宋体" w:cs="宋体"/>
          <w:sz w:val="24"/>
          <w:szCs w:val="24"/>
        </w:rPr>
        <w:t>from libpysal.weights import Queen</w:t>
      </w:r>
    </w:p>
    <w:p w14:paraId="5DA580D0">
      <w:pPr>
        <w:spacing w:after="120" w:line="360" w:lineRule="auto"/>
        <w:jc w:val="both"/>
      </w:pPr>
      <w:r>
        <w:rPr>
          <w:rFonts w:ascii="宋体" w:hAnsi="宋体" w:eastAsia="宋体" w:cs="宋体"/>
          <w:sz w:val="24"/>
          <w:szCs w:val="24"/>
        </w:rPr>
        <w:t># 加载贵州 A 级景区数据</w:t>
      </w:r>
    </w:p>
    <w:p w14:paraId="130D1320">
      <w:pPr>
        <w:spacing w:after="120" w:line="360" w:lineRule="auto"/>
        <w:jc w:val="both"/>
      </w:pPr>
      <w:r>
        <w:rPr>
          <w:rFonts w:ascii="宋体" w:hAnsi="宋体" w:eastAsia="宋体" w:cs="宋体"/>
          <w:sz w:val="24"/>
          <w:szCs w:val="24"/>
        </w:rPr>
        <w:t>gdf = gpd.read_file('guizhou_scenic_spots.shp')</w:t>
      </w:r>
    </w:p>
    <w:p w14:paraId="6C17E078">
      <w:pPr>
        <w:spacing w:after="120" w:line="360" w:lineRule="auto"/>
        <w:jc w:val="both"/>
      </w:pPr>
      <w:r>
        <w:rPr>
          <w:rFonts w:ascii="宋体" w:hAnsi="宋体" w:eastAsia="宋体" w:cs="宋体"/>
          <w:sz w:val="24"/>
          <w:szCs w:val="24"/>
        </w:rPr>
        <w:t># 创建空间权重矩阵（Queen 邻接）</w:t>
      </w:r>
    </w:p>
    <w:p w14:paraId="11235A45">
      <w:pPr>
        <w:spacing w:after="120" w:line="360" w:lineRule="auto"/>
        <w:jc w:val="both"/>
      </w:pPr>
      <w:r>
        <w:rPr>
          <w:rFonts w:ascii="宋体" w:hAnsi="宋体" w:eastAsia="宋体" w:cs="宋体"/>
          <w:sz w:val="24"/>
          <w:szCs w:val="24"/>
        </w:rPr>
        <w:t>w = Queen.from_dataframe(gdf)</w:t>
      </w:r>
    </w:p>
    <w:p w14:paraId="434698D4">
      <w:pPr>
        <w:spacing w:after="120" w:line="360" w:lineRule="auto"/>
        <w:jc w:val="both"/>
      </w:pPr>
      <w:r>
        <w:rPr>
          <w:rFonts w:ascii="宋体" w:hAnsi="宋体" w:eastAsia="宋体" w:cs="宋体"/>
          <w:sz w:val="24"/>
          <w:szCs w:val="24"/>
        </w:rPr>
        <w:t># 计算 Moran's I</w:t>
      </w:r>
    </w:p>
    <w:p w14:paraId="4E52F91D">
      <w:pPr>
        <w:spacing w:after="120" w:line="360" w:lineRule="auto"/>
        <w:jc w:val="both"/>
      </w:pPr>
      <w:r>
        <w:rPr>
          <w:rFonts w:ascii="宋体" w:hAnsi="宋体" w:eastAsia="宋体" w:cs="宋体"/>
          <w:sz w:val="24"/>
          <w:szCs w:val="24"/>
        </w:rPr>
        <w:t>moran = Moran(gdf['visitors'], w)</w:t>
      </w:r>
    </w:p>
    <w:p w14:paraId="683790E6">
      <w:pPr>
        <w:spacing w:after="120" w:line="360" w:lineRule="auto"/>
        <w:jc w:val="both"/>
      </w:pPr>
      <w:r>
        <w:rPr>
          <w:rFonts w:ascii="宋体" w:hAnsi="宋体" w:eastAsia="宋体" w:cs="宋体"/>
          <w:sz w:val="24"/>
          <w:szCs w:val="24"/>
        </w:rPr>
        <w:t>print(f"Moran's I: {moran.I:.3f}")</w:t>
      </w:r>
    </w:p>
    <w:p w14:paraId="70D9CC4A">
      <w:pPr>
        <w:spacing w:after="120" w:line="360" w:lineRule="auto"/>
        <w:jc w:val="both"/>
      </w:pPr>
      <w:r>
        <w:rPr>
          <w:rFonts w:ascii="宋体" w:hAnsi="宋体" w:eastAsia="宋体" w:cs="宋体"/>
          <w:sz w:val="24"/>
          <w:szCs w:val="24"/>
        </w:rPr>
        <w:t>print(f'P-value: {moran.p_sim:.3f}')</w:t>
      </w:r>
    </w:p>
    <w:p w14:paraId="04369D91">
      <w:pPr>
        <w:spacing w:after="120" w:line="360" w:lineRule="auto"/>
        <w:jc w:val="both"/>
      </w:pPr>
      <w:r>
        <w:rPr>
          <w:rFonts w:ascii="宋体" w:hAnsi="宋体" w:eastAsia="宋体" w:cs="宋体"/>
          <w:sz w:val="24"/>
          <w:szCs w:val="24"/>
        </w:rPr>
        <w:t># 如果 P &lt; 0.05，说明空间自相关显著</w:t>
      </w:r>
    </w:p>
    <w:p w14:paraId="5B8DF08E">
      <w:pPr>
        <w:spacing w:after="120" w:line="360" w:lineRule="auto"/>
        <w:jc w:val="both"/>
      </w:pPr>
      <w:r>
        <w:rPr>
          <w:rFonts w:ascii="宋体" w:hAnsi="宋体" w:eastAsia="宋体" w:cs="宋体"/>
          <w:sz w:val="24"/>
          <w:szCs w:val="24"/>
        </w:rPr>
        <w:t>```</w:t>
      </w:r>
    </w:p>
    <w:p w14:paraId="54C22A5D">
      <w:pPr>
        <w:pStyle w:val="4"/>
        <w:spacing w:before="300" w:after="200"/>
      </w:pPr>
      <w:bookmarkStart w:id="153" w:name="_Toc2931"/>
      <w:r>
        <w:rPr>
          <w:rFonts w:ascii="黑体" w:hAnsi="黑体" w:eastAsia="黑体" w:cs="黑体"/>
          <w:b/>
          <w:bCs/>
          <w:color w:val="000000"/>
          <w:sz w:val="26"/>
          <w:szCs w:val="26"/>
        </w:rPr>
        <w:t>7.2.2 热点分析</w:t>
      </w:r>
      <w:bookmarkEnd w:id="153"/>
    </w:p>
    <w:p w14:paraId="5F66C48E">
      <w:pPr>
        <w:spacing w:after="120" w:line="360" w:lineRule="auto"/>
        <w:jc w:val="both"/>
      </w:pPr>
      <w:r>
        <w:rPr>
          <w:rFonts w:ascii="宋体" w:hAnsi="宋体" w:eastAsia="宋体" w:cs="宋体"/>
          <w:sz w:val="24"/>
          <w:szCs w:val="24"/>
        </w:rPr>
        <w:t>**Getis-Ord Gi* 统计量。** Gi* 是识别统计显著的热点和冷点的常用方法。Gi* 为正且显著——该位置是高值的聚集区（热点）。Gi* 为负且显著——该位置是低值的聚集区（冷点）。Gi* 的优势是识别的是"统计显著"的热点，而非仅仅是"数值高"——一个景区客流量高不一定构成"热点"，需要其周围也高。</w:t>
      </w:r>
    </w:p>
    <w:p w14:paraId="152CF49B">
      <w:pPr>
        <w:spacing w:after="120" w:line="360" w:lineRule="auto"/>
        <w:jc w:val="both"/>
      </w:pPr>
      <w:r>
        <w:rPr>
          <w:rFonts w:ascii="宋体" w:hAnsi="宋体" w:eastAsia="宋体" w:cs="宋体"/>
          <w:b/>
          <w:bCs/>
          <w:sz w:val="24"/>
          <w:szCs w:val="24"/>
        </w:rPr>
        <w:t>核密度估计。</w:t>
      </w:r>
      <w:r>
        <w:rPr>
          <w:rFonts w:ascii="宋体" w:hAnsi="宋体" w:eastAsia="宋体" w:cs="宋体"/>
          <w:sz w:val="24"/>
          <w:szCs w:val="24"/>
        </w:rPr>
        <w:t xml:space="preserve"> 核密度估计（Kernel Density Estimation）将离散的点数据转化为连续的概率密度面——每个点贡献一个"核"（如高斯核），所有核叠加形成密度面。在旅游分析中，核密度估计用于识别景区的空间集聚区——密度越高的地方，景区越扎堆。</w:t>
      </w:r>
    </w:p>
    <w:p w14:paraId="7844A0A1">
      <w:pPr>
        <w:pStyle w:val="4"/>
        <w:spacing w:before="300" w:after="200"/>
      </w:pPr>
      <w:bookmarkStart w:id="154" w:name="_Toc15994"/>
      <w:r>
        <w:rPr>
          <w:rFonts w:ascii="黑体" w:hAnsi="黑体" w:eastAsia="黑体" w:cs="黑体"/>
          <w:b/>
          <w:bCs/>
          <w:color w:val="000000"/>
          <w:sz w:val="26"/>
          <w:szCs w:val="26"/>
        </w:rPr>
        <w:t>7.2.3 空间插值</w:t>
      </w:r>
      <w:bookmarkEnd w:id="154"/>
    </w:p>
    <w:p w14:paraId="39CD4130">
      <w:pPr>
        <w:spacing w:after="120" w:line="360" w:lineRule="auto"/>
        <w:jc w:val="both"/>
      </w:pPr>
      <w:r>
        <w:rPr>
          <w:rFonts w:ascii="宋体" w:hAnsi="宋体" w:eastAsia="宋体" w:cs="宋体"/>
          <w:b/>
          <w:bCs/>
          <w:sz w:val="24"/>
          <w:szCs w:val="24"/>
        </w:rPr>
        <w:t>为什么需要空间插值。</w:t>
      </w:r>
      <w:r>
        <w:rPr>
          <w:rFonts w:ascii="宋体" w:hAnsi="宋体" w:eastAsia="宋体" w:cs="宋体"/>
          <w:sz w:val="24"/>
          <w:szCs w:val="24"/>
        </w:rPr>
        <w:t xml:space="preserve"> 很多旅游相关的数据只在有限的位置有观测值——气象站在特定位置、传感器在特定位置、问卷调查只在部分游客中进行。空间插值基于已知点的值推算未知点的值。</w:t>
      </w:r>
    </w:p>
    <w:p w14:paraId="17DB283E">
      <w:pPr>
        <w:spacing w:after="120" w:line="360" w:lineRule="auto"/>
        <w:jc w:val="both"/>
      </w:pPr>
      <w:r>
        <w:rPr>
          <w:rFonts w:ascii="宋体" w:hAnsi="宋体" w:eastAsia="宋体" w:cs="宋体"/>
          <w:b/>
          <w:bCs/>
          <w:sz w:val="24"/>
          <w:szCs w:val="24"/>
        </w:rPr>
        <w:t>常用插值方法。</w:t>
      </w:r>
      <w:r>
        <w:rPr>
          <w:rFonts w:ascii="宋体" w:hAnsi="宋体" w:eastAsia="宋体" w:cs="宋体"/>
          <w:sz w:val="24"/>
          <w:szCs w:val="24"/>
        </w:rPr>
        <w:t xml:space="preserve"> 反距离加权（IDW）——离已知点越近权重越大，简单但假设空间变化是各向同性的。克里金（Kriging）——基于空间自相关的统计插值方法，不仅给出估计值还给出估计方差，但计算复杂度高。样条插值（Spline）——生成平滑的表面，适合地形等连续变化的现象。</w:t>
      </w:r>
    </w:p>
    <w:p w14:paraId="4B5DF799">
      <w:pPr>
        <w:spacing w:after="120" w:line="360" w:lineRule="auto"/>
        <w:jc w:val="both"/>
      </w:pPr>
      <w:r>
        <w:rPr>
          <w:rFonts w:ascii="宋体" w:hAnsi="宋体" w:eastAsia="宋体" w:cs="宋体"/>
          <w:b/>
          <w:bCs/>
          <w:sz w:val="24"/>
          <w:szCs w:val="24"/>
        </w:rPr>
        <w:t>旅游中的空间插值应用。</w:t>
      </w:r>
      <w:r>
        <w:rPr>
          <w:rFonts w:ascii="宋体" w:hAnsi="宋体" w:eastAsia="宋体" w:cs="宋体"/>
          <w:sz w:val="24"/>
          <w:szCs w:val="24"/>
        </w:rPr>
        <w:t xml:space="preserve"> 景区微气象——基于有限的自动气象站数据，插值生成景区各位置的精细化气象数据。游客密度面——基于已知位置的游客密度，插值生成景区全域的游客密度面。空气质量——基于有限监测点的 PM2.5 数据，插值生成全域空气质量分布。</w:t>
      </w:r>
    </w:p>
    <w:p w14:paraId="1A294DE9">
      <w:pPr>
        <w:spacing w:after="120" w:line="360" w:lineRule="auto"/>
        <w:jc w:val="both"/>
      </w:pPr>
      <w:r>
        <w:rPr>
          <w:rFonts w:ascii="宋体" w:hAnsi="宋体" w:eastAsia="宋体" w:cs="宋体"/>
          <w:sz w:val="24"/>
          <w:szCs w:val="24"/>
        </w:rPr>
        <w:t>---</w:t>
      </w:r>
    </w:p>
    <w:p w14:paraId="371FE3E0">
      <w:pPr>
        <w:pStyle w:val="3"/>
        <w:spacing w:before="300" w:after="200"/>
      </w:pPr>
      <w:bookmarkStart w:id="155" w:name="_Toc2929"/>
      <w:r>
        <w:rPr>
          <w:rFonts w:ascii="黑体" w:hAnsi="黑体" w:eastAsia="黑体" w:cs="黑体"/>
          <w:b/>
          <w:bCs/>
          <w:color w:val="000000"/>
          <w:sz w:val="28"/>
          <w:szCs w:val="28"/>
        </w:rPr>
        <w:t>7.3 空间分析与旅游应用</w:t>
      </w:r>
      <w:bookmarkEnd w:id="155"/>
    </w:p>
    <w:p w14:paraId="1CC929D4">
      <w:pPr>
        <w:pStyle w:val="4"/>
        <w:spacing w:before="300" w:after="200"/>
      </w:pPr>
      <w:bookmarkStart w:id="156" w:name="_Toc29529"/>
      <w:r>
        <w:rPr>
          <w:rFonts w:ascii="黑体" w:hAnsi="黑体" w:eastAsia="黑体" w:cs="黑体"/>
          <w:b/>
          <w:bCs/>
          <w:color w:val="000000"/>
          <w:sz w:val="26"/>
          <w:szCs w:val="26"/>
        </w:rPr>
        <w:t>7.3.1 缓冲区分析</w:t>
      </w:r>
      <w:bookmarkEnd w:id="156"/>
    </w:p>
    <w:p w14:paraId="61D2E731">
      <w:pPr>
        <w:spacing w:after="120" w:line="360" w:lineRule="auto"/>
        <w:jc w:val="both"/>
      </w:pPr>
      <w:r>
        <w:rPr>
          <w:rFonts w:ascii="宋体" w:hAnsi="宋体" w:eastAsia="宋体" w:cs="宋体"/>
          <w:b/>
          <w:bCs/>
          <w:sz w:val="24"/>
          <w:szCs w:val="24"/>
        </w:rPr>
        <w:t>缓冲区的概念。</w:t>
      </w:r>
      <w:r>
        <w:rPr>
          <w:rFonts w:ascii="宋体" w:hAnsi="宋体" w:eastAsia="宋体" w:cs="宋体"/>
          <w:sz w:val="24"/>
          <w:szCs w:val="24"/>
        </w:rPr>
        <w:t xml:space="preserve"> 缓冲区（Buffer）是以一个地理实体（点、线、面）为中心，向外扩展一定距离形成的区域。在旅游分析中，缓冲区用于回答"在一定距离范围内有什么"——景区 5 公里范围内有多少酒店？高铁站 30 分钟车程范围内有多少 A 级景区？</w:t>
      </w:r>
    </w:p>
    <w:p w14:paraId="7FA7A0F3">
      <w:pPr>
        <w:spacing w:after="120" w:line="360" w:lineRule="auto"/>
        <w:jc w:val="both"/>
      </w:pPr>
      <w:r>
        <w:rPr>
          <w:rFonts w:ascii="宋体" w:hAnsi="宋体" w:eastAsia="宋体" w:cs="宋体"/>
          <w:b/>
          <w:bCs/>
          <w:sz w:val="24"/>
          <w:szCs w:val="24"/>
        </w:rPr>
        <w:t>多层缓冲区分析。</w:t>
      </w:r>
      <w:r>
        <w:rPr>
          <w:rFonts w:ascii="宋体" w:hAnsi="宋体" w:eastAsia="宋体" w:cs="宋体"/>
          <w:sz w:val="24"/>
          <w:szCs w:val="24"/>
        </w:rPr>
        <w:t xml:space="preserve"> 不是只有一个缓冲区距离，而是多个——如"景区 1 公里、3 公里、5 公里范围内的餐饮设施数量"。多层缓冲区可以分析"距离衰减效应"——随着距离增加，某类设施的数量如何变化？</w:t>
      </w:r>
    </w:p>
    <w:p w14:paraId="79C785F1">
      <w:pPr>
        <w:spacing w:after="120" w:line="360" w:lineRule="auto"/>
        <w:jc w:val="both"/>
      </w:pPr>
      <w:r>
        <w:rPr>
          <w:rFonts w:ascii="宋体" w:hAnsi="宋体" w:eastAsia="宋体" w:cs="宋体"/>
          <w:b/>
          <w:bCs/>
          <w:sz w:val="24"/>
          <w:szCs w:val="24"/>
        </w:rPr>
        <w:t>旅游可达性分析。</w:t>
      </w:r>
      <w:r>
        <w:rPr>
          <w:rFonts w:ascii="宋体" w:hAnsi="宋体" w:eastAsia="宋体" w:cs="宋体"/>
          <w:sz w:val="24"/>
          <w:szCs w:val="24"/>
        </w:rPr>
        <w:t xml:space="preserve"> 缓冲区分析的核心应用之一是可达性分析——景区距离交通枢纽（高铁站、机场、高速出口）有多远？这不仅影响游客的出行决策（太远可能放弃），也影响景区的竞争力。贵州"十四五"旅游规划的可达性分析显示：距离最近高铁站超过 90 分钟车程的景区，年均客流量仅为交通便利景区的 40% 左右。</w:t>
      </w:r>
    </w:p>
    <w:p w14:paraId="42C70CC8">
      <w:pPr>
        <w:pStyle w:val="4"/>
        <w:spacing w:before="300" w:after="200"/>
      </w:pPr>
      <w:bookmarkStart w:id="157" w:name="_Toc3178"/>
      <w:r>
        <w:rPr>
          <w:rFonts w:ascii="黑体" w:hAnsi="黑体" w:eastAsia="黑体" w:cs="黑体"/>
          <w:b/>
          <w:bCs/>
          <w:color w:val="000000"/>
          <w:sz w:val="26"/>
          <w:szCs w:val="26"/>
        </w:rPr>
        <w:t>7.3.2 叠加分析</w:t>
      </w:r>
      <w:bookmarkEnd w:id="157"/>
    </w:p>
    <w:p w14:paraId="01B68093">
      <w:pPr>
        <w:spacing w:after="120" w:line="360" w:lineRule="auto"/>
        <w:jc w:val="both"/>
      </w:pPr>
      <w:r>
        <w:rPr>
          <w:rFonts w:ascii="宋体" w:hAnsi="宋体" w:eastAsia="宋体" w:cs="宋体"/>
          <w:b/>
          <w:bCs/>
          <w:sz w:val="24"/>
          <w:szCs w:val="24"/>
        </w:rPr>
        <w:t>叠加分析的概念。</w:t>
      </w:r>
      <w:r>
        <w:rPr>
          <w:rFonts w:ascii="宋体" w:hAnsi="宋体" w:eastAsia="宋体" w:cs="宋体"/>
          <w:sz w:val="24"/>
          <w:szCs w:val="24"/>
        </w:rPr>
        <w:t xml:space="preserve"> 将多个空间图层叠在一起，分析不同地理要素之间的空间关系。例如：将"A 级景区分布图"与"高铁站 30 分钟缓冲区图"叠加——哪些景区在高铁 30 分钟圈内？将"游客密度热力图"与"餐饮设施分布图"叠加——高客流区域的餐饮设施是否充足？</w:t>
      </w:r>
    </w:p>
    <w:p w14:paraId="2BB2D3E2">
      <w:pPr>
        <w:spacing w:after="120" w:line="360" w:lineRule="auto"/>
        <w:jc w:val="both"/>
      </w:pPr>
      <w:r>
        <w:rPr>
          <w:rFonts w:ascii="宋体" w:hAnsi="宋体" w:eastAsia="宋体" w:cs="宋体"/>
          <w:b/>
          <w:bCs/>
          <w:sz w:val="24"/>
          <w:szCs w:val="24"/>
        </w:rPr>
        <w:t>叠置分析的旅游应用。</w:t>
      </w:r>
      <w:r>
        <w:rPr>
          <w:rFonts w:ascii="宋体" w:hAnsi="宋体" w:eastAsia="宋体" w:cs="宋体"/>
          <w:sz w:val="24"/>
          <w:szCs w:val="24"/>
        </w:rPr>
        <w:t xml:space="preserve"> 景区选址——将"地形坡度""土地利用""与现有景区的距离""与道路的距离""生态保护区范围"等多个图层叠加，找出最适合新建景区的区域。旅游线路规划——将"景区位置""道路网络""住宿设施""餐饮设施"叠加，设计串联多个景点的最优线路。</w:t>
      </w:r>
    </w:p>
    <w:p w14:paraId="6A12C249">
      <w:pPr>
        <w:pStyle w:val="4"/>
        <w:spacing w:before="300" w:after="200"/>
      </w:pPr>
      <w:bookmarkStart w:id="158" w:name="_Toc22352"/>
      <w:r>
        <w:rPr>
          <w:rFonts w:ascii="黑体" w:hAnsi="黑体" w:eastAsia="黑体" w:cs="黑体"/>
          <w:b/>
          <w:bCs/>
          <w:color w:val="000000"/>
          <w:sz w:val="26"/>
          <w:szCs w:val="26"/>
        </w:rPr>
        <w:t>7.3.3 旅游流网络分析</w:t>
      </w:r>
      <w:bookmarkEnd w:id="158"/>
    </w:p>
    <w:p w14:paraId="196B0454">
      <w:pPr>
        <w:spacing w:after="120" w:line="360" w:lineRule="auto"/>
        <w:jc w:val="both"/>
      </w:pPr>
      <w:r>
        <w:rPr>
          <w:rFonts w:ascii="宋体" w:hAnsi="宋体" w:eastAsia="宋体" w:cs="宋体"/>
          <w:b/>
          <w:bCs/>
          <w:sz w:val="24"/>
          <w:szCs w:val="24"/>
        </w:rPr>
        <w:t>旅游流的概念。</w:t>
      </w:r>
      <w:r>
        <w:rPr>
          <w:rFonts w:ascii="宋体" w:hAnsi="宋体" w:eastAsia="宋体" w:cs="宋体"/>
          <w:sz w:val="24"/>
          <w:szCs w:val="24"/>
        </w:rPr>
        <w:t xml:space="preserve"> 旅游流是指游客在多个目的地之间的移动轨迹——从"客源地"到"目的地"再到"下一个目的地"。旅游流网络分析将目的地视为节点、游客流动视为边，构建有向加权的网络图。通过分析网络结构，可以识别核心枢纽节点（游客汇聚和分发中心）、热门路线（高流量边）、网络效率（游客在多目的地之间的移动效率）。</w:t>
      </w:r>
    </w:p>
    <w:p w14:paraId="2134D4EE">
      <w:pPr>
        <w:spacing w:after="120" w:line="360" w:lineRule="auto"/>
        <w:jc w:val="both"/>
      </w:pPr>
      <w:r>
        <w:rPr>
          <w:rFonts w:ascii="宋体" w:hAnsi="宋体" w:eastAsia="宋体" w:cs="宋体"/>
          <w:b/>
          <w:bCs/>
          <w:sz w:val="24"/>
          <w:szCs w:val="24"/>
        </w:rPr>
        <w:t>贵州旅游流网络特征。</w:t>
      </w:r>
      <w:r>
        <w:rPr>
          <w:rFonts w:ascii="宋体" w:hAnsi="宋体" w:eastAsia="宋体" w:cs="宋体"/>
          <w:sz w:val="24"/>
          <w:szCs w:val="24"/>
        </w:rPr>
        <w:t xml:space="preserve"> 基于"一码游贵州"平台数据的旅游流分析显示：贵阳是绝对的枢纽节点（大部分省外游客先到贵阳，再前往其他目的地）。安顺-贵阳-黔南形成"金三角"——三地之间的旅游流强度远高于其他地区之间的流动。西江千户苗寨-镇远古镇-梵净山形成"黔东南-黔东文化走廊"——以民族文化体验为纽带的次级旅游流网络。</w:t>
      </w:r>
    </w:p>
    <w:p w14:paraId="50428DBE">
      <w:pPr>
        <w:spacing w:after="120" w:line="360" w:lineRule="auto"/>
        <w:jc w:val="both"/>
      </w:pPr>
      <w:r>
        <w:rPr>
          <w:rFonts w:ascii="宋体" w:hAnsi="宋体" w:eastAsia="宋体" w:cs="宋体"/>
          <w:b/>
          <w:bCs/>
          <w:sz w:val="24"/>
          <w:szCs w:val="24"/>
        </w:rPr>
        <w:t>旅游流分析的实践价值。</w:t>
      </w:r>
      <w:r>
        <w:rPr>
          <w:rFonts w:ascii="宋体" w:hAnsi="宋体" w:eastAsia="宋体" w:cs="宋体"/>
          <w:sz w:val="24"/>
          <w:szCs w:val="24"/>
        </w:rPr>
        <w:t xml:space="preserve"> 识别瓶颈——如果大量游客在 A→B 的路线上，但 A 和 B 之间的交通运力不足，这就是瓶颈。设计组合产品——如果 A→C 的旅游流很弱，但 A 和 C 在内容上互补（如自然景观 + 民族文化），可以通过组合营销强化这条路线。预测新景区的流量——如果新建景区 D 位于 A→B 的热门路线上，D 可能受益于"路过效应"。</w:t>
      </w:r>
    </w:p>
    <w:p w14:paraId="1EA08427">
      <w:pPr>
        <w:spacing w:after="120" w:line="360" w:lineRule="auto"/>
        <w:jc w:val="both"/>
      </w:pPr>
      <w:r>
        <w:rPr>
          <w:rFonts w:ascii="宋体" w:hAnsi="宋体" w:eastAsia="宋体" w:cs="宋体"/>
          <w:sz w:val="24"/>
          <w:szCs w:val="24"/>
        </w:rPr>
        <w:t>---</w:t>
      </w:r>
    </w:p>
    <w:p w14:paraId="4B80D057">
      <w:pPr>
        <w:pStyle w:val="3"/>
        <w:spacing w:before="300" w:after="200"/>
      </w:pPr>
      <w:bookmarkStart w:id="159" w:name="_Toc23294"/>
      <w:r>
        <w:rPr>
          <w:rFonts w:ascii="黑体" w:hAnsi="黑体" w:eastAsia="黑体" w:cs="黑体"/>
          <w:b/>
          <w:bCs/>
          <w:color w:val="000000"/>
          <w:sz w:val="28"/>
          <w:szCs w:val="28"/>
        </w:rPr>
        <w:t>7.4 GIS 工具与 Python 实践</w:t>
      </w:r>
      <w:bookmarkEnd w:id="159"/>
    </w:p>
    <w:p w14:paraId="05A8E93D">
      <w:pPr>
        <w:pStyle w:val="4"/>
        <w:spacing w:before="300" w:after="200"/>
      </w:pPr>
      <w:bookmarkStart w:id="160" w:name="_Toc28350"/>
      <w:r>
        <w:rPr>
          <w:rFonts w:ascii="黑体" w:hAnsi="黑体" w:eastAsia="黑体" w:cs="黑体"/>
          <w:b/>
          <w:bCs/>
          <w:color w:val="000000"/>
          <w:sz w:val="26"/>
          <w:szCs w:val="26"/>
        </w:rPr>
        <w:t>7.4.1 QGIS 入门</w:t>
      </w:r>
      <w:bookmarkEnd w:id="160"/>
    </w:p>
    <w:p w14:paraId="46ECB84F">
      <w:pPr>
        <w:spacing w:after="120" w:line="360" w:lineRule="auto"/>
        <w:jc w:val="both"/>
      </w:pPr>
      <w:r>
        <w:rPr>
          <w:rFonts w:ascii="宋体" w:hAnsi="宋体" w:eastAsia="宋体" w:cs="宋体"/>
          <w:b/>
          <w:bCs/>
          <w:sz w:val="24"/>
          <w:szCs w:val="24"/>
        </w:rPr>
        <w:t>QGIS 简介。</w:t>
      </w:r>
      <w:r>
        <w:rPr>
          <w:rFonts w:ascii="宋体" w:hAnsi="宋体" w:eastAsia="宋体" w:cs="宋体"/>
          <w:sz w:val="24"/>
          <w:szCs w:val="24"/>
        </w:rPr>
        <w:t xml:space="preserve"> QGIS（Quantum GIS）是全球最流行的开源桌面 GIS 软件，功能不逊于商业软件 ArcGIS。对于旅游管理专业学生，QGIS 的优势是：完全免费、中文支持良好、插件丰富（可扩展各种分析功能）、学习曲线相对平缓。</w:t>
      </w:r>
    </w:p>
    <w:p w14:paraId="5544C1D0">
      <w:pPr>
        <w:spacing w:after="120" w:line="360" w:lineRule="auto"/>
        <w:jc w:val="both"/>
      </w:pPr>
      <w:r>
        <w:rPr>
          <w:rFonts w:ascii="宋体" w:hAnsi="宋体" w:eastAsia="宋体" w:cs="宋体"/>
          <w:b/>
          <w:bCs/>
          <w:sz w:val="24"/>
          <w:szCs w:val="24"/>
        </w:rPr>
        <w:t>QGIS 的基本操作。</w:t>
      </w:r>
      <w:r>
        <w:rPr>
          <w:rFonts w:ascii="宋体" w:hAnsi="宋体" w:eastAsia="宋体" w:cs="宋体"/>
          <w:sz w:val="24"/>
          <w:szCs w:val="24"/>
        </w:rPr>
        <w:t xml:space="preserve"> 加载数据——支持 Shapefile、GeoJSON、CSV（含经纬度）、KML 等多种格式。坐标转换——在"图层属性"中设置或转换坐标系。符号化——根据属性值设置颜色、大小、形状（如根据客流量设置景区点的大小）。地图输出——在"打印布局"中设计带图例、比例尺、指北针的专业地图。</w:t>
      </w:r>
    </w:p>
    <w:p w14:paraId="72A65DE3">
      <w:pPr>
        <w:pStyle w:val="4"/>
        <w:spacing w:before="300" w:after="200"/>
      </w:pPr>
      <w:bookmarkStart w:id="161" w:name="_Toc13138"/>
      <w:r>
        <w:rPr>
          <w:rFonts w:ascii="黑体" w:hAnsi="黑体" w:eastAsia="黑体" w:cs="黑体"/>
          <w:b/>
          <w:bCs/>
          <w:color w:val="000000"/>
          <w:sz w:val="26"/>
          <w:szCs w:val="26"/>
        </w:rPr>
        <w:t>7.4.2 Python 空间分析工具链</w:t>
      </w:r>
      <w:bookmarkEnd w:id="161"/>
    </w:p>
    <w:p w14:paraId="4B522BFB">
      <w:pPr>
        <w:spacing w:after="120" w:line="360" w:lineRule="auto"/>
        <w:jc w:val="both"/>
      </w:pPr>
      <w:r>
        <w:rPr>
          <w:rFonts w:ascii="宋体" w:hAnsi="宋体" w:eastAsia="宋体" w:cs="宋体"/>
          <w:b/>
          <w:bCs/>
          <w:sz w:val="24"/>
          <w:szCs w:val="24"/>
        </w:rPr>
        <w:t>GeoPandas。</w:t>
      </w:r>
      <w:r>
        <w:rPr>
          <w:rFonts w:ascii="宋体" w:hAnsi="宋体" w:eastAsia="宋体" w:cs="宋体"/>
          <w:sz w:val="24"/>
          <w:szCs w:val="24"/>
        </w:rPr>
        <w:t xml:space="preserve"> GeoPandas 是 Pandas 的空间数据扩展，核心数据结构是 GeoDataFrame——类似于 DataFrame，但多了一个"geometry"列存储空间几何对象。GeoPandas 支持空间连接（基于空间关系合并两个数据集）、空间查询（筛选特定区域内的数据）、空间操作（缓冲区、交集、并集、差集）。</w:t>
      </w:r>
    </w:p>
    <w:p w14:paraId="63DF3E16">
      <w:pPr>
        <w:spacing w:after="120" w:line="360" w:lineRule="auto"/>
        <w:jc w:val="both"/>
      </w:pPr>
      <w:r>
        <w:rPr>
          <w:rFonts w:ascii="宋体" w:hAnsi="宋体" w:eastAsia="宋体" w:cs="宋体"/>
          <w:b/>
          <w:bCs/>
          <w:sz w:val="24"/>
          <w:szCs w:val="24"/>
        </w:rPr>
        <w:t>Folium。</w:t>
      </w:r>
      <w:r>
        <w:rPr>
          <w:rFonts w:ascii="宋体" w:hAnsi="宋体" w:eastAsia="宋体" w:cs="宋体"/>
          <w:sz w:val="24"/>
          <w:szCs w:val="24"/>
        </w:rPr>
        <w:t xml:space="preserve"> Folium 是基于 Leaflet.js 的 Python 交互式地图库，可以在 Jupyter Notebook 中生成可缩放、可点击的交互式地图。适合旅游数据分析的快速可视化和展示。</w:t>
      </w:r>
    </w:p>
    <w:p w14:paraId="208C71C3">
      <w:pPr>
        <w:spacing w:after="120" w:line="360" w:lineRule="auto"/>
        <w:jc w:val="both"/>
      </w:pPr>
      <w:r>
        <w:rPr>
          <w:rFonts w:ascii="宋体" w:hAnsi="宋体" w:eastAsia="宋体" w:cs="宋体"/>
          <w:b/>
          <w:bCs/>
          <w:sz w:val="24"/>
          <w:szCs w:val="24"/>
        </w:rPr>
        <w:t>Python 示例：景区空间分布可视化。</w:t>
      </w:r>
    </w:p>
    <w:p w14:paraId="3701BEC7">
      <w:pPr>
        <w:spacing w:after="120" w:line="360" w:lineRule="auto"/>
        <w:jc w:val="both"/>
      </w:pPr>
      <w:r>
        <w:rPr>
          <w:rFonts w:ascii="宋体" w:hAnsi="宋体" w:eastAsia="宋体" w:cs="宋体"/>
          <w:sz w:val="24"/>
          <w:szCs w:val="24"/>
        </w:rPr>
        <w:t>```python</w:t>
      </w:r>
    </w:p>
    <w:p w14:paraId="3163B51A">
      <w:pPr>
        <w:spacing w:after="120" w:line="360" w:lineRule="auto"/>
        <w:jc w:val="both"/>
      </w:pPr>
      <w:r>
        <w:rPr>
          <w:rFonts w:ascii="宋体" w:hAnsi="宋体" w:eastAsia="宋体" w:cs="宋体"/>
          <w:sz w:val="24"/>
          <w:szCs w:val="24"/>
        </w:rPr>
        <w:t>import geopandas as gpd</w:t>
      </w:r>
    </w:p>
    <w:p w14:paraId="1CBA2C4A">
      <w:pPr>
        <w:spacing w:after="120" w:line="360" w:lineRule="auto"/>
        <w:jc w:val="both"/>
      </w:pPr>
      <w:r>
        <w:rPr>
          <w:rFonts w:ascii="宋体" w:hAnsi="宋体" w:eastAsia="宋体" w:cs="宋体"/>
          <w:sz w:val="24"/>
          <w:szCs w:val="24"/>
        </w:rPr>
        <w:t>import folium</w:t>
      </w:r>
    </w:p>
    <w:p w14:paraId="3245EC3A">
      <w:pPr>
        <w:spacing w:after="120" w:line="360" w:lineRule="auto"/>
        <w:jc w:val="both"/>
      </w:pPr>
      <w:r>
        <w:rPr>
          <w:rFonts w:ascii="宋体" w:hAnsi="宋体" w:eastAsia="宋体" w:cs="宋体"/>
          <w:sz w:val="24"/>
          <w:szCs w:val="24"/>
        </w:rPr>
        <w:t>from folium.plugins import MarkerCluster</w:t>
      </w:r>
    </w:p>
    <w:p w14:paraId="7C842C6C">
      <w:pPr>
        <w:spacing w:after="120" w:line="360" w:lineRule="auto"/>
        <w:jc w:val="both"/>
      </w:pPr>
      <w:r>
        <w:rPr>
          <w:rFonts w:ascii="宋体" w:hAnsi="宋体" w:eastAsia="宋体" w:cs="宋体"/>
          <w:sz w:val="24"/>
          <w:szCs w:val="24"/>
        </w:rPr>
        <w:t># 加载景区数据</w:t>
      </w:r>
    </w:p>
    <w:p w14:paraId="57EDF6CD">
      <w:pPr>
        <w:spacing w:after="120" w:line="360" w:lineRule="auto"/>
        <w:jc w:val="both"/>
      </w:pPr>
      <w:r>
        <w:rPr>
          <w:rFonts w:ascii="宋体" w:hAnsi="宋体" w:eastAsia="宋体" w:cs="宋体"/>
          <w:sz w:val="24"/>
          <w:szCs w:val="24"/>
        </w:rPr>
        <w:t>gdf = gpd.read_file('guizhou_scenic_spots.geojson')</w:t>
      </w:r>
    </w:p>
    <w:p w14:paraId="00780CB9">
      <w:pPr>
        <w:spacing w:after="120" w:line="360" w:lineRule="auto"/>
        <w:jc w:val="both"/>
      </w:pPr>
      <w:r>
        <w:rPr>
          <w:rFonts w:ascii="宋体" w:hAnsi="宋体" w:eastAsia="宋体" w:cs="宋体"/>
          <w:sz w:val="24"/>
          <w:szCs w:val="24"/>
        </w:rPr>
        <w:t># 创建交互式地图</w:t>
      </w:r>
    </w:p>
    <w:p w14:paraId="3B3F2BF1">
      <w:pPr>
        <w:spacing w:after="120" w:line="360" w:lineRule="auto"/>
        <w:jc w:val="both"/>
      </w:pPr>
      <w:r>
        <w:rPr>
          <w:rFonts w:ascii="宋体" w:hAnsi="宋体" w:eastAsia="宋体" w:cs="宋体"/>
          <w:sz w:val="24"/>
          <w:szCs w:val="24"/>
        </w:rPr>
        <w:t>m = folium.Map(location=[26.6, 106.7], zoom_start=7)</w:t>
      </w:r>
    </w:p>
    <w:p w14:paraId="2B492068">
      <w:pPr>
        <w:spacing w:after="120" w:line="360" w:lineRule="auto"/>
        <w:jc w:val="both"/>
      </w:pPr>
      <w:r>
        <w:rPr>
          <w:rFonts w:ascii="宋体" w:hAnsi="宋体" w:eastAsia="宋体" w:cs="宋体"/>
          <w:sz w:val="24"/>
          <w:szCs w:val="24"/>
        </w:rPr>
        <w:t># 添加景区标记（聚类显示）</w:t>
      </w:r>
    </w:p>
    <w:p w14:paraId="6F1E99BD">
      <w:pPr>
        <w:spacing w:after="120" w:line="360" w:lineRule="auto"/>
        <w:jc w:val="both"/>
      </w:pPr>
      <w:r>
        <w:rPr>
          <w:rFonts w:ascii="宋体" w:hAnsi="宋体" w:eastAsia="宋体" w:cs="宋体"/>
          <w:sz w:val="24"/>
          <w:szCs w:val="24"/>
        </w:rPr>
        <w:t>marker_cluster = MarkerCluster().add_to(m)</w:t>
      </w:r>
    </w:p>
    <w:p w14:paraId="5680B681">
      <w:pPr>
        <w:spacing w:after="120" w:line="360" w:lineRule="auto"/>
        <w:jc w:val="both"/>
      </w:pPr>
      <w:r>
        <w:rPr>
          <w:rFonts w:ascii="宋体" w:hAnsi="宋体" w:eastAsia="宋体" w:cs="宋体"/>
          <w:sz w:val="24"/>
          <w:szCs w:val="24"/>
        </w:rPr>
        <w:t>for _, row in gdf.iterrows():</w:t>
      </w:r>
    </w:p>
    <w:p w14:paraId="3225E4DB">
      <w:pPr>
        <w:spacing w:after="120" w:line="360" w:lineRule="auto"/>
        <w:jc w:val="both"/>
      </w:pPr>
      <w:r>
        <w:rPr>
          <w:rFonts w:ascii="宋体" w:hAnsi="宋体" w:eastAsia="宋体" w:cs="宋体"/>
          <w:sz w:val="24"/>
          <w:szCs w:val="24"/>
        </w:rPr>
        <w:t xml:space="preserve">    folium.Marker(</w:t>
      </w:r>
    </w:p>
    <w:p w14:paraId="2B73C3C4">
      <w:pPr>
        <w:spacing w:after="120" w:line="360" w:lineRule="auto"/>
        <w:jc w:val="both"/>
      </w:pPr>
      <w:r>
        <w:rPr>
          <w:rFonts w:ascii="宋体" w:hAnsi="宋体" w:eastAsia="宋体" w:cs="宋体"/>
          <w:sz w:val="24"/>
          <w:szCs w:val="24"/>
        </w:rPr>
        <w:t xml:space="preserve">        location=[row.geometry.y, row.geometry.x],</w:t>
      </w:r>
    </w:p>
    <w:p w14:paraId="21755727">
      <w:pPr>
        <w:spacing w:after="120" w:line="360" w:lineRule="auto"/>
        <w:jc w:val="both"/>
      </w:pPr>
      <w:r>
        <w:rPr>
          <w:rFonts w:ascii="宋体" w:hAnsi="宋体" w:eastAsia="宋体" w:cs="宋体"/>
          <w:sz w:val="24"/>
          <w:szCs w:val="24"/>
        </w:rPr>
        <w:t xml:space="preserve">        popup=f"{row['name']}&lt;br&gt;等级: {row['level']}&lt;br&gt;客流量: {row['visitors']}万",</w:t>
      </w:r>
    </w:p>
    <w:p w14:paraId="1A4B1778">
      <w:pPr>
        <w:spacing w:after="120" w:line="360" w:lineRule="auto"/>
        <w:jc w:val="both"/>
      </w:pPr>
      <w:r>
        <w:rPr>
          <w:rFonts w:ascii="宋体" w:hAnsi="宋体" w:eastAsia="宋体" w:cs="宋体"/>
          <w:sz w:val="24"/>
          <w:szCs w:val="24"/>
        </w:rPr>
        <w:t xml:space="preserve">        icon=folium.Icon(color='blue' if row['level'] == '5A' else 'green')</w:t>
      </w:r>
    </w:p>
    <w:p w14:paraId="698A5CE4">
      <w:pPr>
        <w:spacing w:after="120" w:line="360" w:lineRule="auto"/>
        <w:jc w:val="both"/>
      </w:pPr>
      <w:r>
        <w:rPr>
          <w:rFonts w:ascii="宋体" w:hAnsi="宋体" w:eastAsia="宋体" w:cs="宋体"/>
          <w:sz w:val="24"/>
          <w:szCs w:val="24"/>
        </w:rPr>
        <w:t xml:space="preserve">    ).add_to(marker_cluster)</w:t>
      </w:r>
    </w:p>
    <w:p w14:paraId="4E117CBA">
      <w:pPr>
        <w:spacing w:after="120" w:line="360" w:lineRule="auto"/>
        <w:jc w:val="both"/>
      </w:pPr>
      <w:r>
        <w:rPr>
          <w:rFonts w:ascii="宋体" w:hAnsi="宋体" w:eastAsia="宋体" w:cs="宋体"/>
          <w:sz w:val="24"/>
          <w:szCs w:val="24"/>
        </w:rPr>
        <w:t>m.save('guizhou_scenic_map.html')</w:t>
      </w:r>
    </w:p>
    <w:p w14:paraId="7164B6A9">
      <w:pPr>
        <w:spacing w:after="120" w:line="360" w:lineRule="auto"/>
        <w:jc w:val="both"/>
      </w:pPr>
      <w:r>
        <w:rPr>
          <w:rFonts w:ascii="宋体" w:hAnsi="宋体" w:eastAsia="宋体" w:cs="宋体"/>
          <w:sz w:val="24"/>
          <w:szCs w:val="24"/>
        </w:rPr>
        <w:t>```</w:t>
      </w:r>
    </w:p>
    <w:p w14:paraId="449393EE">
      <w:pPr>
        <w:spacing w:after="120" w:line="360" w:lineRule="auto"/>
        <w:jc w:val="both"/>
      </w:pPr>
      <w:r>
        <w:rPr>
          <w:rFonts w:ascii="宋体" w:hAnsi="宋体" w:eastAsia="宋体" w:cs="宋体"/>
          <w:b/>
          <w:bCs/>
          <w:sz w:val="24"/>
          <w:szCs w:val="24"/>
        </w:rPr>
        <w:t>Python 示例：缓冲区分析。</w:t>
      </w:r>
    </w:p>
    <w:p w14:paraId="345A7961">
      <w:pPr>
        <w:spacing w:after="120" w:line="360" w:lineRule="auto"/>
        <w:jc w:val="both"/>
      </w:pPr>
      <w:r>
        <w:rPr>
          <w:rFonts w:ascii="宋体" w:hAnsi="宋体" w:eastAsia="宋体" w:cs="宋体"/>
          <w:sz w:val="24"/>
          <w:szCs w:val="24"/>
        </w:rPr>
        <w:t>```python</w:t>
      </w:r>
    </w:p>
    <w:p w14:paraId="1D747E70">
      <w:pPr>
        <w:spacing w:after="120" w:line="360" w:lineRule="auto"/>
        <w:jc w:val="both"/>
      </w:pPr>
      <w:r>
        <w:rPr>
          <w:rFonts w:ascii="宋体" w:hAnsi="宋体" w:eastAsia="宋体" w:cs="宋体"/>
          <w:sz w:val="24"/>
          <w:szCs w:val="24"/>
        </w:rPr>
        <w:t>import geopandas as gpd</w:t>
      </w:r>
    </w:p>
    <w:p w14:paraId="5BDA64A4">
      <w:pPr>
        <w:spacing w:after="120" w:line="360" w:lineRule="auto"/>
        <w:jc w:val="both"/>
      </w:pPr>
      <w:r>
        <w:rPr>
          <w:rFonts w:ascii="宋体" w:hAnsi="宋体" w:eastAsia="宋体" w:cs="宋体"/>
          <w:sz w:val="24"/>
          <w:szCs w:val="24"/>
        </w:rPr>
        <w:t>from shapely.geometry import Point</w:t>
      </w:r>
    </w:p>
    <w:p w14:paraId="4BCEC179">
      <w:pPr>
        <w:spacing w:after="120" w:line="360" w:lineRule="auto"/>
        <w:jc w:val="both"/>
      </w:pPr>
      <w:r>
        <w:rPr>
          <w:rFonts w:ascii="宋体" w:hAnsi="宋体" w:eastAsia="宋体" w:cs="宋体"/>
          <w:sz w:val="24"/>
          <w:szCs w:val="24"/>
        </w:rPr>
        <w:t># 加载高铁站数据</w:t>
      </w:r>
    </w:p>
    <w:p w14:paraId="79DEC818">
      <w:pPr>
        <w:spacing w:after="120" w:line="360" w:lineRule="auto"/>
        <w:jc w:val="both"/>
      </w:pPr>
      <w:r>
        <w:rPr>
          <w:rFonts w:ascii="宋体" w:hAnsi="宋体" w:eastAsia="宋体" w:cs="宋体"/>
          <w:sz w:val="24"/>
          <w:szCs w:val="24"/>
        </w:rPr>
        <w:t>stations = gpd.read_file('guizhou_stations.geojson')</w:t>
      </w:r>
    </w:p>
    <w:p w14:paraId="67F1A9B1">
      <w:pPr>
        <w:spacing w:after="120" w:line="360" w:lineRule="auto"/>
        <w:jc w:val="both"/>
      </w:pPr>
      <w:r>
        <w:rPr>
          <w:rFonts w:ascii="宋体" w:hAnsi="宋体" w:eastAsia="宋体" w:cs="宋体"/>
          <w:sz w:val="24"/>
          <w:szCs w:val="24"/>
        </w:rPr>
        <w:t># 创建 30 分钟车程缓冲区（约 30 公里）</w:t>
      </w:r>
    </w:p>
    <w:p w14:paraId="6E94612B">
      <w:pPr>
        <w:spacing w:after="120" w:line="360" w:lineRule="auto"/>
        <w:jc w:val="both"/>
      </w:pPr>
      <w:r>
        <w:rPr>
          <w:rFonts w:ascii="宋体" w:hAnsi="宋体" w:eastAsia="宋体" w:cs="宋体"/>
          <w:sz w:val="24"/>
          <w:szCs w:val="24"/>
        </w:rPr>
        <w:t>stations['buffer_30km'] = stations.geometry.buffer(30000)</w:t>
      </w:r>
    </w:p>
    <w:p w14:paraId="3F4DA2AF">
      <w:pPr>
        <w:spacing w:after="120" w:line="360" w:lineRule="auto"/>
        <w:jc w:val="both"/>
      </w:pPr>
      <w:r>
        <w:rPr>
          <w:rFonts w:ascii="宋体" w:hAnsi="宋体" w:eastAsia="宋体" w:cs="宋体"/>
          <w:sz w:val="24"/>
          <w:szCs w:val="24"/>
        </w:rPr>
        <w:t># 空间连接：哪些景区在高铁站 30 公里范围内</w:t>
      </w:r>
    </w:p>
    <w:p w14:paraId="7353220E">
      <w:pPr>
        <w:spacing w:after="120" w:line="360" w:lineRule="auto"/>
        <w:jc w:val="both"/>
      </w:pPr>
      <w:r>
        <w:rPr>
          <w:rFonts w:ascii="宋体" w:hAnsi="宋体" w:eastAsia="宋体" w:cs="宋体"/>
          <w:sz w:val="24"/>
          <w:szCs w:val="24"/>
        </w:rPr>
        <w:t>scenic_spots = gpd.read_file('guizhou_scenic_spots.geojson')</w:t>
      </w:r>
    </w:p>
    <w:p w14:paraId="08E10EA1">
      <w:pPr>
        <w:spacing w:after="120" w:line="360" w:lineRule="auto"/>
        <w:jc w:val="both"/>
      </w:pPr>
      <w:r>
        <w:rPr>
          <w:rFonts w:ascii="宋体" w:hAnsi="宋体" w:eastAsia="宋体" w:cs="宋体"/>
          <w:sz w:val="24"/>
          <w:szCs w:val="24"/>
        </w:rPr>
        <w:t>buffers_gdf = gpd.GeoDataFrame(geometry=stations['buffer_30km'])</w:t>
      </w:r>
    </w:p>
    <w:p w14:paraId="46B6ABF6">
      <w:pPr>
        <w:spacing w:after="120" w:line="360" w:lineRule="auto"/>
        <w:jc w:val="both"/>
      </w:pPr>
      <w:r>
        <w:rPr>
          <w:rFonts w:ascii="宋体" w:hAnsi="宋体" w:eastAsia="宋体" w:cs="宋体"/>
          <w:sz w:val="24"/>
          <w:szCs w:val="24"/>
        </w:rPr>
        <w:t>joined = gpd.sjoin(scenic_spots, buffers_gdf, how='inner',</w:t>
      </w:r>
    </w:p>
    <w:p w14:paraId="55144692">
      <w:pPr>
        <w:spacing w:after="120" w:line="360" w:lineRule="auto"/>
        <w:jc w:val="both"/>
      </w:pPr>
      <w:r>
        <w:rPr>
          <w:rFonts w:ascii="宋体" w:hAnsi="宋体" w:eastAsia="宋体" w:cs="宋体"/>
          <w:sz w:val="24"/>
          <w:szCs w:val="24"/>
        </w:rPr>
        <w:t xml:space="preserve">                    predicate='within')</w:t>
      </w:r>
    </w:p>
    <w:p w14:paraId="134E3EA9">
      <w:pPr>
        <w:spacing w:after="120" w:line="360" w:lineRule="auto"/>
        <w:jc w:val="both"/>
      </w:pPr>
      <w:r>
        <w:rPr>
          <w:rFonts w:ascii="宋体" w:hAnsi="宋体" w:eastAsia="宋体" w:cs="宋体"/>
          <w:sz w:val="24"/>
          <w:szCs w:val="24"/>
        </w:rPr>
        <w:t>print(f'在高铁站 30 公里范围内的景区: {len(joined)} 个')</w:t>
      </w:r>
    </w:p>
    <w:p w14:paraId="25939420">
      <w:pPr>
        <w:spacing w:after="120" w:line="360" w:lineRule="auto"/>
        <w:jc w:val="both"/>
      </w:pPr>
      <w:r>
        <w:rPr>
          <w:rFonts w:ascii="宋体" w:hAnsi="宋体" w:eastAsia="宋体" w:cs="宋体"/>
          <w:sz w:val="24"/>
          <w:szCs w:val="24"/>
        </w:rPr>
        <w:t>print(f'不在范围内的景区: {len(scenic_spots) - len(joined)} 个')</w:t>
      </w:r>
    </w:p>
    <w:p w14:paraId="5447E04A">
      <w:pPr>
        <w:spacing w:after="120" w:line="360" w:lineRule="auto"/>
        <w:jc w:val="both"/>
      </w:pPr>
      <w:r>
        <w:rPr>
          <w:rFonts w:ascii="宋体" w:hAnsi="宋体" w:eastAsia="宋体" w:cs="宋体"/>
          <w:sz w:val="24"/>
          <w:szCs w:val="24"/>
        </w:rPr>
        <w:t>```</w:t>
      </w:r>
    </w:p>
    <w:p w14:paraId="40DF5E49">
      <w:pPr>
        <w:spacing w:after="120" w:line="360" w:lineRule="auto"/>
        <w:jc w:val="both"/>
      </w:pPr>
      <w:r>
        <w:rPr>
          <w:rFonts w:ascii="宋体" w:hAnsi="宋体" w:eastAsia="宋体" w:cs="宋体"/>
          <w:sz w:val="24"/>
          <w:szCs w:val="24"/>
        </w:rPr>
        <w:t>---</w:t>
      </w:r>
    </w:p>
    <w:p w14:paraId="47702C46">
      <w:pPr>
        <w:pStyle w:val="3"/>
        <w:spacing w:before="300" w:after="200"/>
      </w:pPr>
      <w:bookmarkStart w:id="162" w:name="_Toc4492"/>
      <w:r>
        <w:rPr>
          <w:rFonts w:ascii="黑体" w:hAnsi="黑体" w:eastAsia="黑体" w:cs="黑体"/>
          <w:b/>
          <w:bCs/>
          <w:color w:val="000000"/>
          <w:sz w:val="28"/>
          <w:szCs w:val="28"/>
        </w:rPr>
        <w:t>本章小结</w:t>
      </w:r>
      <w:bookmarkEnd w:id="162"/>
    </w:p>
    <w:p w14:paraId="5C5CE4CC">
      <w:pPr>
        <w:spacing w:after="120" w:line="360" w:lineRule="auto"/>
        <w:jc w:val="both"/>
      </w:pPr>
      <w:r>
        <w:rPr>
          <w:rFonts w:ascii="宋体" w:hAnsi="宋体" w:eastAsia="宋体" w:cs="宋体"/>
          <w:sz w:val="24"/>
          <w:szCs w:val="24"/>
        </w:rPr>
        <w:t>空间数据分析为旅游研究提供了独特的地理视角——旅游活动的本质是人在空间中的移动和聚集，空间维度是理解旅游现象不可或缺的分析视角。</w:t>
      </w:r>
    </w:p>
    <w:p w14:paraId="4326651E">
      <w:pPr>
        <w:spacing w:after="120" w:line="360" w:lineRule="auto"/>
        <w:jc w:val="both"/>
      </w:pPr>
      <w:r>
        <w:rPr>
          <w:rFonts w:ascii="宋体" w:hAnsi="宋体" w:eastAsia="宋体" w:cs="宋体"/>
          <w:sz w:val="24"/>
          <w:szCs w:val="24"/>
        </w:rPr>
        <w:t>空间自相关分析（Moran's I、LISA）揭示了旅游资源的空间聚集和分散规律——贵州 A 级景区呈现显著的"高-高聚集"模式，为旅游规划提供了科学依据。热点分析（Getis-Ord Gi*、核密度估计）识别了旅游热点的统计显著性，而不仅仅是数值高低。</w:t>
      </w:r>
    </w:p>
    <w:p w14:paraId="2FBE564C">
      <w:pPr>
        <w:spacing w:after="120" w:line="360" w:lineRule="auto"/>
        <w:jc w:val="both"/>
      </w:pPr>
      <w:r>
        <w:rPr>
          <w:rFonts w:ascii="宋体" w:hAnsi="宋体" w:eastAsia="宋体" w:cs="宋体"/>
          <w:sz w:val="24"/>
          <w:szCs w:val="24"/>
        </w:rPr>
        <w:t>缓冲区分析、叠加分析和旅游流网络分析是旅游空间规划的核心工具——从"景区离高铁站多远"到"游客在景区之间如何流动"，空间分析将定性的规划直觉转化为定量的空间证据。</w:t>
      </w:r>
    </w:p>
    <w:p w14:paraId="5E378C30">
      <w:pPr>
        <w:spacing w:after="120" w:line="360" w:lineRule="auto"/>
        <w:jc w:val="both"/>
      </w:pPr>
      <w:r>
        <w:rPr>
          <w:rFonts w:ascii="宋体" w:hAnsi="宋体" w:eastAsia="宋体" w:cs="宋体"/>
          <w:sz w:val="24"/>
          <w:szCs w:val="24"/>
        </w:rPr>
        <w:t>QGIS 和 Python（GeoPandas、Folium）构成了从桌面分析到编程分析的完整工具链。对于旅游管理专业学生，QGIS 是入门空间分析的推荐工具，Python 是深入定制化分析和自动化的进阶选择。</w:t>
      </w:r>
    </w:p>
    <w:p w14:paraId="07974E07">
      <w:pPr>
        <w:spacing w:after="120" w:line="360" w:lineRule="auto"/>
        <w:jc w:val="both"/>
      </w:pPr>
      <w:r>
        <w:rPr>
          <w:rFonts w:ascii="宋体" w:hAnsi="宋体" w:eastAsia="宋体" w:cs="宋体"/>
          <w:sz w:val="24"/>
          <w:szCs w:val="24"/>
        </w:rPr>
        <w:t>---</w:t>
      </w:r>
    </w:p>
    <w:p w14:paraId="6320BBF3">
      <w:pPr>
        <w:pStyle w:val="3"/>
        <w:spacing w:before="300" w:after="200"/>
      </w:pPr>
      <w:bookmarkStart w:id="163" w:name="_Toc12466"/>
      <w:r>
        <w:rPr>
          <w:rFonts w:ascii="黑体" w:hAnsi="黑体" w:eastAsia="黑体" w:cs="黑体"/>
          <w:b/>
          <w:bCs/>
          <w:color w:val="000000"/>
          <w:sz w:val="28"/>
          <w:szCs w:val="28"/>
        </w:rPr>
        <w:t>思考与练习</w:t>
      </w:r>
      <w:bookmarkEnd w:id="163"/>
    </w:p>
    <w:p w14:paraId="67616625">
      <w:pPr>
        <w:pStyle w:val="19"/>
        <w:numPr>
          <w:ilvl w:val="0"/>
          <w:numId w:val="2"/>
        </w:numPr>
        <w:spacing w:after="60" w:line="340" w:lineRule="auto"/>
      </w:pPr>
      <w:r>
        <w:rPr>
          <w:rFonts w:ascii="宋体" w:hAnsi="宋体" w:eastAsia="宋体" w:cs="宋体"/>
          <w:sz w:val="24"/>
          <w:szCs w:val="24"/>
        </w:rPr>
        <w:t>使用高德地图 API 获取你所在城市的景区 POI 数据，在 QGIS 中绘制空间分布图并进行核密度分析。</w:t>
      </w:r>
    </w:p>
    <w:p w14:paraId="4BC67185">
      <w:pPr>
        <w:pStyle w:val="19"/>
        <w:numPr>
          <w:ilvl w:val="0"/>
          <w:numId w:val="2"/>
        </w:numPr>
        <w:spacing w:after="60" w:line="340" w:lineRule="auto"/>
      </w:pPr>
      <w:r>
        <w:rPr>
          <w:rFonts w:ascii="宋体" w:hAnsi="宋体" w:eastAsia="宋体" w:cs="宋体"/>
          <w:sz w:val="24"/>
          <w:szCs w:val="24"/>
        </w:rPr>
        <w:t>使用 GeoPandas 计算贵州 A 级景区的全局 Moran's I，判断是否存在空间自相关。</w:t>
      </w:r>
    </w:p>
    <w:p w14:paraId="42996E96">
      <w:pPr>
        <w:pStyle w:val="19"/>
        <w:numPr>
          <w:ilvl w:val="0"/>
          <w:numId w:val="2"/>
        </w:numPr>
        <w:spacing w:after="60" w:line="340" w:lineRule="auto"/>
      </w:pPr>
      <w:r>
        <w:rPr>
          <w:rFonts w:ascii="宋体" w:hAnsi="宋体" w:eastAsia="宋体" w:cs="宋体"/>
          <w:sz w:val="24"/>
          <w:szCs w:val="24"/>
        </w:rPr>
        <w:t>选取一个你熟悉的景区，设计缓冲区分析方案（至少 3 个缓冲区距离），分析周边设施的空间分布。</w:t>
      </w:r>
    </w:p>
    <w:p w14:paraId="6B29AD22">
      <w:pPr>
        <w:pStyle w:val="19"/>
        <w:numPr>
          <w:ilvl w:val="0"/>
          <w:numId w:val="2"/>
        </w:numPr>
        <w:spacing w:after="60" w:line="340" w:lineRule="auto"/>
      </w:pPr>
      <w:r>
        <w:rPr>
          <w:rFonts w:ascii="宋体" w:hAnsi="宋体" w:eastAsia="宋体" w:cs="宋体"/>
          <w:sz w:val="24"/>
          <w:szCs w:val="24"/>
        </w:rPr>
        <w:t>收集一份游客多目的地旅行数据（可从游记或攻略中提取），构建旅游流网络并分析核心枢纽节点。</w:t>
      </w:r>
    </w:p>
    <w:p w14:paraId="374F5EF6">
      <w:pPr>
        <w:pStyle w:val="19"/>
        <w:numPr>
          <w:ilvl w:val="0"/>
          <w:numId w:val="2"/>
        </w:numPr>
        <w:spacing w:after="60" w:line="340" w:lineRule="auto"/>
      </w:pPr>
      <w:r>
        <w:rPr>
          <w:rFonts w:ascii="宋体" w:hAnsi="宋体" w:eastAsia="宋体" w:cs="宋体"/>
          <w:sz w:val="24"/>
          <w:szCs w:val="24"/>
        </w:rPr>
        <w:t>讨论：空间分析结果能直接用于旅游规划决策吗？还需要考虑哪些非空间因素？</w:t>
      </w:r>
    </w:p>
    <w:p w14:paraId="5F46D90E">
      <w:pPr>
        <w:spacing w:after="120" w:line="360" w:lineRule="auto"/>
        <w:jc w:val="both"/>
      </w:pPr>
      <w:r>
        <w:rPr>
          <w:rFonts w:ascii="宋体" w:hAnsi="宋体" w:eastAsia="宋体" w:cs="宋体"/>
          <w:sz w:val="24"/>
          <w:szCs w:val="24"/>
        </w:rPr>
        <w:t>---</w:t>
      </w:r>
    </w:p>
    <w:p w14:paraId="60DC4AF8">
      <w:pPr>
        <w:pStyle w:val="3"/>
        <w:spacing w:before="300" w:after="200"/>
      </w:pPr>
      <w:bookmarkStart w:id="164" w:name="_Toc11439"/>
      <w:r>
        <w:rPr>
          <w:rFonts w:ascii="黑体" w:hAnsi="黑体" w:eastAsia="黑体" w:cs="黑体"/>
          <w:b/>
          <w:bCs/>
          <w:color w:val="000000"/>
          <w:sz w:val="28"/>
          <w:szCs w:val="28"/>
        </w:rPr>
        <w:t>知识卡片 7-1：空间分析方法速查</w:t>
      </w:r>
      <w:bookmarkEnd w:id="16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BDDA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3C39497">
            <w:pPr>
              <w:spacing w:after="0"/>
            </w:pPr>
            <w:r>
              <w:rPr>
                <w:rFonts w:ascii="宋体" w:hAnsi="宋体" w:eastAsia="宋体" w:cs="宋体"/>
                <w:b/>
                <w:bCs/>
                <w:color w:val="FFFFFF"/>
                <w:sz w:val="20"/>
                <w:szCs w:val="20"/>
              </w:rPr>
              <w:t>分析目的</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28F31B">
            <w:pPr>
              <w:spacing w:after="0"/>
            </w:pPr>
            <w:r>
              <w:rPr>
                <w:rFonts w:ascii="宋体" w:hAnsi="宋体" w:eastAsia="宋体" w:cs="宋体"/>
                <w:b/>
                <w:bCs/>
                <w:color w:val="FFFFFF"/>
                <w:sz w:val="20"/>
                <w:szCs w:val="20"/>
              </w:rPr>
              <w:t>方法</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0FFB0F">
            <w:pPr>
              <w:spacing w:after="0"/>
            </w:pPr>
            <w:r>
              <w:rPr>
                <w:rFonts w:ascii="宋体" w:hAnsi="宋体" w:eastAsia="宋体" w:cs="宋体"/>
                <w:b/>
                <w:bCs/>
                <w:color w:val="FFFFFF"/>
                <w:sz w:val="20"/>
                <w:szCs w:val="20"/>
              </w:rPr>
              <w:t>工具</w:t>
            </w:r>
          </w:p>
        </w:tc>
      </w:tr>
      <w:tr w14:paraId="23DD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642F75">
            <w:pPr>
              <w:spacing w:after="0"/>
            </w:pPr>
            <w:r>
              <w:rPr>
                <w:rFonts w:ascii="宋体" w:hAnsi="宋体" w:eastAsia="宋体" w:cs="宋体"/>
                <w:sz w:val="20"/>
                <w:szCs w:val="20"/>
              </w:rPr>
              <w:t>景区空间分布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FC3E9">
            <w:pPr>
              <w:spacing w:after="0"/>
            </w:pPr>
            <w:r>
              <w:rPr>
                <w:rFonts w:ascii="宋体" w:hAnsi="宋体" w:eastAsia="宋体" w:cs="宋体"/>
                <w:sz w:val="20"/>
                <w:szCs w:val="20"/>
              </w:rPr>
              <w:t>核密度估计、标准差椭圆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960250">
            <w:pPr>
              <w:spacing w:after="0"/>
            </w:pPr>
            <w:r>
              <w:rPr>
                <w:rFonts w:ascii="宋体" w:hAnsi="宋体" w:eastAsia="宋体" w:cs="宋体"/>
                <w:sz w:val="20"/>
                <w:szCs w:val="20"/>
              </w:rPr>
              <w:t>QGIS、GeoPandas</w:t>
            </w:r>
          </w:p>
        </w:tc>
      </w:tr>
      <w:tr w14:paraId="163D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50734C">
            <w:pPr>
              <w:spacing w:after="0"/>
            </w:pPr>
            <w:r>
              <w:rPr>
                <w:rFonts w:ascii="宋体" w:hAnsi="宋体" w:eastAsia="宋体" w:cs="宋体"/>
                <w:sz w:val="20"/>
                <w:szCs w:val="20"/>
              </w:rPr>
              <w:t>空间聚集性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FD9DD9">
            <w:pPr>
              <w:spacing w:after="0"/>
            </w:pPr>
            <w:r>
              <w:rPr>
                <w:rFonts w:ascii="宋体" w:hAnsi="宋体" w:eastAsia="宋体" w:cs="宋体"/>
                <w:sz w:val="20"/>
                <w:szCs w:val="20"/>
              </w:rPr>
              <w:t>Moran's I、LISA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279475">
            <w:pPr>
              <w:spacing w:after="0"/>
            </w:pPr>
            <w:r>
              <w:rPr>
                <w:rFonts w:ascii="宋体" w:hAnsi="宋体" w:eastAsia="宋体" w:cs="宋体"/>
                <w:sz w:val="20"/>
                <w:szCs w:val="20"/>
              </w:rPr>
              <w:t>PySAL、GeoDa</w:t>
            </w:r>
          </w:p>
        </w:tc>
      </w:tr>
      <w:tr w14:paraId="0FDF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1F9750">
            <w:pPr>
              <w:spacing w:after="0"/>
            </w:pPr>
            <w:r>
              <w:rPr>
                <w:rFonts w:ascii="宋体" w:hAnsi="宋体" w:eastAsia="宋体" w:cs="宋体"/>
                <w:sz w:val="20"/>
                <w:szCs w:val="20"/>
              </w:rPr>
              <w:t>热点识别</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2330E3">
            <w:pPr>
              <w:spacing w:after="0"/>
            </w:pPr>
            <w:r>
              <w:rPr>
                <w:rFonts w:ascii="宋体" w:hAnsi="宋体" w:eastAsia="宋体" w:cs="宋体"/>
                <w:sz w:val="20"/>
                <w:szCs w:val="20"/>
              </w:rPr>
              <w:t>Getis-Ord Gi*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5DCD27">
            <w:pPr>
              <w:spacing w:after="0"/>
            </w:pPr>
            <w:r>
              <w:rPr>
                <w:rFonts w:ascii="宋体" w:hAnsi="宋体" w:eastAsia="宋体" w:cs="宋体"/>
                <w:sz w:val="20"/>
                <w:szCs w:val="20"/>
              </w:rPr>
              <w:t>PySAL、ArcGIS</w:t>
            </w:r>
          </w:p>
        </w:tc>
      </w:tr>
      <w:tr w14:paraId="392F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3BE72F">
            <w:pPr>
              <w:spacing w:after="0"/>
            </w:pPr>
            <w:r>
              <w:rPr>
                <w:rFonts w:ascii="宋体" w:hAnsi="宋体" w:eastAsia="宋体" w:cs="宋体"/>
                <w:sz w:val="20"/>
                <w:szCs w:val="20"/>
              </w:rPr>
              <w:t>可达性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53607F">
            <w:pPr>
              <w:spacing w:after="0"/>
            </w:pPr>
            <w:r>
              <w:rPr>
                <w:rFonts w:ascii="宋体" w:hAnsi="宋体" w:eastAsia="宋体" w:cs="宋体"/>
                <w:sz w:val="20"/>
                <w:szCs w:val="20"/>
              </w:rPr>
              <w:t>缓冲区分析、网络分析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CBA5E6">
            <w:pPr>
              <w:spacing w:after="0"/>
            </w:pPr>
            <w:r>
              <w:rPr>
                <w:rFonts w:ascii="宋体" w:hAnsi="宋体" w:eastAsia="宋体" w:cs="宋体"/>
                <w:sz w:val="20"/>
                <w:szCs w:val="20"/>
              </w:rPr>
              <w:t>QGIS、OSMnx</w:t>
            </w:r>
          </w:p>
        </w:tc>
      </w:tr>
      <w:tr w14:paraId="0AE4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D18A46">
            <w:pPr>
              <w:spacing w:after="0"/>
            </w:pPr>
            <w:r>
              <w:rPr>
                <w:rFonts w:ascii="宋体" w:hAnsi="宋体" w:eastAsia="宋体" w:cs="宋体"/>
                <w:sz w:val="20"/>
                <w:szCs w:val="20"/>
              </w:rPr>
              <w:t>多因素叠加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2E7C8D">
            <w:pPr>
              <w:spacing w:after="0"/>
            </w:pPr>
            <w:r>
              <w:rPr>
                <w:rFonts w:ascii="宋体" w:hAnsi="宋体" w:eastAsia="宋体" w:cs="宋体"/>
                <w:sz w:val="20"/>
                <w:szCs w:val="20"/>
              </w:rPr>
              <w:t>叠加分析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42B4C5">
            <w:pPr>
              <w:spacing w:after="0"/>
            </w:pPr>
            <w:r>
              <w:rPr>
                <w:rFonts w:ascii="宋体" w:hAnsi="宋体" w:eastAsia="宋体" w:cs="宋体"/>
                <w:sz w:val="20"/>
                <w:szCs w:val="20"/>
              </w:rPr>
              <w:t>QGIS、GeoPandas</w:t>
            </w:r>
          </w:p>
        </w:tc>
      </w:tr>
      <w:tr w14:paraId="74D9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885B92">
            <w:pPr>
              <w:spacing w:after="0"/>
            </w:pPr>
            <w:r>
              <w:rPr>
                <w:rFonts w:ascii="宋体" w:hAnsi="宋体" w:eastAsia="宋体" w:cs="宋体"/>
                <w:sz w:val="20"/>
                <w:szCs w:val="20"/>
              </w:rPr>
              <w:t>游客流动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39FBF9">
            <w:pPr>
              <w:spacing w:after="0"/>
            </w:pPr>
            <w:r>
              <w:rPr>
                <w:rFonts w:ascii="宋体" w:hAnsi="宋体" w:eastAsia="宋体" w:cs="宋体"/>
                <w:sz w:val="20"/>
                <w:szCs w:val="20"/>
              </w:rPr>
              <w:t>旅游流网络分析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7C4BFD">
            <w:pPr>
              <w:spacing w:after="0"/>
            </w:pPr>
            <w:r>
              <w:rPr>
                <w:rFonts w:ascii="宋体" w:hAnsi="宋体" w:eastAsia="宋体" w:cs="宋体"/>
                <w:sz w:val="20"/>
                <w:szCs w:val="20"/>
              </w:rPr>
              <w:t>NetworkX、Gephi</w:t>
            </w:r>
          </w:p>
        </w:tc>
      </w:tr>
      <w:tr w14:paraId="182C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61BDDA">
            <w:pPr>
              <w:spacing w:after="0"/>
            </w:pPr>
            <w:r>
              <w:rPr>
                <w:rFonts w:ascii="宋体" w:hAnsi="宋体" w:eastAsia="宋体" w:cs="宋体"/>
                <w:sz w:val="20"/>
                <w:szCs w:val="20"/>
              </w:rPr>
              <w:t>空间插值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9F8F56">
            <w:pPr>
              <w:spacing w:after="0"/>
            </w:pPr>
            <w:r>
              <w:rPr>
                <w:rFonts w:ascii="宋体" w:hAnsi="宋体" w:eastAsia="宋体" w:cs="宋体"/>
                <w:sz w:val="20"/>
                <w:szCs w:val="20"/>
              </w:rPr>
              <w:t>IDW、克里金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A71C8A">
            <w:pPr>
              <w:spacing w:after="0"/>
            </w:pPr>
            <w:r>
              <w:rPr>
                <w:rFonts w:ascii="宋体" w:hAnsi="宋体" w:eastAsia="宋体" w:cs="宋体"/>
                <w:sz w:val="20"/>
                <w:szCs w:val="20"/>
              </w:rPr>
              <w:t>QGIS、PyKrige</w:t>
            </w:r>
          </w:p>
        </w:tc>
      </w:tr>
    </w:tbl>
    <w:p w14:paraId="57115329">
      <w:pPr>
        <w:spacing w:after="120" w:line="360" w:lineRule="auto"/>
        <w:jc w:val="both"/>
      </w:pPr>
      <w:r>
        <w:rPr>
          <w:rFonts w:ascii="宋体" w:hAnsi="宋体" w:eastAsia="宋体" w:cs="宋体"/>
          <w:sz w:val="24"/>
          <w:szCs w:val="24"/>
        </w:rPr>
        <w:t>---</w:t>
      </w:r>
    </w:p>
    <w:p w14:paraId="4856839C">
      <w:pPr>
        <w:pStyle w:val="3"/>
        <w:spacing w:before="300" w:after="200"/>
      </w:pPr>
      <w:bookmarkStart w:id="165" w:name="_Toc22421"/>
      <w:r>
        <w:rPr>
          <w:rFonts w:ascii="黑体" w:hAnsi="黑体" w:eastAsia="黑体" w:cs="黑体"/>
          <w:b/>
          <w:bCs/>
          <w:color w:val="000000"/>
          <w:sz w:val="28"/>
          <w:szCs w:val="28"/>
        </w:rPr>
        <w:t>知识卡片 7-2：GIS 常用坐标系统</w:t>
      </w:r>
      <w:bookmarkEnd w:id="16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006C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84CD1E">
            <w:pPr>
              <w:spacing w:after="0"/>
            </w:pPr>
            <w:r>
              <w:rPr>
                <w:rFonts w:ascii="宋体" w:hAnsi="宋体" w:eastAsia="宋体" w:cs="宋体"/>
                <w:b/>
                <w:bCs/>
                <w:color w:val="FFFFFF"/>
                <w:sz w:val="20"/>
                <w:szCs w:val="20"/>
              </w:rPr>
              <w:t>坐标系</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66DA3A">
            <w:pPr>
              <w:spacing w:after="0"/>
            </w:pPr>
            <w:r>
              <w:rPr>
                <w:rFonts w:ascii="宋体" w:hAnsi="宋体" w:eastAsia="宋体" w:cs="宋体"/>
                <w:b/>
                <w:bCs/>
                <w:color w:val="FFFFFF"/>
                <w:sz w:val="20"/>
                <w:szCs w:val="20"/>
              </w:rPr>
              <w:t>EPSG 代码</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EF05C1">
            <w:pPr>
              <w:spacing w:after="0"/>
            </w:pPr>
            <w:r>
              <w:rPr>
                <w:rFonts w:ascii="宋体" w:hAnsi="宋体" w:eastAsia="宋体" w:cs="宋体"/>
                <w:b/>
                <w:bCs/>
                <w:color w:val="FFFFFF"/>
                <w:sz w:val="20"/>
                <w:szCs w:val="20"/>
              </w:rPr>
              <w:t>使用场景</w:t>
            </w:r>
          </w:p>
        </w:tc>
      </w:tr>
      <w:tr w14:paraId="6DEEB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E7F819">
            <w:pPr>
              <w:spacing w:after="0"/>
            </w:pPr>
            <w:r>
              <w:rPr>
                <w:rFonts w:ascii="宋体" w:hAnsi="宋体" w:eastAsia="宋体" w:cs="宋体"/>
                <w:sz w:val="20"/>
                <w:szCs w:val="20"/>
              </w:rPr>
              <w:t>WGS84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B037DF">
            <w:pPr>
              <w:spacing w:after="0"/>
            </w:pPr>
            <w:r>
              <w:rPr>
                <w:rFonts w:ascii="宋体" w:hAnsi="宋体" w:eastAsia="宋体" w:cs="宋体"/>
                <w:sz w:val="20"/>
                <w:szCs w:val="20"/>
              </w:rPr>
              <w:t>EPSG:4326</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6AB766">
            <w:pPr>
              <w:spacing w:after="0"/>
            </w:pPr>
            <w:r>
              <w:rPr>
                <w:rFonts w:ascii="宋体" w:hAnsi="宋体" w:eastAsia="宋体" w:cs="宋体"/>
                <w:sz w:val="20"/>
                <w:szCs w:val="20"/>
              </w:rPr>
              <w:t>GPS 原始坐标、全球数据</w:t>
            </w:r>
          </w:p>
        </w:tc>
      </w:tr>
      <w:tr w14:paraId="7897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06E949">
            <w:pPr>
              <w:spacing w:after="0"/>
            </w:pPr>
            <w:r>
              <w:rPr>
                <w:rFonts w:ascii="宋体" w:hAnsi="宋体" w:eastAsia="宋体" w:cs="宋体"/>
                <w:sz w:val="20"/>
                <w:szCs w:val="20"/>
              </w:rPr>
              <w:t>GCJ-02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9F9DEB">
            <w:pPr>
              <w:spacing w:after="0"/>
            </w:pPr>
            <w:r>
              <w:rPr>
                <w:rFonts w:ascii="宋体" w:hAnsi="宋体" w:eastAsia="宋体" w:cs="宋体"/>
                <w:sz w:val="20"/>
                <w:szCs w:val="20"/>
              </w:rPr>
              <w: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AA955E">
            <w:pPr>
              <w:spacing w:after="0"/>
            </w:pPr>
            <w:r>
              <w:rPr>
                <w:rFonts w:ascii="宋体" w:hAnsi="宋体" w:eastAsia="宋体" w:cs="宋体"/>
                <w:sz w:val="20"/>
                <w:szCs w:val="20"/>
              </w:rPr>
              <w:t>高德地图、腾讯地图</w:t>
            </w:r>
          </w:p>
        </w:tc>
      </w:tr>
      <w:tr w14:paraId="4083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08E16B">
            <w:pPr>
              <w:spacing w:after="0"/>
            </w:pPr>
            <w:r>
              <w:rPr>
                <w:rFonts w:ascii="宋体" w:hAnsi="宋体" w:eastAsia="宋体" w:cs="宋体"/>
                <w:sz w:val="20"/>
                <w:szCs w:val="20"/>
              </w:rPr>
              <w:t>BD-09</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1253A8">
            <w:pPr>
              <w:spacing w:after="0"/>
            </w:pPr>
            <w:r>
              <w:rPr>
                <w:rFonts w:ascii="宋体" w:hAnsi="宋体" w:eastAsia="宋体" w:cs="宋体"/>
                <w:sz w:val="20"/>
                <w:szCs w:val="20"/>
              </w:rPr>
              <w: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B7BD3">
            <w:pPr>
              <w:spacing w:after="0"/>
            </w:pPr>
            <w:r>
              <w:rPr>
                <w:rFonts w:ascii="宋体" w:hAnsi="宋体" w:eastAsia="宋体" w:cs="宋体"/>
                <w:sz w:val="20"/>
                <w:szCs w:val="20"/>
              </w:rPr>
              <w:t>百度地图</w:t>
            </w:r>
          </w:p>
        </w:tc>
      </w:tr>
      <w:tr w14:paraId="2C86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7C4C49">
            <w:pPr>
              <w:spacing w:after="0"/>
            </w:pPr>
            <w:r>
              <w:rPr>
                <w:rFonts w:ascii="宋体" w:hAnsi="宋体" w:eastAsia="宋体" w:cs="宋体"/>
                <w:sz w:val="20"/>
                <w:szCs w:val="20"/>
              </w:rPr>
              <w:t>Web 墨卡托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A0247A">
            <w:pPr>
              <w:spacing w:after="0"/>
            </w:pPr>
            <w:r>
              <w:rPr>
                <w:rFonts w:ascii="宋体" w:hAnsi="宋体" w:eastAsia="宋体" w:cs="宋体"/>
                <w:sz w:val="20"/>
                <w:szCs w:val="20"/>
              </w:rPr>
              <w:t>EPSG:3857</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B0F0FA">
            <w:pPr>
              <w:spacing w:after="0"/>
            </w:pPr>
            <w:r>
              <w:rPr>
                <w:rFonts w:ascii="宋体" w:hAnsi="宋体" w:eastAsia="宋体" w:cs="宋体"/>
                <w:sz w:val="20"/>
                <w:szCs w:val="20"/>
              </w:rPr>
              <w:t>Web 地图展示</w:t>
            </w:r>
          </w:p>
        </w:tc>
      </w:tr>
      <w:tr w14:paraId="374C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BEB7E4">
            <w:pPr>
              <w:spacing w:after="0"/>
            </w:pPr>
            <w:r>
              <w:rPr>
                <w:rFonts w:ascii="宋体" w:hAnsi="宋体" w:eastAsia="宋体" w:cs="宋体"/>
                <w:sz w:val="20"/>
                <w:szCs w:val="20"/>
              </w:rPr>
              <w:t>CGCS2000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60A678">
            <w:pPr>
              <w:spacing w:after="0"/>
            </w:pPr>
            <w:r>
              <w:rPr>
                <w:rFonts w:ascii="宋体" w:hAnsi="宋体" w:eastAsia="宋体" w:cs="宋体"/>
                <w:sz w:val="20"/>
                <w:szCs w:val="20"/>
              </w:rPr>
              <w:t>EPSG:4490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FA8AAE">
            <w:pPr>
              <w:spacing w:after="0"/>
            </w:pPr>
            <w:r>
              <w:rPr>
                <w:rFonts w:ascii="宋体" w:hAnsi="宋体" w:eastAsia="宋体" w:cs="宋体"/>
                <w:sz w:val="20"/>
                <w:szCs w:val="20"/>
              </w:rPr>
              <w:t>中国官方地理坐标系</w:t>
            </w:r>
          </w:p>
        </w:tc>
      </w:tr>
      <w:tr w14:paraId="25E1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F74CBD">
            <w:pPr>
              <w:spacing w:after="0"/>
            </w:pPr>
            <w:r>
              <w:rPr>
                <w:rFonts w:ascii="宋体" w:hAnsi="宋体" w:eastAsia="宋体" w:cs="宋体"/>
                <w:sz w:val="20"/>
                <w:szCs w:val="20"/>
              </w:rPr>
              <w:t>UTM Zone 48N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8197A9">
            <w:pPr>
              <w:spacing w:after="0"/>
            </w:pPr>
            <w:r>
              <w:rPr>
                <w:rFonts w:ascii="宋体" w:hAnsi="宋体" w:eastAsia="宋体" w:cs="宋体"/>
                <w:sz w:val="20"/>
                <w:szCs w:val="20"/>
              </w:rPr>
              <w:t>EPSG:32648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6C7AB4">
            <w:pPr>
              <w:spacing w:after="0"/>
            </w:pPr>
            <w:r>
              <w:rPr>
                <w:rFonts w:ascii="宋体" w:hAnsi="宋体" w:eastAsia="宋体" w:cs="宋体"/>
                <w:sz w:val="20"/>
                <w:szCs w:val="20"/>
              </w:rPr>
              <w:t>贵州所在 UTM 投影带</w:t>
            </w:r>
          </w:p>
        </w:tc>
      </w:tr>
    </w:tbl>
    <w:p w14:paraId="5EBAF34A">
      <w:r>
        <w:br w:type="page"/>
      </w:r>
    </w:p>
    <w:p w14:paraId="28F2A66C">
      <w:pPr>
        <w:pStyle w:val="2"/>
        <w:spacing w:before="400" w:after="200"/>
      </w:pPr>
      <w:bookmarkStart w:id="166" w:name="_Toc14525"/>
      <w:r>
        <w:rPr>
          <w:rFonts w:ascii="黑体" w:hAnsi="黑体" w:eastAsia="黑体" w:cs="黑体"/>
          <w:b/>
          <w:bCs/>
          <w:color w:val="1F4E79"/>
          <w:sz w:val="32"/>
          <w:szCs w:val="32"/>
        </w:rPr>
        <w:t>第 8 章  游客行为分析与画像</w:t>
      </w:r>
      <w:bookmarkEnd w:id="166"/>
    </w:p>
    <w:p w14:paraId="0C594A4F">
      <w:pPr>
        <w:pStyle w:val="3"/>
        <w:spacing w:before="300" w:after="200"/>
      </w:pPr>
      <w:bookmarkStart w:id="167" w:name="_Toc29802"/>
      <w:r>
        <w:rPr>
          <w:rFonts w:ascii="黑体" w:hAnsi="黑体" w:eastAsia="黑体" w:cs="黑体"/>
          <w:b/>
          <w:bCs/>
          <w:color w:val="000000"/>
          <w:sz w:val="28"/>
          <w:szCs w:val="28"/>
        </w:rPr>
        <w:t>学习目标</w:t>
      </w:r>
      <w:bookmarkEnd w:id="167"/>
    </w:p>
    <w:p w14:paraId="721401F1">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：学生能够阐述游客画像的构建方法（RFM 模型、聚类分析、关联规则），理解游客行为分析的核心指标体系（游览时长、消费模式、路线选择、重游意愿），掌握推荐系统的基本原理（协同过滤、内容推荐）。</w:t>
      </w:r>
    </w:p>
    <w:p w14:paraId="0528AA4A">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Python（Scikit-learn）对游客数据进行聚类分析并构建游客画像，使用关联规则挖掘游客消费模式，评估推荐系统的效果。</w:t>
      </w:r>
    </w:p>
    <w:p w14:paraId="27705817">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：学生能够理解"个性化服务"与"数据隐私"之间的张力——游客画像越精细，服务越贴心，但隐私风险也越大，培养"精准但不越界"的数据伦理意识。</w:t>
      </w:r>
    </w:p>
    <w:p w14:paraId="3FA3FC64">
      <w:pPr>
        <w:spacing w:after="120" w:line="360" w:lineRule="auto"/>
        <w:jc w:val="both"/>
      </w:pPr>
      <w:r>
        <w:rPr>
          <w:rFonts w:ascii="宋体" w:hAnsi="宋体" w:eastAsia="宋体" w:cs="宋体"/>
          <w:sz w:val="24"/>
          <w:szCs w:val="24"/>
        </w:rPr>
        <w:t>---</w:t>
      </w:r>
    </w:p>
    <w:p w14:paraId="12903AE0">
      <w:pPr>
        <w:pStyle w:val="3"/>
        <w:spacing w:before="300" w:after="200"/>
      </w:pPr>
      <w:bookmarkStart w:id="168" w:name="_Toc21992"/>
      <w:r>
        <w:rPr>
          <w:rFonts w:ascii="黑体" w:hAnsi="黑体" w:eastAsia="黑体" w:cs="黑体"/>
          <w:b/>
          <w:bCs/>
          <w:color w:val="000000"/>
          <w:sz w:val="28"/>
          <w:szCs w:val="28"/>
        </w:rPr>
        <w:t>导入案例</w:t>
      </w:r>
      <w:bookmarkEnd w:id="168"/>
    </w:p>
    <w:p w14:paraId="3056F9D5">
      <w:pPr>
        <w:spacing w:after="120" w:line="360" w:lineRule="auto"/>
        <w:jc w:val="both"/>
      </w:pPr>
      <w:r>
        <w:rPr>
          <w:rFonts w:ascii="宋体" w:hAnsi="宋体" w:eastAsia="宋体" w:cs="宋体"/>
          <w:sz w:val="24"/>
          <w:szCs w:val="24"/>
        </w:rPr>
        <w:t>"一码游贵州"平台注册用户超过 2000 万，每天产生数以百万计的行为数据——搜索、浏览、预订、评论、分享。在海量数据背后，每个用户都是不同的：有来自北京的退休教师，喜欢深度文化游，每次在贵州待 7 天以上，偏好小众古镇和非遗体验；有来自成都的年轻情侣，喜欢周末自驾游，偏好网红打卡点和美食探店；有来自广州的商务人士，只在会议间隙匆匆游览，偏好高效、舒适的"快游"体验。</w:t>
      </w:r>
    </w:p>
    <w:p w14:paraId="3736E32B">
      <w:pPr>
        <w:spacing w:after="120" w:line="360" w:lineRule="auto"/>
        <w:jc w:val="both"/>
      </w:pPr>
      <w:r>
        <w:rPr>
          <w:rFonts w:ascii="宋体" w:hAnsi="宋体" w:eastAsia="宋体" w:cs="宋体"/>
          <w:sz w:val="24"/>
          <w:szCs w:val="24"/>
        </w:rPr>
        <w:t>如果平台对所有人推送相同的推荐——"贵州必去十大景点"，效果会怎样？退休教师可能觉得"太商业化了"，年轻情侣可能觉得"不够潮"，商务人士可能觉得"哪有时间跑十个景点"。精准营销的前提是精准画像——先理解"他是谁"，再决定"给他推什么"。</w:t>
      </w:r>
    </w:p>
    <w:p w14:paraId="10485A32">
      <w:pPr>
        <w:spacing w:after="120" w:line="360" w:lineRule="auto"/>
        <w:jc w:val="both"/>
      </w:pPr>
      <w:r>
        <w:rPr>
          <w:rFonts w:ascii="宋体" w:hAnsi="宋体" w:eastAsia="宋体" w:cs="宋体"/>
          <w:sz w:val="24"/>
          <w:szCs w:val="24"/>
        </w:rPr>
        <w:t>平台的数据分析团队使用 RFM 模型和 K-Means 聚类，将 2000 万用户分为 6 个核心客群。针对不同客群，推送不同的内容——给"文化深度型"推"安顺屯堡三日深度游"，给"网红打卡型"推"西江千户苗寨旅拍攻略"，给"商务快游型"推"贵阳半日精华路线"。分群推送后的点击率提升了 47%，转化率提升了 32%。</w:t>
      </w:r>
    </w:p>
    <w:p w14:paraId="341427E8">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21367BD1">
      <w:pPr>
        <w:pStyle w:val="19"/>
        <w:numPr>
          <w:ilvl w:val="0"/>
          <w:numId w:val="2"/>
        </w:numPr>
        <w:spacing w:after="60" w:line="340" w:lineRule="auto"/>
      </w:pPr>
      <w:r>
        <w:rPr>
          <w:rFonts w:ascii="宋体" w:hAnsi="宋体" w:eastAsia="宋体" w:cs="宋体"/>
          <w:sz w:val="24"/>
          <w:szCs w:val="24"/>
        </w:rPr>
        <w:t>游客画像是"还原真实的人"还是"把人放进预设的框里"？画像的"刻板印象"风险是什么？</w:t>
      </w:r>
    </w:p>
    <w:p w14:paraId="5DED4004">
      <w:pPr>
        <w:pStyle w:val="19"/>
        <w:numPr>
          <w:ilvl w:val="0"/>
          <w:numId w:val="2"/>
        </w:numPr>
        <w:spacing w:after="60" w:line="340" w:lineRule="auto"/>
      </w:pPr>
      <w:r>
        <w:rPr>
          <w:rFonts w:ascii="宋体" w:hAnsi="宋体" w:eastAsia="宋体" w:cs="宋体"/>
          <w:sz w:val="24"/>
          <w:szCs w:val="24"/>
        </w:rPr>
        <w:t>如果一个游客的行为跨越了两个画像（既喜欢文化深度游也喜欢网红打卡），应该怎么办？</w:t>
      </w:r>
    </w:p>
    <w:p w14:paraId="643700CC">
      <w:pPr>
        <w:pStyle w:val="19"/>
        <w:numPr>
          <w:ilvl w:val="0"/>
          <w:numId w:val="2"/>
        </w:numPr>
        <w:spacing w:after="60" w:line="340" w:lineRule="auto"/>
      </w:pPr>
      <w:r>
        <w:rPr>
          <w:rFonts w:ascii="宋体" w:hAnsi="宋体" w:eastAsia="宋体" w:cs="宋体"/>
          <w:sz w:val="24"/>
          <w:szCs w:val="24"/>
        </w:rPr>
        <w:t>"你知道我喜欢什么"和"你怎么知道我喜欢什么"——个性化推荐是贴心还是惊悚？</w:t>
      </w:r>
    </w:p>
    <w:p w14:paraId="4519D038">
      <w:pPr>
        <w:spacing w:after="120" w:line="360" w:lineRule="auto"/>
        <w:jc w:val="both"/>
      </w:pPr>
      <w:r>
        <w:rPr>
          <w:rFonts w:ascii="宋体" w:hAnsi="宋体" w:eastAsia="宋体" w:cs="宋体"/>
          <w:sz w:val="24"/>
          <w:szCs w:val="24"/>
        </w:rPr>
        <w:t>---</w:t>
      </w:r>
    </w:p>
    <w:p w14:paraId="4503A917">
      <w:pPr>
        <w:pStyle w:val="3"/>
        <w:spacing w:before="300" w:after="200"/>
      </w:pPr>
      <w:bookmarkStart w:id="169" w:name="_Toc7695"/>
      <w:r>
        <w:rPr>
          <w:rFonts w:ascii="黑体" w:hAnsi="黑体" w:eastAsia="黑体" w:cs="黑体"/>
          <w:b/>
          <w:bCs/>
          <w:color w:val="000000"/>
          <w:sz w:val="28"/>
          <w:szCs w:val="28"/>
        </w:rPr>
        <w:t>8.1 游客画像构建</w:t>
      </w:r>
      <w:bookmarkEnd w:id="169"/>
    </w:p>
    <w:p w14:paraId="404EF473">
      <w:pPr>
        <w:pStyle w:val="4"/>
        <w:spacing w:before="300" w:after="200"/>
      </w:pPr>
      <w:bookmarkStart w:id="170" w:name="_Toc16677"/>
      <w:r>
        <w:rPr>
          <w:rFonts w:ascii="黑体" w:hAnsi="黑体" w:eastAsia="黑体" w:cs="黑体"/>
          <w:b/>
          <w:bCs/>
          <w:color w:val="000000"/>
          <w:sz w:val="26"/>
          <w:szCs w:val="26"/>
        </w:rPr>
        <w:t>8.1.1 游客画像的数据维度</w:t>
      </w:r>
      <w:bookmarkEnd w:id="170"/>
    </w:p>
    <w:p w14:paraId="440F485B">
      <w:pPr>
        <w:spacing w:after="120" w:line="360" w:lineRule="auto"/>
        <w:jc w:val="both"/>
      </w:pPr>
      <w:r>
        <w:rPr>
          <w:rFonts w:ascii="宋体" w:hAnsi="宋体" w:eastAsia="宋体" w:cs="宋体"/>
          <w:b/>
          <w:bCs/>
          <w:sz w:val="24"/>
          <w:szCs w:val="24"/>
        </w:rPr>
        <w:t>人口统计学维度。</w:t>
      </w:r>
      <w:r>
        <w:rPr>
          <w:rFonts w:ascii="宋体" w:hAnsi="宋体" w:eastAsia="宋体" w:cs="宋体"/>
          <w:sz w:val="24"/>
          <w:szCs w:val="24"/>
        </w:rPr>
        <w:t xml:space="preserve"> 年龄、性别、来源地、职业、收入水平——这些是"他是谁"的基础信息。人口统计学维度的优势是获取相对容易（实名购票、注册信息），劣势是预测能力有限——同是"30 岁北京女性"，旅游偏好可能天差地别。</w:t>
      </w:r>
    </w:p>
    <w:p w14:paraId="63AD3763">
      <w:pPr>
        <w:spacing w:after="120" w:line="360" w:lineRule="auto"/>
        <w:jc w:val="both"/>
      </w:pPr>
      <w:r>
        <w:rPr>
          <w:rFonts w:ascii="宋体" w:hAnsi="宋体" w:eastAsia="宋体" w:cs="宋体"/>
          <w:b/>
          <w:bCs/>
          <w:sz w:val="24"/>
          <w:szCs w:val="24"/>
        </w:rPr>
        <w:t>行为维度。</w:t>
      </w:r>
      <w:r>
        <w:rPr>
          <w:rFonts w:ascii="宋体" w:hAnsi="宋体" w:eastAsia="宋体" w:cs="宋体"/>
          <w:sz w:val="24"/>
          <w:szCs w:val="24"/>
        </w:rPr>
        <w:t xml:space="preserve"> 游览时长、游览频率（第几次来贵州）、出行同伴（独自/情侣/家庭/朋友）、预订渠道（OTA/官网/现场）、提前预订天数、消费金额、消费结构（门票/住宿/餐饮/购物占比）。行为维度比人口统计学维度更能预测偏好——"过去的行为是未来行为的最佳预测指标"。</w:t>
      </w:r>
    </w:p>
    <w:p w14:paraId="4A61EEB2">
      <w:pPr>
        <w:spacing w:after="120" w:line="360" w:lineRule="auto"/>
        <w:jc w:val="both"/>
      </w:pPr>
      <w:r>
        <w:rPr>
          <w:rFonts w:ascii="宋体" w:hAnsi="宋体" w:eastAsia="宋体" w:cs="宋体"/>
          <w:b/>
          <w:bCs/>
          <w:sz w:val="24"/>
          <w:szCs w:val="24"/>
        </w:rPr>
        <w:t>偏好维度。</w:t>
      </w:r>
      <w:r>
        <w:rPr>
          <w:rFonts w:ascii="宋体" w:hAnsi="宋体" w:eastAsia="宋体" w:cs="宋体"/>
          <w:sz w:val="24"/>
          <w:szCs w:val="24"/>
        </w:rPr>
        <w:t xml:space="preserve"> 景点类型偏好（自然风光/历史文化/民族风情/主题乐园）、活动偏好（观光/探险/休闲/研学）、住宿偏好（星级酒店/民宿/露营）、饮食偏好（本地特色/连锁餐饮/高档餐厅）。偏好维度的数据来源是用户的浏览、收藏、评论和问卷调查。</w:t>
      </w:r>
    </w:p>
    <w:p w14:paraId="31D9B698">
      <w:pPr>
        <w:spacing w:after="120" w:line="360" w:lineRule="auto"/>
        <w:jc w:val="both"/>
      </w:pPr>
      <w:r>
        <w:rPr>
          <w:rFonts w:ascii="宋体" w:hAnsi="宋体" w:eastAsia="宋体" w:cs="宋体"/>
          <w:b/>
          <w:bCs/>
          <w:sz w:val="24"/>
          <w:szCs w:val="24"/>
        </w:rPr>
        <w:t>心理维度。</w:t>
      </w:r>
      <w:r>
        <w:rPr>
          <w:rFonts w:ascii="宋体" w:hAnsi="宋体" w:eastAsia="宋体" w:cs="宋体"/>
          <w:sz w:val="24"/>
          <w:szCs w:val="24"/>
        </w:rPr>
        <w:t xml:space="preserve"> 旅游动机（放松/探索/社交/炫耀）、价值观（环保意识/文化尊重/冒险精神）、生活方式（追求性价比/追求品质/追求独特体验）。心理维度是最难获取的（需要深度调查和文本分析），但也是最能区分"表面相似、实质不同"的游客的维度。</w:t>
      </w:r>
    </w:p>
    <w:p w14:paraId="18CE3FB1">
      <w:pPr>
        <w:pStyle w:val="4"/>
        <w:spacing w:before="300" w:after="200"/>
      </w:pPr>
      <w:bookmarkStart w:id="171" w:name="_Toc24818"/>
      <w:r>
        <w:rPr>
          <w:rFonts w:ascii="黑体" w:hAnsi="黑体" w:eastAsia="黑体" w:cs="黑体"/>
          <w:b/>
          <w:bCs/>
          <w:color w:val="000000"/>
          <w:sz w:val="26"/>
          <w:szCs w:val="26"/>
        </w:rPr>
        <w:t>8.1.2 RFM 模型</w:t>
      </w:r>
      <w:bookmarkEnd w:id="171"/>
    </w:p>
    <w:p w14:paraId="672E402F">
      <w:pPr>
        <w:spacing w:after="120" w:line="360" w:lineRule="auto"/>
        <w:jc w:val="both"/>
      </w:pPr>
      <w:r>
        <w:rPr>
          <w:rFonts w:ascii="宋体" w:hAnsi="宋体" w:eastAsia="宋体" w:cs="宋体"/>
          <w:b/>
          <w:bCs/>
          <w:sz w:val="24"/>
          <w:szCs w:val="24"/>
        </w:rPr>
        <w:t>RFM 的三维框架。</w:t>
      </w:r>
      <w:r>
        <w:rPr>
          <w:rFonts w:ascii="宋体" w:hAnsi="宋体" w:eastAsia="宋体" w:cs="宋体"/>
          <w:sz w:val="24"/>
          <w:szCs w:val="24"/>
        </w:rPr>
        <w:t xml:space="preserve"> RFM 模型是客户价值分析的经典框架，从三个维度评估客户：Recency（最近一次消费距今多久）——刚来过的游客比重游意愿更高。Frequency（消费频率）——常来的游客是忠诚客户。Monetary（消费金额）——高消费游客是高价值客户。</w:t>
      </w:r>
    </w:p>
    <w:p w14:paraId="4135190C">
      <w:pPr>
        <w:spacing w:after="120" w:line="360" w:lineRule="auto"/>
        <w:jc w:val="both"/>
      </w:pPr>
      <w:r>
        <w:rPr>
          <w:rFonts w:ascii="宋体" w:hAnsi="宋体" w:eastAsia="宋体" w:cs="宋体"/>
          <w:b/>
          <w:bCs/>
          <w:sz w:val="24"/>
          <w:szCs w:val="24"/>
        </w:rPr>
        <w:t>RFM 在旅游中的应用。</w:t>
      </w:r>
      <w:r>
        <w:rPr>
          <w:rFonts w:ascii="宋体" w:hAnsi="宋体" w:eastAsia="宋体" w:cs="宋体"/>
          <w:sz w:val="24"/>
          <w:szCs w:val="24"/>
        </w:rPr>
        <w:t xml:space="preserve"> 将每个维度的值划分为高/低两组（以中位数为界），形成 2³ = 8 个客户群体：重要价值客户（R 高 + F 高 + M 高）——最近来过、经常来、消费高，是"VIP 中的 VIP"。重要发展客户（R 高 + F 低 + M 高）——最近来过、消费高但不常来，需要"促进复购"。重要保持客户（R 低 + F 高 + M 高）——常来、消费高但很久没来了，需要"唤醒召回"。一般价值客户（R 高 + F 高 + M 低）——常来、最近来过但消费不高，需要"提升客单价"。</w:t>
      </w:r>
    </w:p>
    <w:p w14:paraId="1FB7FB32">
      <w:pPr>
        <w:spacing w:after="120" w:line="360" w:lineRule="auto"/>
        <w:jc w:val="both"/>
      </w:pPr>
      <w:r>
        <w:rPr>
          <w:rFonts w:ascii="宋体" w:hAnsi="宋体" w:eastAsia="宋体" w:cs="宋体"/>
          <w:b/>
          <w:bCs/>
          <w:sz w:val="24"/>
          <w:szCs w:val="24"/>
        </w:rPr>
        <w:t>Python 示例：RFM 分析。</w:t>
      </w:r>
    </w:p>
    <w:p w14:paraId="5E988226">
      <w:pPr>
        <w:spacing w:after="120" w:line="360" w:lineRule="auto"/>
        <w:jc w:val="both"/>
      </w:pPr>
      <w:r>
        <w:rPr>
          <w:rFonts w:ascii="宋体" w:hAnsi="宋体" w:eastAsia="宋体" w:cs="宋体"/>
          <w:sz w:val="24"/>
          <w:szCs w:val="24"/>
        </w:rPr>
        <w:t>```python</w:t>
      </w:r>
    </w:p>
    <w:p w14:paraId="3F086F38">
      <w:pPr>
        <w:spacing w:after="120" w:line="360" w:lineRule="auto"/>
        <w:jc w:val="both"/>
      </w:pPr>
      <w:r>
        <w:rPr>
          <w:rFonts w:ascii="宋体" w:hAnsi="宋体" w:eastAsia="宋体" w:cs="宋体"/>
          <w:sz w:val="24"/>
          <w:szCs w:val="24"/>
        </w:rPr>
        <w:t>import pandas as pd</w:t>
      </w:r>
    </w:p>
    <w:p w14:paraId="5E7D574C">
      <w:pPr>
        <w:spacing w:after="120" w:line="360" w:lineRule="auto"/>
        <w:jc w:val="both"/>
      </w:pPr>
      <w:r>
        <w:rPr>
          <w:rFonts w:ascii="宋体" w:hAnsi="宋体" w:eastAsia="宋体" w:cs="宋体"/>
          <w:sz w:val="24"/>
          <w:szCs w:val="24"/>
        </w:rPr>
        <w:t>from datetime import datetime</w:t>
      </w:r>
    </w:p>
    <w:p w14:paraId="45CFD34B">
      <w:pPr>
        <w:spacing w:after="120" w:line="360" w:lineRule="auto"/>
        <w:jc w:val="both"/>
      </w:pPr>
      <w:r>
        <w:rPr>
          <w:rFonts w:ascii="宋体" w:hAnsi="宋体" w:eastAsia="宋体" w:cs="宋体"/>
          <w:sz w:val="24"/>
          <w:szCs w:val="24"/>
        </w:rPr>
        <w:t>df = pd.read_csv('tourist_transactions.csv')</w:t>
      </w:r>
    </w:p>
    <w:p w14:paraId="7A4FFF79">
      <w:pPr>
        <w:spacing w:after="120" w:line="360" w:lineRule="auto"/>
        <w:jc w:val="both"/>
      </w:pPr>
      <w:r>
        <w:rPr>
          <w:rFonts w:ascii="宋体" w:hAnsi="宋体" w:eastAsia="宋体" w:cs="宋体"/>
          <w:sz w:val="24"/>
          <w:szCs w:val="24"/>
        </w:rPr>
        <w:t>df['date'] = pd.to_datetime(df['date'])</w:t>
      </w:r>
    </w:p>
    <w:p w14:paraId="3E18ECF4">
      <w:pPr>
        <w:spacing w:after="120" w:line="360" w:lineRule="auto"/>
        <w:jc w:val="both"/>
      </w:pPr>
      <w:r>
        <w:rPr>
          <w:rFonts w:ascii="宋体" w:hAnsi="宋体" w:eastAsia="宋体" w:cs="宋体"/>
          <w:sz w:val="24"/>
          <w:szCs w:val="24"/>
        </w:rPr>
        <w:t># 设定参考日期</w:t>
      </w:r>
    </w:p>
    <w:p w14:paraId="6B3F04FC">
      <w:pPr>
        <w:spacing w:after="120" w:line="360" w:lineRule="auto"/>
        <w:jc w:val="both"/>
      </w:pPr>
      <w:r>
        <w:rPr>
          <w:rFonts w:ascii="宋体" w:hAnsi="宋体" w:eastAsia="宋体" w:cs="宋体"/>
          <w:sz w:val="24"/>
          <w:szCs w:val="24"/>
        </w:rPr>
        <w:t>ref_date = datetime(2024, 12, 31)</w:t>
      </w:r>
    </w:p>
    <w:p w14:paraId="5807576B">
      <w:pPr>
        <w:spacing w:after="120" w:line="360" w:lineRule="auto"/>
        <w:jc w:val="both"/>
      </w:pPr>
      <w:r>
        <w:rPr>
          <w:rFonts w:ascii="宋体" w:hAnsi="宋体" w:eastAsia="宋体" w:cs="宋体"/>
          <w:sz w:val="24"/>
          <w:szCs w:val="24"/>
        </w:rPr>
        <w:t># 计算 RFM</w:t>
      </w:r>
    </w:p>
    <w:p w14:paraId="4C81DAEC">
      <w:pPr>
        <w:spacing w:after="120" w:line="360" w:lineRule="auto"/>
        <w:jc w:val="both"/>
      </w:pPr>
      <w:r>
        <w:rPr>
          <w:rFonts w:ascii="宋体" w:hAnsi="宋体" w:eastAsia="宋体" w:cs="宋体"/>
          <w:sz w:val="24"/>
          <w:szCs w:val="24"/>
        </w:rPr>
        <w:t>rfm = df.groupby('user_id').agg({</w:t>
      </w:r>
    </w:p>
    <w:p w14:paraId="19A16B5C">
      <w:pPr>
        <w:spacing w:after="120" w:line="360" w:lineRule="auto"/>
        <w:jc w:val="both"/>
      </w:pPr>
      <w:r>
        <w:rPr>
          <w:rFonts w:ascii="宋体" w:hAnsi="宋体" w:eastAsia="宋体" w:cs="宋体"/>
          <w:sz w:val="24"/>
          <w:szCs w:val="24"/>
        </w:rPr>
        <w:t xml:space="preserve">    'date': lambda x: (ref_date - x.max()).days,  # Recency</w:t>
      </w:r>
    </w:p>
    <w:p w14:paraId="6D740EB7">
      <w:pPr>
        <w:spacing w:after="120" w:line="360" w:lineRule="auto"/>
        <w:jc w:val="both"/>
      </w:pPr>
      <w:r>
        <w:rPr>
          <w:rFonts w:ascii="宋体" w:hAnsi="宋体" w:eastAsia="宋体" w:cs="宋体"/>
          <w:sz w:val="24"/>
          <w:szCs w:val="24"/>
        </w:rPr>
        <w:t xml:space="preserve">    'order_id': 'count',                           # Frequency</w:t>
      </w:r>
    </w:p>
    <w:p w14:paraId="7F083603">
      <w:pPr>
        <w:spacing w:after="120" w:line="360" w:lineRule="auto"/>
        <w:jc w:val="both"/>
      </w:pPr>
      <w:r>
        <w:rPr>
          <w:rFonts w:ascii="宋体" w:hAnsi="宋体" w:eastAsia="宋体" w:cs="宋体"/>
          <w:sz w:val="24"/>
          <w:szCs w:val="24"/>
        </w:rPr>
        <w:t xml:space="preserve">    'amount': 'sum'                                # Monetary</w:t>
      </w:r>
    </w:p>
    <w:p w14:paraId="2B0B0724">
      <w:pPr>
        <w:spacing w:after="120" w:line="360" w:lineRule="auto"/>
        <w:jc w:val="both"/>
      </w:pPr>
      <w:r>
        <w:rPr>
          <w:rFonts w:ascii="宋体" w:hAnsi="宋体" w:eastAsia="宋体" w:cs="宋体"/>
          <w:sz w:val="24"/>
          <w:szCs w:val="24"/>
        </w:rPr>
        <w:t>}).rename(columns={'date': 'recency',</w:t>
      </w:r>
    </w:p>
    <w:p w14:paraId="11448E41">
      <w:pPr>
        <w:spacing w:after="120" w:line="360" w:lineRule="auto"/>
        <w:jc w:val="both"/>
      </w:pPr>
      <w:r>
        <w:rPr>
          <w:rFonts w:ascii="宋体" w:hAnsi="宋体" w:eastAsia="宋体" w:cs="宋体"/>
          <w:sz w:val="24"/>
          <w:szCs w:val="24"/>
        </w:rPr>
        <w:t xml:space="preserve">                   'order_id': 'frequency',</w:t>
      </w:r>
    </w:p>
    <w:p w14:paraId="156FFCF3">
      <w:pPr>
        <w:spacing w:after="120" w:line="360" w:lineRule="auto"/>
        <w:jc w:val="both"/>
      </w:pPr>
      <w:r>
        <w:rPr>
          <w:rFonts w:ascii="宋体" w:hAnsi="宋体" w:eastAsia="宋体" w:cs="宋体"/>
          <w:sz w:val="24"/>
          <w:szCs w:val="24"/>
        </w:rPr>
        <w:t xml:space="preserve">                   'amount': 'monetary'})</w:t>
      </w:r>
    </w:p>
    <w:p w14:paraId="105E0465">
      <w:pPr>
        <w:spacing w:after="120" w:line="360" w:lineRule="auto"/>
        <w:jc w:val="both"/>
      </w:pPr>
      <w:r>
        <w:rPr>
          <w:rFonts w:ascii="宋体" w:hAnsi="宋体" w:eastAsia="宋体" w:cs="宋体"/>
          <w:sz w:val="24"/>
          <w:szCs w:val="24"/>
        </w:rPr>
        <w:t># 分高/低（以中位数为界）</w:t>
      </w:r>
    </w:p>
    <w:p w14:paraId="41F4BB57">
      <w:pPr>
        <w:spacing w:after="120" w:line="360" w:lineRule="auto"/>
        <w:jc w:val="both"/>
      </w:pPr>
      <w:r>
        <w:rPr>
          <w:rFonts w:ascii="宋体" w:hAnsi="宋体" w:eastAsia="宋体" w:cs="宋体"/>
          <w:sz w:val="24"/>
          <w:szCs w:val="24"/>
        </w:rPr>
        <w:t>rfm['R_high'] = (rfm['recency'] &lt;= rfm['recency'].median()).astype(int)</w:t>
      </w:r>
    </w:p>
    <w:p w14:paraId="500C430B">
      <w:pPr>
        <w:spacing w:after="120" w:line="360" w:lineRule="auto"/>
        <w:jc w:val="both"/>
      </w:pPr>
      <w:r>
        <w:rPr>
          <w:rFonts w:ascii="宋体" w:hAnsi="宋体" w:eastAsia="宋体" w:cs="宋体"/>
          <w:sz w:val="24"/>
          <w:szCs w:val="24"/>
        </w:rPr>
        <w:t>rfm['F_high'] = (rfm['frequency'] &gt;= rfm['frequency'].median()).astype(int)</w:t>
      </w:r>
    </w:p>
    <w:p w14:paraId="3E731FBF">
      <w:pPr>
        <w:spacing w:after="120" w:line="360" w:lineRule="auto"/>
        <w:jc w:val="both"/>
      </w:pPr>
      <w:r>
        <w:rPr>
          <w:rFonts w:ascii="宋体" w:hAnsi="宋体" w:eastAsia="宋体" w:cs="宋体"/>
          <w:sz w:val="24"/>
          <w:szCs w:val="24"/>
        </w:rPr>
        <w:t>rfm['M_high'] = (rfm['monetary'] &gt;= rfm['monetary'].median()).astype(int)</w:t>
      </w:r>
    </w:p>
    <w:p w14:paraId="567DEE28">
      <w:pPr>
        <w:spacing w:after="120" w:line="360" w:lineRule="auto"/>
        <w:jc w:val="both"/>
      </w:pPr>
      <w:r>
        <w:rPr>
          <w:rFonts w:ascii="宋体" w:hAnsi="宋体" w:eastAsia="宋体" w:cs="宋体"/>
          <w:sz w:val="24"/>
          <w:szCs w:val="24"/>
        </w:rPr>
        <w:t># 分类</w:t>
      </w:r>
    </w:p>
    <w:p w14:paraId="06EB669C">
      <w:pPr>
        <w:spacing w:after="120" w:line="360" w:lineRule="auto"/>
        <w:jc w:val="both"/>
      </w:pPr>
      <w:r>
        <w:rPr>
          <w:rFonts w:ascii="宋体" w:hAnsi="宋体" w:eastAsia="宋体" w:cs="宋体"/>
          <w:sz w:val="24"/>
          <w:szCs w:val="24"/>
        </w:rPr>
        <w:t>def rfm_label(row):</w:t>
      </w:r>
    </w:p>
    <w:p w14:paraId="7BF38B53">
      <w:pPr>
        <w:spacing w:after="120" w:line="360" w:lineRule="auto"/>
        <w:jc w:val="both"/>
      </w:pPr>
      <w:r>
        <w:rPr>
          <w:rFonts w:ascii="宋体" w:hAnsi="宋体" w:eastAsia="宋体" w:cs="宋体"/>
          <w:sz w:val="24"/>
          <w:szCs w:val="24"/>
        </w:rPr>
        <w:t xml:space="preserve">    if row['R_high'] and row['F_high'] and row['M_high']:</w:t>
      </w:r>
    </w:p>
    <w:p w14:paraId="56DB28C8">
      <w:pPr>
        <w:spacing w:after="120" w:line="360" w:lineRule="auto"/>
        <w:jc w:val="both"/>
      </w:pPr>
      <w:r>
        <w:rPr>
          <w:rFonts w:ascii="宋体" w:hAnsi="宋体" w:eastAsia="宋体" w:cs="宋体"/>
          <w:sz w:val="24"/>
          <w:szCs w:val="24"/>
        </w:rPr>
        <w:t xml:space="preserve">        return '重要价值客户'</w:t>
      </w:r>
    </w:p>
    <w:p w14:paraId="32DB8CAA">
      <w:pPr>
        <w:spacing w:after="120" w:line="360" w:lineRule="auto"/>
        <w:jc w:val="both"/>
      </w:pPr>
      <w:r>
        <w:rPr>
          <w:rFonts w:ascii="宋体" w:hAnsi="宋体" w:eastAsia="宋体" w:cs="宋体"/>
          <w:sz w:val="24"/>
          <w:szCs w:val="24"/>
        </w:rPr>
        <w:t xml:space="preserve">    elif row['R_high'] and not row['F_high'] and row['M_high']:</w:t>
      </w:r>
    </w:p>
    <w:p w14:paraId="619453D8">
      <w:pPr>
        <w:spacing w:after="120" w:line="360" w:lineRule="auto"/>
        <w:jc w:val="both"/>
      </w:pPr>
      <w:r>
        <w:rPr>
          <w:rFonts w:ascii="宋体" w:hAnsi="宋体" w:eastAsia="宋体" w:cs="宋体"/>
          <w:sz w:val="24"/>
          <w:szCs w:val="24"/>
        </w:rPr>
        <w:t xml:space="preserve">        return '重要发展客户'</w:t>
      </w:r>
    </w:p>
    <w:p w14:paraId="7AAF12A5">
      <w:pPr>
        <w:spacing w:after="120" w:line="360" w:lineRule="auto"/>
        <w:jc w:val="both"/>
      </w:pPr>
      <w:r>
        <w:rPr>
          <w:rFonts w:ascii="宋体" w:hAnsi="宋体" w:eastAsia="宋体" w:cs="宋体"/>
          <w:sz w:val="24"/>
          <w:szCs w:val="24"/>
        </w:rPr>
        <w:t xml:space="preserve">    elif not row['R_high'] and row['F_high'] and row['M_high']:</w:t>
      </w:r>
    </w:p>
    <w:p w14:paraId="0A6117A8">
      <w:pPr>
        <w:spacing w:after="120" w:line="360" w:lineRule="auto"/>
        <w:jc w:val="both"/>
      </w:pPr>
      <w:r>
        <w:rPr>
          <w:rFonts w:ascii="宋体" w:hAnsi="宋体" w:eastAsia="宋体" w:cs="宋体"/>
          <w:sz w:val="24"/>
          <w:szCs w:val="24"/>
        </w:rPr>
        <w:t xml:space="preserve">        return '重要保持客户'</w:t>
      </w:r>
    </w:p>
    <w:p w14:paraId="66057B7D">
      <w:pPr>
        <w:spacing w:after="120" w:line="360" w:lineRule="auto"/>
        <w:jc w:val="both"/>
      </w:pPr>
      <w:r>
        <w:rPr>
          <w:rFonts w:ascii="宋体" w:hAnsi="宋体" w:eastAsia="宋体" w:cs="宋体"/>
          <w:sz w:val="24"/>
          <w:szCs w:val="24"/>
        </w:rPr>
        <w:t xml:space="preserve">    elif row['R_high'] and row['F_high'] and not row['M_high']:</w:t>
      </w:r>
    </w:p>
    <w:p w14:paraId="2823564D">
      <w:pPr>
        <w:spacing w:after="120" w:line="360" w:lineRule="auto"/>
        <w:jc w:val="both"/>
      </w:pPr>
      <w:r>
        <w:rPr>
          <w:rFonts w:ascii="宋体" w:hAnsi="宋体" w:eastAsia="宋体" w:cs="宋体"/>
          <w:sz w:val="24"/>
          <w:szCs w:val="24"/>
        </w:rPr>
        <w:t xml:space="preserve">        return '一般价值客户'</w:t>
      </w:r>
    </w:p>
    <w:p w14:paraId="7B0A8985">
      <w:pPr>
        <w:spacing w:after="120" w:line="360" w:lineRule="auto"/>
        <w:jc w:val="both"/>
      </w:pPr>
      <w:r>
        <w:rPr>
          <w:rFonts w:ascii="宋体" w:hAnsi="宋体" w:eastAsia="宋体" w:cs="宋体"/>
          <w:sz w:val="24"/>
          <w:szCs w:val="24"/>
        </w:rPr>
        <w:t xml:space="preserve">    else:</w:t>
      </w:r>
    </w:p>
    <w:p w14:paraId="2B4F09CE">
      <w:pPr>
        <w:spacing w:after="120" w:line="360" w:lineRule="auto"/>
        <w:jc w:val="both"/>
      </w:pPr>
      <w:r>
        <w:rPr>
          <w:rFonts w:ascii="宋体" w:hAnsi="宋体" w:eastAsia="宋体" w:cs="宋体"/>
          <w:sz w:val="24"/>
          <w:szCs w:val="24"/>
        </w:rPr>
        <w:t xml:space="preserve">        return '一般客户'</w:t>
      </w:r>
    </w:p>
    <w:p w14:paraId="091FD1D6">
      <w:pPr>
        <w:spacing w:after="120" w:line="360" w:lineRule="auto"/>
        <w:jc w:val="both"/>
      </w:pPr>
      <w:r>
        <w:rPr>
          <w:rFonts w:ascii="宋体" w:hAnsi="宋体" w:eastAsia="宋体" w:cs="宋体"/>
          <w:sz w:val="24"/>
          <w:szCs w:val="24"/>
        </w:rPr>
        <w:t>rfm['segment'] = rfm.apply(rfm_label, axis=1)</w:t>
      </w:r>
    </w:p>
    <w:p w14:paraId="043B00B0">
      <w:pPr>
        <w:spacing w:after="120" w:line="360" w:lineRule="auto"/>
        <w:jc w:val="both"/>
      </w:pPr>
      <w:r>
        <w:rPr>
          <w:rFonts w:ascii="宋体" w:hAnsi="宋体" w:eastAsia="宋体" w:cs="宋体"/>
          <w:sz w:val="24"/>
          <w:szCs w:val="24"/>
        </w:rPr>
        <w:t>print(rfm['segment'].value_counts())</w:t>
      </w:r>
    </w:p>
    <w:p w14:paraId="5D955824">
      <w:pPr>
        <w:spacing w:after="120" w:line="360" w:lineRule="auto"/>
        <w:jc w:val="both"/>
      </w:pPr>
      <w:r>
        <w:rPr>
          <w:rFonts w:ascii="宋体" w:hAnsi="宋体" w:eastAsia="宋体" w:cs="宋体"/>
          <w:sz w:val="24"/>
          <w:szCs w:val="24"/>
        </w:rPr>
        <w:t>```</w:t>
      </w:r>
    </w:p>
    <w:p w14:paraId="226F223B">
      <w:pPr>
        <w:pStyle w:val="4"/>
        <w:spacing w:before="300" w:after="200"/>
      </w:pPr>
      <w:bookmarkStart w:id="172" w:name="_Toc13134"/>
      <w:r>
        <w:rPr>
          <w:rFonts w:ascii="黑体" w:hAnsi="黑体" w:eastAsia="黑体" w:cs="黑体"/>
          <w:b/>
          <w:bCs/>
          <w:color w:val="000000"/>
          <w:sz w:val="26"/>
          <w:szCs w:val="26"/>
        </w:rPr>
        <w:t>8.1.3 K-Means 聚类分析</w:t>
      </w:r>
      <w:bookmarkEnd w:id="172"/>
    </w:p>
    <w:p w14:paraId="0AE54D17">
      <w:pPr>
        <w:spacing w:after="120" w:line="360" w:lineRule="auto"/>
        <w:jc w:val="both"/>
      </w:pPr>
      <w:r>
        <w:rPr>
          <w:rFonts w:ascii="宋体" w:hAnsi="宋体" w:eastAsia="宋体" w:cs="宋体"/>
          <w:b/>
          <w:bCs/>
          <w:sz w:val="24"/>
          <w:szCs w:val="24"/>
        </w:rPr>
        <w:t>K-Means 的原理。</w:t>
      </w:r>
      <w:r>
        <w:rPr>
          <w:rFonts w:ascii="宋体" w:hAnsi="宋体" w:eastAsia="宋体" w:cs="宋体"/>
          <w:sz w:val="24"/>
          <w:szCs w:val="24"/>
        </w:rPr>
        <w:t xml:space="preserve"> K-Means 是最常用的聚类算法——将 N 个数据点分为 K 个簇，使得每个点到其所属簇中心的距离之和最小。算法步骤：随机选择 K 个初始中心点 → 将每个点分配到最近的中心点 → 重新计算每个簇的中心点 → 重复直到收敛。</w:t>
      </w:r>
    </w:p>
    <w:p w14:paraId="69918143">
      <w:pPr>
        <w:spacing w:after="120" w:line="360" w:lineRule="auto"/>
        <w:jc w:val="both"/>
      </w:pPr>
      <w:r>
        <w:rPr>
          <w:rFonts w:ascii="宋体" w:hAnsi="宋体" w:eastAsia="宋体" w:cs="宋体"/>
          <w:b/>
          <w:bCs/>
          <w:sz w:val="24"/>
          <w:szCs w:val="24"/>
        </w:rPr>
        <w:t>K 值的选择。</w:t>
      </w:r>
      <w:r>
        <w:rPr>
          <w:rFonts w:ascii="宋体" w:hAnsi="宋体" w:eastAsia="宋体" w:cs="宋体"/>
          <w:sz w:val="24"/>
          <w:szCs w:val="24"/>
        </w:rPr>
        <w:t xml:space="preserve"> 如何确定合适的簇数 K？肘部法——画出 K 值与簇内误差平方和（SSE）的曲线，找到"拐点"（增加 K 带来的改善边际递减的点）。轮廓系数（Silhouette Score）——衡量每个点与其所属簇的紧密度和与其他簇的分离度，取值 [-1, 1]，越接近 1 越好。</w:t>
      </w:r>
    </w:p>
    <w:p w14:paraId="0ACFC4D5">
      <w:pPr>
        <w:spacing w:after="120" w:line="360" w:lineRule="auto"/>
        <w:jc w:val="both"/>
      </w:pPr>
      <w:r>
        <w:rPr>
          <w:rFonts w:ascii="宋体" w:hAnsi="宋体" w:eastAsia="宋体" w:cs="宋体"/>
          <w:b/>
          <w:bCs/>
          <w:sz w:val="24"/>
          <w:szCs w:val="24"/>
        </w:rPr>
        <w:t>Python 示例：游客聚类分析。</w:t>
      </w:r>
    </w:p>
    <w:p w14:paraId="10DDF5A5">
      <w:pPr>
        <w:spacing w:after="120" w:line="360" w:lineRule="auto"/>
        <w:jc w:val="both"/>
      </w:pPr>
      <w:r>
        <w:rPr>
          <w:rFonts w:ascii="宋体" w:hAnsi="宋体" w:eastAsia="宋体" w:cs="宋体"/>
          <w:sz w:val="24"/>
          <w:szCs w:val="24"/>
        </w:rPr>
        <w:t>```python</w:t>
      </w:r>
    </w:p>
    <w:p w14:paraId="6FFC8BD1">
      <w:pPr>
        <w:spacing w:after="120" w:line="360" w:lineRule="auto"/>
        <w:jc w:val="both"/>
      </w:pPr>
      <w:r>
        <w:rPr>
          <w:rFonts w:ascii="宋体" w:hAnsi="宋体" w:eastAsia="宋体" w:cs="宋体"/>
          <w:sz w:val="24"/>
          <w:szCs w:val="24"/>
        </w:rPr>
        <w:t>from sklearn.cluster import KMeans</w:t>
      </w:r>
    </w:p>
    <w:p w14:paraId="6FCB32B9">
      <w:pPr>
        <w:spacing w:after="120" w:line="360" w:lineRule="auto"/>
        <w:jc w:val="both"/>
      </w:pPr>
      <w:r>
        <w:rPr>
          <w:rFonts w:ascii="宋体" w:hAnsi="宋体" w:eastAsia="宋体" w:cs="宋体"/>
          <w:sz w:val="24"/>
          <w:szCs w:val="24"/>
        </w:rPr>
        <w:t>from sklearn.preprocessing import StandardScaler</w:t>
      </w:r>
    </w:p>
    <w:p w14:paraId="541D8B7E">
      <w:pPr>
        <w:spacing w:after="120" w:line="360" w:lineRule="auto"/>
        <w:jc w:val="both"/>
      </w:pPr>
      <w:r>
        <w:rPr>
          <w:rFonts w:ascii="宋体" w:hAnsi="宋体" w:eastAsia="宋体" w:cs="宋体"/>
          <w:sz w:val="24"/>
          <w:szCs w:val="24"/>
        </w:rPr>
        <w:t>import matplotlib.pyplot as plt</w:t>
      </w:r>
    </w:p>
    <w:p w14:paraId="312564F5">
      <w:pPr>
        <w:spacing w:after="120" w:line="360" w:lineRule="auto"/>
        <w:jc w:val="both"/>
      </w:pPr>
      <w:r>
        <w:rPr>
          <w:rFonts w:ascii="宋体" w:hAnsi="宋体" w:eastAsia="宋体" w:cs="宋体"/>
          <w:sz w:val="24"/>
          <w:szCs w:val="24"/>
        </w:rPr>
        <w:t># 选择聚类特征</w:t>
      </w:r>
    </w:p>
    <w:p w14:paraId="5CDA494E">
      <w:pPr>
        <w:spacing w:after="120" w:line="360" w:lineRule="auto"/>
        <w:jc w:val="both"/>
      </w:pPr>
      <w:r>
        <w:rPr>
          <w:rFonts w:ascii="宋体" w:hAnsi="宋体" w:eastAsia="宋体" w:cs="宋体"/>
          <w:sz w:val="24"/>
          <w:szCs w:val="24"/>
        </w:rPr>
        <w:t>features = ['stay_hours', 'total_spend', 'num_attractions',</w:t>
      </w:r>
    </w:p>
    <w:p w14:paraId="2B070AF1">
      <w:pPr>
        <w:spacing w:after="120" w:line="360" w:lineRule="auto"/>
        <w:jc w:val="both"/>
      </w:pPr>
      <w:r>
        <w:rPr>
          <w:rFonts w:ascii="宋体" w:hAnsi="宋体" w:eastAsia="宋体" w:cs="宋体"/>
          <w:sz w:val="24"/>
          <w:szCs w:val="24"/>
        </w:rPr>
        <w:t xml:space="preserve">            'distance_from_home', 'planning_days']</w:t>
      </w:r>
    </w:p>
    <w:p w14:paraId="168FDEBB">
      <w:pPr>
        <w:spacing w:after="120" w:line="360" w:lineRule="auto"/>
        <w:jc w:val="both"/>
      </w:pPr>
      <w:r>
        <w:rPr>
          <w:rFonts w:ascii="宋体" w:hAnsi="宋体" w:eastAsia="宋体" w:cs="宋体"/>
          <w:sz w:val="24"/>
          <w:szCs w:val="24"/>
        </w:rPr>
        <w:t>X = df[features]</w:t>
      </w:r>
    </w:p>
    <w:p w14:paraId="50E0E9EF">
      <w:pPr>
        <w:spacing w:after="120" w:line="360" w:lineRule="auto"/>
        <w:jc w:val="both"/>
      </w:pPr>
      <w:r>
        <w:rPr>
          <w:rFonts w:ascii="宋体" w:hAnsi="宋体" w:eastAsia="宋体" w:cs="宋体"/>
          <w:sz w:val="24"/>
          <w:szCs w:val="24"/>
        </w:rPr>
        <w:t>X_scaled = StandardScaler().fit_transform(X)</w:t>
      </w:r>
    </w:p>
    <w:p w14:paraId="2B99CCC3">
      <w:pPr>
        <w:spacing w:after="120" w:line="360" w:lineRule="auto"/>
        <w:jc w:val="both"/>
      </w:pPr>
      <w:r>
        <w:rPr>
          <w:rFonts w:ascii="宋体" w:hAnsi="宋体" w:eastAsia="宋体" w:cs="宋体"/>
          <w:sz w:val="24"/>
          <w:szCs w:val="24"/>
        </w:rPr>
        <w:t># 肘部法选择 K</w:t>
      </w:r>
    </w:p>
    <w:p w14:paraId="4FC9CC4B">
      <w:pPr>
        <w:spacing w:after="120" w:line="360" w:lineRule="auto"/>
        <w:jc w:val="both"/>
      </w:pPr>
      <w:r>
        <w:rPr>
          <w:rFonts w:ascii="宋体" w:hAnsi="宋体" w:eastAsia="宋体" w:cs="宋体"/>
          <w:sz w:val="24"/>
          <w:szCs w:val="24"/>
        </w:rPr>
        <w:t>sse = []</w:t>
      </w:r>
    </w:p>
    <w:p w14:paraId="2B920179">
      <w:pPr>
        <w:spacing w:after="120" w:line="360" w:lineRule="auto"/>
        <w:jc w:val="both"/>
      </w:pPr>
      <w:r>
        <w:rPr>
          <w:rFonts w:ascii="宋体" w:hAnsi="宋体" w:eastAsia="宋体" w:cs="宋体"/>
          <w:sz w:val="24"/>
          <w:szCs w:val="24"/>
        </w:rPr>
        <w:t>for k in range(1, 11):</w:t>
      </w:r>
    </w:p>
    <w:p w14:paraId="58643756">
      <w:pPr>
        <w:spacing w:after="120" w:line="360" w:lineRule="auto"/>
        <w:jc w:val="both"/>
      </w:pPr>
      <w:r>
        <w:rPr>
          <w:rFonts w:ascii="宋体" w:hAnsi="宋体" w:eastAsia="宋体" w:cs="宋体"/>
          <w:sz w:val="24"/>
          <w:szCs w:val="24"/>
        </w:rPr>
        <w:t xml:space="preserve">    km = KMeans(n_clusters=k, random_state=42)</w:t>
      </w:r>
    </w:p>
    <w:p w14:paraId="69712CA8">
      <w:pPr>
        <w:spacing w:after="120" w:line="360" w:lineRule="auto"/>
        <w:jc w:val="both"/>
      </w:pPr>
      <w:r>
        <w:rPr>
          <w:rFonts w:ascii="宋体" w:hAnsi="宋体" w:eastAsia="宋体" w:cs="宋体"/>
          <w:sz w:val="24"/>
          <w:szCs w:val="24"/>
        </w:rPr>
        <w:t xml:space="preserve">    km.fit(X_scaled)</w:t>
      </w:r>
    </w:p>
    <w:p w14:paraId="0F507583">
      <w:pPr>
        <w:spacing w:after="120" w:line="360" w:lineRule="auto"/>
        <w:jc w:val="both"/>
      </w:pPr>
      <w:r>
        <w:rPr>
          <w:rFonts w:ascii="宋体" w:hAnsi="宋体" w:eastAsia="宋体" w:cs="宋体"/>
          <w:sz w:val="24"/>
          <w:szCs w:val="24"/>
        </w:rPr>
        <w:t xml:space="preserve">    sse.append(km.inertia_)</w:t>
      </w:r>
    </w:p>
    <w:p w14:paraId="437F5A7D">
      <w:pPr>
        <w:spacing w:after="120" w:line="360" w:lineRule="auto"/>
        <w:jc w:val="both"/>
      </w:pPr>
      <w:r>
        <w:rPr>
          <w:rFonts w:ascii="宋体" w:hAnsi="宋体" w:eastAsia="宋体" w:cs="宋体"/>
          <w:sz w:val="24"/>
          <w:szCs w:val="24"/>
        </w:rPr>
        <w:t>plt.plot(range(1, 11), sse, marker='o')</w:t>
      </w:r>
    </w:p>
    <w:p w14:paraId="58198969">
      <w:pPr>
        <w:spacing w:after="120" w:line="360" w:lineRule="auto"/>
        <w:jc w:val="both"/>
      </w:pPr>
      <w:r>
        <w:rPr>
          <w:rFonts w:ascii="宋体" w:hAnsi="宋体" w:eastAsia="宋体" w:cs="宋体"/>
          <w:sz w:val="24"/>
          <w:szCs w:val="24"/>
        </w:rPr>
        <w:t>plt.xlabel('K'); plt.ylabel('SSE')</w:t>
      </w:r>
    </w:p>
    <w:p w14:paraId="7923BC83">
      <w:pPr>
        <w:spacing w:after="120" w:line="360" w:lineRule="auto"/>
        <w:jc w:val="both"/>
      </w:pPr>
      <w:r>
        <w:rPr>
          <w:rFonts w:ascii="宋体" w:hAnsi="宋体" w:eastAsia="宋体" w:cs="宋体"/>
          <w:sz w:val="24"/>
          <w:szCs w:val="24"/>
        </w:rPr>
        <w:t>plt.title('肘部法选择最佳 K 值')</w:t>
      </w:r>
    </w:p>
    <w:p w14:paraId="3B70C1AE">
      <w:pPr>
        <w:spacing w:after="120" w:line="360" w:lineRule="auto"/>
        <w:jc w:val="both"/>
      </w:pPr>
      <w:r>
        <w:rPr>
          <w:rFonts w:ascii="宋体" w:hAnsi="宋体" w:eastAsia="宋体" w:cs="宋体"/>
          <w:sz w:val="24"/>
          <w:szCs w:val="24"/>
        </w:rPr>
        <w:t>plt.show()</w:t>
      </w:r>
    </w:p>
    <w:p w14:paraId="5A160E7D">
      <w:pPr>
        <w:spacing w:after="120" w:line="360" w:lineRule="auto"/>
        <w:jc w:val="both"/>
      </w:pPr>
      <w:r>
        <w:rPr>
          <w:rFonts w:ascii="宋体" w:hAnsi="宋体" w:eastAsia="宋体" w:cs="宋体"/>
          <w:sz w:val="24"/>
          <w:szCs w:val="24"/>
        </w:rPr>
        <w:t># 用选定的 K 值聚类（假设肘部在 K=5）</w:t>
      </w:r>
    </w:p>
    <w:p w14:paraId="3A985730">
      <w:pPr>
        <w:spacing w:after="120" w:line="360" w:lineRule="auto"/>
        <w:jc w:val="both"/>
      </w:pPr>
      <w:r>
        <w:rPr>
          <w:rFonts w:ascii="宋体" w:hAnsi="宋体" w:eastAsia="宋体" w:cs="宋体"/>
          <w:sz w:val="24"/>
          <w:szCs w:val="24"/>
        </w:rPr>
        <w:t>km = KMeans(n_clusters=5, random_state=42)</w:t>
      </w:r>
    </w:p>
    <w:p w14:paraId="4EF64DAC">
      <w:pPr>
        <w:spacing w:after="120" w:line="360" w:lineRule="auto"/>
        <w:jc w:val="both"/>
      </w:pPr>
      <w:r>
        <w:rPr>
          <w:rFonts w:ascii="宋体" w:hAnsi="宋体" w:eastAsia="宋体" w:cs="宋体"/>
          <w:sz w:val="24"/>
          <w:szCs w:val="24"/>
        </w:rPr>
        <w:t>df['cluster'] = km.fit_predict(X_scaled)</w:t>
      </w:r>
    </w:p>
    <w:p w14:paraId="215F5499">
      <w:pPr>
        <w:spacing w:after="120" w:line="360" w:lineRule="auto"/>
        <w:jc w:val="both"/>
      </w:pPr>
      <w:r>
        <w:rPr>
          <w:rFonts w:ascii="宋体" w:hAnsi="宋体" w:eastAsia="宋体" w:cs="宋体"/>
          <w:sz w:val="24"/>
          <w:szCs w:val="24"/>
        </w:rPr>
        <w:t># 分析每个簇的特征</w:t>
      </w:r>
    </w:p>
    <w:p w14:paraId="10AA8A39">
      <w:pPr>
        <w:spacing w:after="120" w:line="360" w:lineRule="auto"/>
        <w:jc w:val="both"/>
      </w:pPr>
      <w:r>
        <w:rPr>
          <w:rFonts w:ascii="宋体" w:hAnsi="宋体" w:eastAsia="宋体" w:cs="宋体"/>
          <w:sz w:val="24"/>
          <w:szCs w:val="24"/>
        </w:rPr>
        <w:t>for c in range(5):</w:t>
      </w:r>
    </w:p>
    <w:p w14:paraId="48125042">
      <w:pPr>
        <w:spacing w:after="120" w:line="360" w:lineRule="auto"/>
        <w:jc w:val="both"/>
      </w:pPr>
      <w:r>
        <w:rPr>
          <w:rFonts w:ascii="宋体" w:hAnsi="宋体" w:eastAsia="宋体" w:cs="宋体"/>
          <w:sz w:val="24"/>
          <w:szCs w:val="24"/>
        </w:rPr>
        <w:t xml:space="preserve">    cluster_data = df[df['cluster'] == c]</w:t>
      </w:r>
    </w:p>
    <w:p w14:paraId="7C023F96">
      <w:pPr>
        <w:spacing w:after="120" w:line="360" w:lineRule="auto"/>
        <w:jc w:val="both"/>
      </w:pPr>
      <w:r>
        <w:rPr>
          <w:rFonts w:ascii="宋体" w:hAnsi="宋体" w:eastAsia="宋体" w:cs="宋体"/>
          <w:sz w:val="24"/>
          <w:szCs w:val="24"/>
        </w:rPr>
        <w:t xml:space="preserve">    print(f'\n簇 {c}: {len(cluster_data)} 人')</w:t>
      </w:r>
    </w:p>
    <w:p w14:paraId="4BF31616">
      <w:pPr>
        <w:spacing w:after="120" w:line="360" w:lineRule="auto"/>
        <w:jc w:val="both"/>
      </w:pPr>
      <w:r>
        <w:rPr>
          <w:rFonts w:ascii="宋体" w:hAnsi="宋体" w:eastAsia="宋体" w:cs="宋体"/>
          <w:sz w:val="24"/>
          <w:szCs w:val="24"/>
        </w:rPr>
        <w:t xml:space="preserve">    print(cluster_data[features].mean())</w:t>
      </w:r>
    </w:p>
    <w:p w14:paraId="1C7C2A12">
      <w:pPr>
        <w:spacing w:after="120" w:line="360" w:lineRule="auto"/>
        <w:jc w:val="both"/>
      </w:pPr>
      <w:r>
        <w:rPr>
          <w:rFonts w:ascii="宋体" w:hAnsi="宋体" w:eastAsia="宋体" w:cs="宋体"/>
          <w:sz w:val="24"/>
          <w:szCs w:val="24"/>
        </w:rPr>
        <w:t>```</w:t>
      </w:r>
    </w:p>
    <w:p w14:paraId="5196036F">
      <w:pPr>
        <w:spacing w:after="120" w:line="360" w:lineRule="auto"/>
        <w:jc w:val="both"/>
      </w:pPr>
      <w:r>
        <w:rPr>
          <w:rFonts w:ascii="宋体" w:hAnsi="宋体" w:eastAsia="宋体" w:cs="宋体"/>
          <w:b/>
          <w:bCs/>
          <w:sz w:val="24"/>
          <w:szCs w:val="24"/>
        </w:rPr>
        <w:t>聚类结果的业务解读。</w:t>
      </w:r>
      <w:r>
        <w:rPr>
          <w:rFonts w:ascii="宋体" w:hAnsi="宋体" w:eastAsia="宋体" w:cs="宋体"/>
          <w:sz w:val="24"/>
          <w:szCs w:val="24"/>
        </w:rPr>
        <w:t xml:space="preserve"> 聚类分析给出了"数学上的分组"，但需要业务解读才能转化为可用的游客画像。以贵州游客为例，聚类可能产生：簇 0——"深度文化型"（停留长、消费中高、景点少但深入、提前规划多）。簇 1——"快游打卡型"（停留短、消费中低、景点多但走马观花、规划少）。簇 2——"休闲度假型"（停留极长、消费高、景点少、提前规划多）。簇 3——"家庭亲子型"（停留中、消费中高、偏好亲子设施、规划中等）。簇 4——"商务顺游型"（停留极短、消费高但集中在住宿、景点极少、规划极少）。</w:t>
      </w:r>
    </w:p>
    <w:p w14:paraId="606639D0">
      <w:pPr>
        <w:spacing w:after="120" w:line="360" w:lineRule="auto"/>
        <w:jc w:val="both"/>
      </w:pPr>
      <w:r>
        <w:rPr>
          <w:rFonts w:ascii="宋体" w:hAnsi="宋体" w:eastAsia="宋体" w:cs="宋体"/>
          <w:sz w:val="24"/>
          <w:szCs w:val="24"/>
        </w:rPr>
        <w:t>---</w:t>
      </w:r>
    </w:p>
    <w:p w14:paraId="4E650BDF">
      <w:pPr>
        <w:pStyle w:val="3"/>
        <w:spacing w:before="300" w:after="200"/>
      </w:pPr>
      <w:bookmarkStart w:id="173" w:name="_Toc30"/>
      <w:r>
        <w:rPr>
          <w:rFonts w:ascii="黑体" w:hAnsi="黑体" w:eastAsia="黑体" w:cs="黑体"/>
          <w:b/>
          <w:bCs/>
          <w:color w:val="000000"/>
          <w:sz w:val="28"/>
          <w:szCs w:val="28"/>
        </w:rPr>
        <w:t>8.2 关联规则与消费模式</w:t>
      </w:r>
      <w:bookmarkEnd w:id="173"/>
    </w:p>
    <w:p w14:paraId="36EDC2F2">
      <w:pPr>
        <w:pStyle w:val="4"/>
        <w:spacing w:before="300" w:after="200"/>
      </w:pPr>
      <w:bookmarkStart w:id="174" w:name="_Toc631"/>
      <w:r>
        <w:rPr>
          <w:rFonts w:ascii="黑体" w:hAnsi="黑体" w:eastAsia="黑体" w:cs="黑体"/>
          <w:b/>
          <w:bCs/>
          <w:color w:val="000000"/>
          <w:sz w:val="26"/>
          <w:szCs w:val="26"/>
        </w:rPr>
        <w:t>8.2.1 关联规则的基本概念</w:t>
      </w:r>
      <w:bookmarkEnd w:id="174"/>
    </w:p>
    <w:p w14:paraId="1CA043B0">
      <w:pPr>
        <w:spacing w:after="120" w:line="360" w:lineRule="auto"/>
        <w:jc w:val="both"/>
      </w:pPr>
      <w:r>
        <w:rPr>
          <w:rFonts w:ascii="宋体" w:hAnsi="宋体" w:eastAsia="宋体" w:cs="宋体"/>
          <w:b/>
          <w:bCs/>
          <w:sz w:val="24"/>
          <w:szCs w:val="24"/>
        </w:rPr>
        <w:t>什么是关联规则。</w:t>
      </w:r>
      <w:r>
        <w:rPr>
          <w:rFonts w:ascii="宋体" w:hAnsi="宋体" w:eastAsia="宋体" w:cs="宋体"/>
          <w:sz w:val="24"/>
          <w:szCs w:val="24"/>
        </w:rPr>
        <w:t xml:space="preserve"> 关联规则挖掘发现数据集中不同项之间的关联关系——"购买了 A 的游客也倾向于购买 B"。最经典的例子是"啤酒与尿布"——超市发现买啤酒的男性顾客往往也买尿布（年轻父亲在下班路上顺便采购）。</w:t>
      </w:r>
    </w:p>
    <w:p w14:paraId="5D812BB7">
      <w:pPr>
        <w:spacing w:after="120" w:line="360" w:lineRule="auto"/>
        <w:jc w:val="both"/>
      </w:pPr>
      <w:r>
        <w:rPr>
          <w:rFonts w:ascii="宋体" w:hAnsi="宋体" w:eastAsia="宋体" w:cs="宋体"/>
          <w:b/>
          <w:bCs/>
          <w:sz w:val="24"/>
          <w:szCs w:val="24"/>
        </w:rPr>
        <w:t>旅游中的关联规则场景。</w:t>
      </w:r>
      <w:r>
        <w:rPr>
          <w:rFonts w:ascii="宋体" w:hAnsi="宋体" w:eastAsia="宋体" w:cs="宋体"/>
          <w:sz w:val="24"/>
          <w:szCs w:val="24"/>
        </w:rPr>
        <w:t xml:space="preserve"> 购买了黄果树门票的游客，有多少也购买了龙宫门票？预订了苗寨民宿的游客，有多少也预订了苗族长桌宴？浏览了梵净山页面的用户，有多少也浏览了镇远古镇？</w:t>
      </w:r>
    </w:p>
    <w:p w14:paraId="18F70BF5">
      <w:pPr>
        <w:spacing w:after="120" w:line="360" w:lineRule="auto"/>
        <w:jc w:val="both"/>
      </w:pPr>
      <w:r>
        <w:rPr>
          <w:rFonts w:ascii="宋体" w:hAnsi="宋体" w:eastAsia="宋体" w:cs="宋体"/>
          <w:b/>
          <w:bCs/>
          <w:sz w:val="24"/>
          <w:szCs w:val="24"/>
        </w:rPr>
        <w:t>核心指标。</w:t>
      </w:r>
      <w:r>
        <w:rPr>
          <w:rFonts w:ascii="宋体" w:hAnsi="宋体" w:eastAsia="宋体" w:cs="宋体"/>
          <w:sz w:val="24"/>
          <w:szCs w:val="24"/>
        </w:rPr>
        <w:t xml:space="preserve"> 支持度（Support）——A 和 B 同时出现的概率（A∩B 的记录数 / 总记录数）。置信度（Confidence）——在 A 出现的前提下 B 也出现的概率（A∩B 的记录数 / A 的记录数）。提升度（Lift）——置信度 / B 的自然出现概率。Lift &gt; 1 表示 A 的出现"提升"了 B 的出现概率，Lift = 1 表示 A 与 B 独立，Lift &lt; 1 表示 A 的出现"降低"了 B 的出现概率。</w:t>
      </w:r>
    </w:p>
    <w:p w14:paraId="61CB79BB">
      <w:pPr>
        <w:pStyle w:val="4"/>
        <w:spacing w:before="300" w:after="200"/>
      </w:pPr>
      <w:bookmarkStart w:id="175" w:name="_Toc25537"/>
      <w:r>
        <w:rPr>
          <w:rFonts w:ascii="黑体" w:hAnsi="黑体" w:eastAsia="黑体" w:cs="黑体"/>
          <w:b/>
          <w:bCs/>
          <w:color w:val="000000"/>
          <w:sz w:val="26"/>
          <w:szCs w:val="26"/>
        </w:rPr>
        <w:t>8.2.2 Apriori 算法</w:t>
      </w:r>
      <w:bookmarkEnd w:id="175"/>
    </w:p>
    <w:p w14:paraId="7E95F71C">
      <w:pPr>
        <w:spacing w:after="120" w:line="360" w:lineRule="auto"/>
        <w:jc w:val="both"/>
      </w:pPr>
      <w:r>
        <w:rPr>
          <w:rFonts w:ascii="宋体" w:hAnsi="宋体" w:eastAsia="宋体" w:cs="宋体"/>
          <w:b/>
          <w:bCs/>
          <w:sz w:val="24"/>
          <w:szCs w:val="24"/>
        </w:rPr>
        <w:t>Apriori 的原理。</w:t>
      </w:r>
      <w:r>
        <w:rPr>
          <w:rFonts w:ascii="宋体" w:hAnsi="宋体" w:eastAsia="宋体" w:cs="宋体"/>
          <w:sz w:val="24"/>
          <w:szCs w:val="24"/>
        </w:rPr>
        <w:t xml:space="preserve"> Apriori 是关联规则挖掘的经典算法，基于"先验原理"——如果一个项集是频繁的，那么它的所有子集也是频繁的；如果一个项集是非频繁的，那么它的所有超集也是非频繁的。利用这一原理，Apriori 逐层搜索频繁项集，大幅减少了搜索空间。</w:t>
      </w:r>
    </w:p>
    <w:p w14:paraId="0C120924">
      <w:pPr>
        <w:spacing w:after="120" w:line="360" w:lineRule="auto"/>
        <w:jc w:val="both"/>
      </w:pPr>
      <w:r>
        <w:rPr>
          <w:rFonts w:ascii="宋体" w:hAnsi="宋体" w:eastAsia="宋体" w:cs="宋体"/>
          <w:b/>
          <w:bCs/>
          <w:sz w:val="24"/>
          <w:szCs w:val="24"/>
        </w:rPr>
        <w:t>Python 示例：景区关联分析。</w:t>
      </w:r>
    </w:p>
    <w:p w14:paraId="0F96D95C">
      <w:pPr>
        <w:spacing w:after="120" w:line="360" w:lineRule="auto"/>
        <w:jc w:val="both"/>
      </w:pPr>
      <w:r>
        <w:rPr>
          <w:rFonts w:ascii="宋体" w:hAnsi="宋体" w:eastAsia="宋体" w:cs="宋体"/>
          <w:sz w:val="24"/>
          <w:szCs w:val="24"/>
        </w:rPr>
        <w:t>```python</w:t>
      </w:r>
    </w:p>
    <w:p w14:paraId="1AC6CEF3">
      <w:pPr>
        <w:spacing w:after="120" w:line="360" w:lineRule="auto"/>
        <w:jc w:val="both"/>
      </w:pPr>
      <w:r>
        <w:rPr>
          <w:rFonts w:ascii="宋体" w:hAnsi="宋体" w:eastAsia="宋体" w:cs="宋体"/>
          <w:sz w:val="24"/>
          <w:szCs w:val="24"/>
        </w:rPr>
        <w:t>from mlxtend.frequent_patterns import apriori, association_rules</w:t>
      </w:r>
    </w:p>
    <w:p w14:paraId="1C9806FA">
      <w:pPr>
        <w:spacing w:after="120" w:line="360" w:lineRule="auto"/>
        <w:jc w:val="both"/>
      </w:pPr>
      <w:r>
        <w:rPr>
          <w:rFonts w:ascii="宋体" w:hAnsi="宋体" w:eastAsia="宋体" w:cs="宋体"/>
          <w:sz w:val="24"/>
          <w:szCs w:val="24"/>
        </w:rPr>
        <w:t>import pandas as pd</w:t>
      </w:r>
    </w:p>
    <w:p w14:paraId="352E4B39">
      <w:pPr>
        <w:spacing w:after="120" w:line="360" w:lineRule="auto"/>
        <w:jc w:val="both"/>
      </w:pPr>
      <w:r>
        <w:rPr>
          <w:rFonts w:ascii="宋体" w:hAnsi="宋体" w:eastAsia="宋体" w:cs="宋体"/>
          <w:sz w:val="24"/>
          <w:szCs w:val="24"/>
        </w:rPr>
        <w:t># 准备事务数据：每行是一个游客，每列是一个景区，值为 True/False</w:t>
      </w:r>
    </w:p>
    <w:p w14:paraId="4ADF84F6">
      <w:pPr>
        <w:spacing w:after="120" w:line="360" w:lineRule="auto"/>
        <w:jc w:val="both"/>
      </w:pPr>
      <w:r>
        <w:rPr>
          <w:rFonts w:ascii="宋体" w:hAnsi="宋体" w:eastAsia="宋体" w:cs="宋体"/>
          <w:sz w:val="24"/>
          <w:szCs w:val="24"/>
        </w:rPr>
        <w:t>basket = pd.read_csv('tourist_basket.csv', index_col=0)</w:t>
      </w:r>
    </w:p>
    <w:p w14:paraId="59DE857D">
      <w:pPr>
        <w:spacing w:after="120" w:line="360" w:lineRule="auto"/>
        <w:jc w:val="both"/>
      </w:pPr>
      <w:r>
        <w:rPr>
          <w:rFonts w:ascii="宋体" w:hAnsi="宋体" w:eastAsia="宋体" w:cs="宋体"/>
          <w:sz w:val="24"/>
          <w:szCs w:val="24"/>
        </w:rPr>
        <w:t># 挖掘频繁项集（最小支持度 5%）</w:t>
      </w:r>
    </w:p>
    <w:p w14:paraId="40C2186D">
      <w:pPr>
        <w:spacing w:after="120" w:line="360" w:lineRule="auto"/>
        <w:jc w:val="both"/>
      </w:pPr>
      <w:r>
        <w:rPr>
          <w:rFonts w:ascii="宋体" w:hAnsi="宋体" w:eastAsia="宋体" w:cs="宋体"/>
          <w:sz w:val="24"/>
          <w:szCs w:val="24"/>
        </w:rPr>
        <w:t>freq_itemsets = apriori(basket, min_support=0.05, use_colnames=True)</w:t>
      </w:r>
    </w:p>
    <w:p w14:paraId="51F1BFB9">
      <w:pPr>
        <w:spacing w:after="120" w:line="360" w:lineRule="auto"/>
        <w:jc w:val="both"/>
      </w:pPr>
      <w:r>
        <w:rPr>
          <w:rFonts w:ascii="宋体" w:hAnsi="宋体" w:eastAsia="宋体" w:cs="宋体"/>
          <w:sz w:val="24"/>
          <w:szCs w:val="24"/>
        </w:rPr>
        <w:t># 生成关联规则（最小提升度 1.2）</w:t>
      </w:r>
    </w:p>
    <w:p w14:paraId="65065146">
      <w:pPr>
        <w:spacing w:after="120" w:line="360" w:lineRule="auto"/>
        <w:jc w:val="both"/>
      </w:pPr>
      <w:r>
        <w:rPr>
          <w:rFonts w:ascii="宋体" w:hAnsi="宋体" w:eastAsia="宋体" w:cs="宋体"/>
          <w:sz w:val="24"/>
          <w:szCs w:val="24"/>
        </w:rPr>
        <w:t>rules = association_rules(freq_itemsets, metric='lift', min_threshold=1.2)</w:t>
      </w:r>
    </w:p>
    <w:p w14:paraId="38128CFA">
      <w:pPr>
        <w:spacing w:after="120" w:line="360" w:lineRule="auto"/>
        <w:jc w:val="both"/>
      </w:pPr>
      <w:r>
        <w:rPr>
          <w:rFonts w:ascii="宋体" w:hAnsi="宋体" w:eastAsia="宋体" w:cs="宋体"/>
          <w:sz w:val="24"/>
          <w:szCs w:val="24"/>
        </w:rPr>
        <w:t>rules = rules.sort_values('lift', ascending=False)</w:t>
      </w:r>
    </w:p>
    <w:p w14:paraId="1716F00A">
      <w:pPr>
        <w:spacing w:after="120" w:line="360" w:lineRule="auto"/>
        <w:jc w:val="both"/>
      </w:pPr>
      <w:r>
        <w:rPr>
          <w:rFonts w:ascii="宋体" w:hAnsi="宋体" w:eastAsia="宋体" w:cs="宋体"/>
          <w:sz w:val="24"/>
          <w:szCs w:val="24"/>
        </w:rPr>
        <w:t>print(rules[['antecedents', 'consequents', 'support',</w:t>
      </w:r>
    </w:p>
    <w:p w14:paraId="35C67A49">
      <w:pPr>
        <w:spacing w:after="120" w:line="360" w:lineRule="auto"/>
        <w:jc w:val="both"/>
      </w:pPr>
      <w:r>
        <w:rPr>
          <w:rFonts w:ascii="宋体" w:hAnsi="宋体" w:eastAsia="宋体" w:cs="宋体"/>
          <w:sz w:val="24"/>
          <w:szCs w:val="24"/>
        </w:rPr>
        <w:t xml:space="preserve">             'confidence', 'lift']].head(10))</w:t>
      </w:r>
    </w:p>
    <w:p w14:paraId="14C434F7">
      <w:pPr>
        <w:spacing w:after="120" w:line="360" w:lineRule="auto"/>
        <w:jc w:val="both"/>
      </w:pPr>
      <w:r>
        <w:rPr>
          <w:rFonts w:ascii="宋体" w:hAnsi="宋体" w:eastAsia="宋体" w:cs="宋体"/>
          <w:sz w:val="24"/>
          <w:szCs w:val="24"/>
        </w:rPr>
        <w:t>```</w:t>
      </w:r>
    </w:p>
    <w:p w14:paraId="0A1D35A7">
      <w:pPr>
        <w:spacing w:after="120" w:line="360" w:lineRule="auto"/>
        <w:jc w:val="both"/>
      </w:pPr>
      <w:r>
        <w:rPr>
          <w:rFonts w:ascii="宋体" w:hAnsi="宋体" w:eastAsia="宋体" w:cs="宋体"/>
          <w:b/>
          <w:bCs/>
          <w:sz w:val="24"/>
          <w:szCs w:val="24"/>
        </w:rPr>
        <w:t>关联规则的业务应用。</w:t>
      </w:r>
      <w:r>
        <w:rPr>
          <w:rFonts w:ascii="宋体" w:hAnsi="宋体" w:eastAsia="宋体" w:cs="宋体"/>
          <w:sz w:val="24"/>
          <w:szCs w:val="24"/>
        </w:rPr>
        <w:t xml:space="preserve"> 景区组合推荐——"买了黄果树门票的游客，有 45% 也买了龙宫门票（Lift=2.3）"→ 推荐系统在黄果树订单确认页推荐龙宫。产品捆绑设计——"预订苗寨民宿 + 长桌宴 + 苗绣体验的游客占比 18%，Lift=3.1"→ 设计"苗寨深度体验套餐"。交叉销售——"预订高端酒店的游客，有 60% 也预订了包车服务（Lift=2.8）"→ 在酒店预订确认邮件中附上包车服务链接。</w:t>
      </w:r>
    </w:p>
    <w:p w14:paraId="2129F6E3">
      <w:pPr>
        <w:spacing w:after="120" w:line="360" w:lineRule="auto"/>
        <w:jc w:val="both"/>
      </w:pPr>
      <w:r>
        <w:rPr>
          <w:rFonts w:ascii="宋体" w:hAnsi="宋体" w:eastAsia="宋体" w:cs="宋体"/>
          <w:sz w:val="24"/>
          <w:szCs w:val="24"/>
        </w:rPr>
        <w:t>---</w:t>
      </w:r>
    </w:p>
    <w:p w14:paraId="61D4DD8A">
      <w:pPr>
        <w:pStyle w:val="3"/>
        <w:spacing w:before="300" w:after="200"/>
      </w:pPr>
      <w:bookmarkStart w:id="176" w:name="_Toc24276"/>
      <w:r>
        <w:rPr>
          <w:rFonts w:ascii="黑体" w:hAnsi="黑体" w:eastAsia="黑体" w:cs="黑体"/>
          <w:b/>
          <w:bCs/>
          <w:color w:val="000000"/>
          <w:sz w:val="28"/>
          <w:szCs w:val="28"/>
        </w:rPr>
        <w:t>8.3 推荐系统</w:t>
      </w:r>
      <w:bookmarkEnd w:id="176"/>
    </w:p>
    <w:p w14:paraId="2272F672">
      <w:pPr>
        <w:pStyle w:val="4"/>
        <w:spacing w:before="300" w:after="200"/>
      </w:pPr>
      <w:bookmarkStart w:id="177" w:name="_Toc18680"/>
      <w:r>
        <w:rPr>
          <w:rFonts w:ascii="黑体" w:hAnsi="黑体" w:eastAsia="黑体" w:cs="黑体"/>
          <w:b/>
          <w:bCs/>
          <w:color w:val="000000"/>
          <w:sz w:val="26"/>
          <w:szCs w:val="26"/>
        </w:rPr>
        <w:t>8.3.1 协同过滤</w:t>
      </w:r>
      <w:bookmarkEnd w:id="177"/>
    </w:p>
    <w:p w14:paraId="75605B88">
      <w:pPr>
        <w:spacing w:after="120" w:line="360" w:lineRule="auto"/>
        <w:jc w:val="both"/>
      </w:pPr>
      <w:r>
        <w:rPr>
          <w:rFonts w:ascii="宋体" w:hAnsi="宋体" w:eastAsia="宋体" w:cs="宋体"/>
          <w:b/>
          <w:bCs/>
          <w:sz w:val="24"/>
          <w:szCs w:val="24"/>
        </w:rPr>
        <w:t>基于用户的协同过滤。</w:t>
      </w:r>
      <w:r>
        <w:rPr>
          <w:rFonts w:ascii="宋体" w:hAnsi="宋体" w:eastAsia="宋体" w:cs="宋体"/>
          <w:sz w:val="24"/>
          <w:szCs w:val="24"/>
        </w:rPr>
        <w:t xml:space="preserve"> 找到与目标用户"品味相似"的其他用户，推荐他们喜欢但目标用户还没体验过的项目。"和你相似的游客也喜欢去镇远古镇"——关键是找到"相似的人"。用户相似度通常用余弦相似度或 Pearson 相关系数计算。</w:t>
      </w:r>
    </w:p>
    <w:p w14:paraId="01A3E957">
      <w:pPr>
        <w:spacing w:after="120" w:line="360" w:lineRule="auto"/>
        <w:jc w:val="both"/>
      </w:pPr>
      <w:r>
        <w:rPr>
          <w:rFonts w:ascii="宋体" w:hAnsi="宋体" w:eastAsia="宋体" w:cs="宋体"/>
          <w:b/>
          <w:bCs/>
          <w:sz w:val="24"/>
          <w:szCs w:val="24"/>
        </w:rPr>
        <w:t>基于物品的协同过滤。</w:t>
      </w:r>
      <w:r>
        <w:rPr>
          <w:rFonts w:ascii="宋体" w:hAnsi="宋体" w:eastAsia="宋体" w:cs="宋体"/>
          <w:sz w:val="24"/>
          <w:szCs w:val="24"/>
        </w:rPr>
        <w:t xml:space="preserve"> 找到与目标用户已经喜欢的项目"相似"的其他项目。"喜欢黄果树的游客也喜欢荔波小七孔"——关键是找到"相似的景区"。物品相似度基于用户行为数据计算——如果很多用户同时喜欢 A 和 B，说明 A 和 B 相似。</w:t>
      </w:r>
    </w:p>
    <w:p w14:paraId="3BD98EBE">
      <w:pPr>
        <w:spacing w:after="120" w:line="360" w:lineRule="auto"/>
        <w:jc w:val="both"/>
      </w:pPr>
      <w:r>
        <w:rPr>
          <w:rFonts w:ascii="宋体" w:hAnsi="宋体" w:eastAsia="宋体" w:cs="宋体"/>
          <w:b/>
          <w:bCs/>
          <w:sz w:val="24"/>
          <w:szCs w:val="24"/>
        </w:rPr>
        <w:t>协同过滤的冷启动问题。</w:t>
      </w:r>
      <w:r>
        <w:rPr>
          <w:rFonts w:ascii="宋体" w:hAnsi="宋体" w:eastAsia="宋体" w:cs="宋体"/>
          <w:sz w:val="24"/>
          <w:szCs w:val="24"/>
        </w:rPr>
        <w:t xml:space="preserve"> 新用户没有历史行为数据——无法计算与谁相似、喜欢什么。新景区没有用户数据——无法计算与哪个景区相似。冷启动是推荐系统最头疼的问题之一。解决方案：对新用户使用人口统计学推荐（"北京游客通常喜欢..."）、对新景区使用内容推荐（根据景区的属性匹配）。</w:t>
      </w:r>
    </w:p>
    <w:p w14:paraId="561FB720">
      <w:pPr>
        <w:pStyle w:val="4"/>
        <w:spacing w:before="300" w:after="200"/>
      </w:pPr>
      <w:bookmarkStart w:id="178" w:name="_Toc9443"/>
      <w:r>
        <w:rPr>
          <w:rFonts w:ascii="黑体" w:hAnsi="黑体" w:eastAsia="黑体" w:cs="黑体"/>
          <w:b/>
          <w:bCs/>
          <w:color w:val="000000"/>
          <w:sz w:val="26"/>
          <w:szCs w:val="26"/>
        </w:rPr>
        <w:t>8.3.2 内容推荐</w:t>
      </w:r>
      <w:bookmarkEnd w:id="178"/>
    </w:p>
    <w:p w14:paraId="0E275FBC">
      <w:pPr>
        <w:spacing w:after="120" w:line="360" w:lineRule="auto"/>
        <w:jc w:val="both"/>
      </w:pPr>
      <w:r>
        <w:rPr>
          <w:rFonts w:ascii="宋体" w:hAnsi="宋体" w:eastAsia="宋体" w:cs="宋体"/>
          <w:b/>
          <w:bCs/>
          <w:sz w:val="24"/>
          <w:szCs w:val="24"/>
        </w:rPr>
        <w:t>基于内容的推荐。</w:t>
      </w:r>
      <w:r>
        <w:rPr>
          <w:rFonts w:ascii="宋体" w:hAnsi="宋体" w:eastAsia="宋体" w:cs="宋体"/>
          <w:sz w:val="24"/>
          <w:szCs w:val="24"/>
        </w:rPr>
        <w:t xml:space="preserve"> 不依赖其他用户的行为数据，而是基于项目自身的属性特征进行推荐。为每个景区建立"属性向量"——类型（自然/人文/主题）、等级（5A/4A）、适合人群（亲子/情侣/银发）、活动类型（观光/探险/休闲）、价格水平。计算景区之间的属性相似度，推荐与用户历史偏好相似的景区。</w:t>
      </w:r>
    </w:p>
    <w:p w14:paraId="730EAA77">
      <w:pPr>
        <w:spacing w:after="120" w:line="360" w:lineRule="auto"/>
        <w:jc w:val="both"/>
      </w:pPr>
      <w:r>
        <w:rPr>
          <w:rFonts w:ascii="宋体" w:hAnsi="宋体" w:eastAsia="宋体" w:cs="宋体"/>
          <w:b/>
          <w:bCs/>
          <w:sz w:val="24"/>
          <w:szCs w:val="24"/>
        </w:rPr>
        <w:t>内容推荐 vs 协同过滤。</w:t>
      </w:r>
      <w:r>
        <w:rPr>
          <w:rFonts w:ascii="宋体" w:hAnsi="宋体" w:eastAsia="宋体" w:cs="宋体"/>
          <w:sz w:val="24"/>
          <w:szCs w:val="24"/>
        </w:rPr>
        <w:t xml:space="preserve"> 内容推荐的优势：无冷启动问题（新景区只要有属性描述就可以被推荐）、推荐结果可解释（"推荐荔波是因为它也属于喀斯特自然景观"）。协同过滤的优势：能发现"想不到的关联"（人类归纳不出的隐性模式）、推荐多样性更高。</w:t>
      </w:r>
    </w:p>
    <w:p w14:paraId="02356469">
      <w:pPr>
        <w:pStyle w:val="4"/>
        <w:spacing w:before="300" w:after="200"/>
      </w:pPr>
      <w:bookmarkStart w:id="179" w:name="_Toc31647"/>
      <w:r>
        <w:rPr>
          <w:rFonts w:ascii="黑体" w:hAnsi="黑体" w:eastAsia="黑体" w:cs="黑体"/>
          <w:b/>
          <w:bCs/>
          <w:color w:val="000000"/>
          <w:sz w:val="26"/>
          <w:szCs w:val="26"/>
        </w:rPr>
        <w:t>8.3.3 推荐系统的评估</w:t>
      </w:r>
      <w:bookmarkEnd w:id="179"/>
    </w:p>
    <w:p w14:paraId="6E0B7EB7">
      <w:pPr>
        <w:spacing w:after="120" w:line="360" w:lineRule="auto"/>
        <w:jc w:val="both"/>
      </w:pPr>
      <w:r>
        <w:rPr>
          <w:rFonts w:ascii="宋体" w:hAnsi="宋体" w:eastAsia="宋体" w:cs="宋体"/>
          <w:b/>
          <w:bCs/>
          <w:sz w:val="24"/>
          <w:szCs w:val="24"/>
        </w:rPr>
        <w:t>离线评估指标。</w:t>
      </w:r>
      <w:r>
        <w:rPr>
          <w:rFonts w:ascii="宋体" w:hAnsi="宋体" w:eastAsia="宋体" w:cs="宋体"/>
          <w:sz w:val="24"/>
          <w:szCs w:val="24"/>
        </w:rPr>
        <w:t xml:space="preserve"> 准确率（Precision）——推荐的 N 个项目中，用户真正感兴趣的比例。召回率（Recall）——用户真正感兴趣的项目中，被推荐出来的比例。F1 分数——准确率和召回率的调和平均。NDCG——考虑推荐排序的质量（排在前面的推荐比排在后面的更重要）。</w:t>
      </w:r>
    </w:p>
    <w:p w14:paraId="1CA2A367">
      <w:pPr>
        <w:spacing w:after="120" w:line="360" w:lineRule="auto"/>
        <w:jc w:val="both"/>
      </w:pPr>
      <w:r>
        <w:rPr>
          <w:rFonts w:ascii="宋体" w:hAnsi="宋体" w:eastAsia="宋体" w:cs="宋体"/>
          <w:b/>
          <w:bCs/>
          <w:sz w:val="24"/>
          <w:szCs w:val="24"/>
        </w:rPr>
        <w:t>在线评估。</w:t>
      </w:r>
      <w:r>
        <w:rPr>
          <w:rFonts w:ascii="宋体" w:hAnsi="宋体" w:eastAsia="宋体" w:cs="宋体"/>
          <w:sz w:val="24"/>
          <w:szCs w:val="24"/>
        </w:rPr>
        <w:t xml:space="preserve"> 点击率（CTR）——推荐被点击的比例。转化率（CVR）——点击后完成预订的比例。A/B 测试——将用户随机分为两组，A 组使用旧推荐算法、B 组使用新推荐算法，比较两组的业务指标。</w:t>
      </w:r>
    </w:p>
    <w:p w14:paraId="1E751F49">
      <w:pPr>
        <w:spacing w:after="120" w:line="360" w:lineRule="auto"/>
        <w:jc w:val="both"/>
      </w:pPr>
      <w:r>
        <w:rPr>
          <w:rFonts w:ascii="宋体" w:hAnsi="宋体" w:eastAsia="宋体" w:cs="宋体"/>
          <w:b/>
          <w:bCs/>
          <w:sz w:val="24"/>
          <w:szCs w:val="24"/>
        </w:rPr>
        <w:t>推荐系统的"过滤泡沫"问题。</w:t>
      </w:r>
      <w:r>
        <w:rPr>
          <w:rFonts w:ascii="宋体" w:hAnsi="宋体" w:eastAsia="宋体" w:cs="宋体"/>
          <w:sz w:val="24"/>
          <w:szCs w:val="24"/>
        </w:rPr>
        <w:t xml:space="preserve"> 推荐系统倾向于推荐"用户已经喜欢的东西"——如果你喜欢黄果树，系统就一直推荐各种瀑布，你可能永远看不到"其实你也会喜欢屯堡文化"。推荐系统可能在不知不觉中限制了用户的视野——这就是"过滤泡沫"（Filter Bubble）。好的推荐系统应该在"精准"和"惊喜"之间找到平衡——偶尔推荐一些与用户历史偏好不同的内容（探索性推荐）。</w:t>
      </w:r>
    </w:p>
    <w:p w14:paraId="019F58C5">
      <w:pPr>
        <w:spacing w:after="120" w:line="360" w:lineRule="auto"/>
        <w:jc w:val="both"/>
      </w:pPr>
      <w:r>
        <w:rPr>
          <w:rFonts w:ascii="宋体" w:hAnsi="宋体" w:eastAsia="宋体" w:cs="宋体"/>
          <w:sz w:val="24"/>
          <w:szCs w:val="24"/>
        </w:rPr>
        <w:t>---</w:t>
      </w:r>
    </w:p>
    <w:p w14:paraId="19FE588D">
      <w:pPr>
        <w:pStyle w:val="3"/>
        <w:spacing w:before="300" w:after="200"/>
      </w:pPr>
      <w:bookmarkStart w:id="180" w:name="_Toc32066"/>
      <w:r>
        <w:rPr>
          <w:rFonts w:ascii="黑体" w:hAnsi="黑体" w:eastAsia="黑体" w:cs="黑体"/>
          <w:b/>
          <w:bCs/>
          <w:color w:val="000000"/>
          <w:sz w:val="28"/>
          <w:szCs w:val="28"/>
        </w:rPr>
        <w:t>本章小结</w:t>
      </w:r>
      <w:bookmarkEnd w:id="180"/>
    </w:p>
    <w:p w14:paraId="0249EA0D">
      <w:pPr>
        <w:spacing w:after="120" w:line="360" w:lineRule="auto"/>
        <w:jc w:val="both"/>
      </w:pPr>
      <w:r>
        <w:rPr>
          <w:rFonts w:ascii="宋体" w:hAnsi="宋体" w:eastAsia="宋体" w:cs="宋体"/>
          <w:sz w:val="24"/>
          <w:szCs w:val="24"/>
        </w:rPr>
        <w:t>游客行为分析的核心是"从数据中理解人"——游客画像将数百万个体压缩为可理解、可行动的群体描述。RFM 模型从消费行为维度评估客户价值，K-Means 聚类从多维度行为特征发现自然存在的游客群体，关联规则挖掘游客行为之间的隐性关联。</w:t>
      </w:r>
    </w:p>
    <w:p w14:paraId="53512FFA">
      <w:pPr>
        <w:spacing w:after="120" w:line="360" w:lineRule="auto"/>
        <w:jc w:val="both"/>
      </w:pPr>
      <w:r>
        <w:rPr>
          <w:rFonts w:ascii="宋体" w:hAnsi="宋体" w:eastAsia="宋体" w:cs="宋体"/>
          <w:sz w:val="24"/>
          <w:szCs w:val="24"/>
        </w:rPr>
        <w:t>推荐系统是游客画像和关联规则的应用出口——协同过滤利用"群体的智慧"推荐、内容推荐利用"物品的属性"匹配。"精准"和"惊喜"的平衡是推荐系统的永恒挑战——过滤泡沫警告我们，过度精准的推荐可能适得其反。</w:t>
      </w:r>
    </w:p>
    <w:p w14:paraId="25823A38">
      <w:pPr>
        <w:spacing w:after="120" w:line="360" w:lineRule="auto"/>
        <w:jc w:val="both"/>
      </w:pPr>
      <w:r>
        <w:rPr>
          <w:rFonts w:ascii="宋体" w:hAnsi="宋体" w:eastAsia="宋体" w:cs="宋体"/>
          <w:sz w:val="24"/>
          <w:szCs w:val="24"/>
        </w:rPr>
        <w:t>最后，个性化服务的伦理边界必须时刻警惕——"知道你喜欢什么"是贴心，"知道你今天早上搜了什么、昨晚住在哪里、明天打算去哪"是越界。游客画像和推荐系统的设计必须遵循数据最小化原则和透明度原则——游客应该有权知道"你为什么给我推荐这个"，并有权拒绝被画像和推荐。</w:t>
      </w:r>
    </w:p>
    <w:p w14:paraId="230FDE45">
      <w:pPr>
        <w:spacing w:after="120" w:line="360" w:lineRule="auto"/>
        <w:jc w:val="both"/>
      </w:pPr>
      <w:r>
        <w:rPr>
          <w:rFonts w:ascii="宋体" w:hAnsi="宋体" w:eastAsia="宋体" w:cs="宋体"/>
          <w:sz w:val="24"/>
          <w:szCs w:val="24"/>
        </w:rPr>
        <w:t>---</w:t>
      </w:r>
    </w:p>
    <w:p w14:paraId="5FB9166E">
      <w:pPr>
        <w:pStyle w:val="3"/>
        <w:spacing w:before="300" w:after="200"/>
      </w:pPr>
      <w:bookmarkStart w:id="181" w:name="_Toc20803"/>
      <w:r>
        <w:rPr>
          <w:rFonts w:ascii="黑体" w:hAnsi="黑体" w:eastAsia="黑体" w:cs="黑体"/>
          <w:b/>
          <w:bCs/>
          <w:color w:val="000000"/>
          <w:sz w:val="28"/>
          <w:szCs w:val="28"/>
        </w:rPr>
        <w:t>思考与练习</w:t>
      </w:r>
      <w:bookmarkEnd w:id="181"/>
    </w:p>
    <w:p w14:paraId="341387F1">
      <w:pPr>
        <w:pStyle w:val="19"/>
        <w:numPr>
          <w:ilvl w:val="0"/>
          <w:numId w:val="2"/>
        </w:numPr>
        <w:spacing w:after="60" w:line="340" w:lineRule="auto"/>
      </w:pPr>
      <w:r>
        <w:rPr>
          <w:rFonts w:ascii="宋体" w:hAnsi="宋体" w:eastAsia="宋体" w:cs="宋体"/>
          <w:sz w:val="24"/>
          <w:szCs w:val="24"/>
        </w:rPr>
        <w:t>使用 RFM 模型对一份旅游消费数据进行分析，识别不同价值的客户群体，并为每个群体制定差异化的营销策略。</w:t>
      </w:r>
    </w:p>
    <w:p w14:paraId="0E2BCDCB">
      <w:pPr>
        <w:pStyle w:val="19"/>
        <w:numPr>
          <w:ilvl w:val="0"/>
          <w:numId w:val="2"/>
        </w:numPr>
        <w:spacing w:after="60" w:line="340" w:lineRule="auto"/>
      </w:pPr>
      <w:r>
        <w:rPr>
          <w:rFonts w:ascii="宋体" w:hAnsi="宋体" w:eastAsia="宋体" w:cs="宋体"/>
          <w:sz w:val="24"/>
          <w:szCs w:val="24"/>
        </w:rPr>
        <w:t>使用 K-Means 聚类对游客数据进行分群，确定最佳 K 值，解读每个簇的游客特征并命名。</w:t>
      </w:r>
    </w:p>
    <w:p w14:paraId="32F5D0B3">
      <w:pPr>
        <w:pStyle w:val="19"/>
        <w:numPr>
          <w:ilvl w:val="0"/>
          <w:numId w:val="2"/>
        </w:numPr>
        <w:spacing w:after="60" w:line="340" w:lineRule="auto"/>
      </w:pPr>
      <w:r>
        <w:rPr>
          <w:rFonts w:ascii="宋体" w:hAnsi="宋体" w:eastAsia="宋体" w:cs="宋体"/>
          <w:sz w:val="24"/>
          <w:szCs w:val="24"/>
        </w:rPr>
        <w:t>使用 Apriori 算法挖掘景区之间的关联规则，提出至少 3 条有业务价值的组合推荐建议。</w:t>
      </w:r>
    </w:p>
    <w:p w14:paraId="4223AD01">
      <w:pPr>
        <w:pStyle w:val="19"/>
        <w:numPr>
          <w:ilvl w:val="0"/>
          <w:numId w:val="2"/>
        </w:numPr>
        <w:spacing w:after="60" w:line="340" w:lineRule="auto"/>
      </w:pPr>
      <w:r>
        <w:rPr>
          <w:rFonts w:ascii="宋体" w:hAnsi="宋体" w:eastAsia="宋体" w:cs="宋体"/>
          <w:sz w:val="24"/>
          <w:szCs w:val="24"/>
        </w:rPr>
        <w:t>设计一个面向贵州旅游的推荐系统方案，说明推荐策略（协同过滤/内容推荐/混合）和冷启动问题的解决方案。</w:t>
      </w:r>
    </w:p>
    <w:p w14:paraId="2C7A3E20">
      <w:pPr>
        <w:pStyle w:val="19"/>
        <w:numPr>
          <w:ilvl w:val="0"/>
          <w:numId w:val="2"/>
        </w:numPr>
        <w:spacing w:after="60" w:line="340" w:lineRule="auto"/>
      </w:pPr>
      <w:r>
        <w:rPr>
          <w:rFonts w:ascii="宋体" w:hAnsi="宋体" w:eastAsia="宋体" w:cs="宋体"/>
          <w:sz w:val="24"/>
          <w:szCs w:val="24"/>
        </w:rPr>
        <w:t>讨论：过度精准的个性化推荐可能产生哪些负面影响？如何设计"负责任的推荐系统"？</w:t>
      </w:r>
    </w:p>
    <w:p w14:paraId="220DD193">
      <w:pPr>
        <w:spacing w:after="120" w:line="360" w:lineRule="auto"/>
        <w:jc w:val="both"/>
      </w:pPr>
      <w:r>
        <w:rPr>
          <w:rFonts w:ascii="宋体" w:hAnsi="宋体" w:eastAsia="宋体" w:cs="宋体"/>
          <w:sz w:val="24"/>
          <w:szCs w:val="24"/>
        </w:rPr>
        <w:t>---</w:t>
      </w:r>
    </w:p>
    <w:p w14:paraId="43A0DA74">
      <w:pPr>
        <w:pStyle w:val="3"/>
        <w:spacing w:before="300" w:after="200"/>
      </w:pPr>
      <w:bookmarkStart w:id="182" w:name="_Toc19254"/>
      <w:r>
        <w:rPr>
          <w:rFonts w:ascii="黑体" w:hAnsi="黑体" w:eastAsia="黑体" w:cs="黑体"/>
          <w:b/>
          <w:bCs/>
          <w:color w:val="000000"/>
          <w:sz w:val="28"/>
          <w:szCs w:val="28"/>
        </w:rPr>
        <w:t>知识卡片 8-1：游客画像方法对比</w:t>
      </w:r>
      <w:bookmarkEnd w:id="18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02D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453A3B">
            <w:pPr>
              <w:spacing w:after="0"/>
            </w:pPr>
            <w:r>
              <w:rPr>
                <w:rFonts w:ascii="宋体" w:hAnsi="宋体" w:eastAsia="宋体" w:cs="宋体"/>
                <w:b/>
                <w:bCs/>
                <w:color w:val="FFFFFF"/>
                <w:sz w:val="20"/>
                <w:szCs w:val="20"/>
              </w:rPr>
              <w:t>方法</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07A1F9">
            <w:pPr>
              <w:spacing w:after="0"/>
            </w:pPr>
            <w:r>
              <w:rPr>
                <w:rFonts w:ascii="宋体" w:hAnsi="宋体" w:eastAsia="宋体" w:cs="宋体"/>
                <w:b/>
                <w:bCs/>
                <w:color w:val="FFFFFF"/>
                <w:sz w:val="20"/>
                <w:szCs w:val="20"/>
              </w:rPr>
              <w:t>优势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350B13">
            <w:pPr>
              <w:spacing w:after="0"/>
            </w:pPr>
            <w:r>
              <w:rPr>
                <w:rFonts w:ascii="宋体" w:hAnsi="宋体" w:eastAsia="宋体" w:cs="宋体"/>
                <w:b/>
                <w:bCs/>
                <w:color w:val="FFFFFF"/>
                <w:sz w:val="20"/>
                <w:szCs w:val="20"/>
              </w:rPr>
              <w:t>劣势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8892E0">
            <w:pPr>
              <w:spacing w:after="0"/>
            </w:pPr>
            <w:r>
              <w:rPr>
                <w:rFonts w:ascii="宋体" w:hAnsi="宋体" w:eastAsia="宋体" w:cs="宋体"/>
                <w:b/>
                <w:bCs/>
                <w:color w:val="FFFFFF"/>
                <w:sz w:val="20"/>
                <w:szCs w:val="20"/>
              </w:rPr>
              <w:t>适用场景</w:t>
            </w:r>
          </w:p>
        </w:tc>
      </w:tr>
      <w:tr w14:paraId="7788D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FF3EA">
            <w:pPr>
              <w:spacing w:after="0"/>
            </w:pPr>
            <w:r>
              <w:rPr>
                <w:rFonts w:ascii="宋体" w:hAnsi="宋体" w:eastAsia="宋体" w:cs="宋体"/>
                <w:sz w:val="20"/>
                <w:szCs w:val="20"/>
              </w:rPr>
              <w:t>RFM 模型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FDC879">
            <w:pPr>
              <w:spacing w:after="0"/>
            </w:pPr>
            <w:r>
              <w:rPr>
                <w:rFonts w:ascii="宋体" w:hAnsi="宋体" w:eastAsia="宋体" w:cs="宋体"/>
                <w:sz w:val="20"/>
                <w:szCs w:val="20"/>
              </w:rPr>
              <w:t>简单直观、业务可解释</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38FC59">
            <w:pPr>
              <w:spacing w:after="0"/>
            </w:pPr>
            <w:r>
              <w:rPr>
                <w:rFonts w:ascii="宋体" w:hAnsi="宋体" w:eastAsia="宋体" w:cs="宋体"/>
                <w:sz w:val="20"/>
                <w:szCs w:val="20"/>
              </w:rPr>
              <w:t>维度少（只有 3 个）</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334365">
            <w:pPr>
              <w:spacing w:after="0"/>
            </w:pPr>
            <w:r>
              <w:rPr>
                <w:rFonts w:ascii="宋体" w:hAnsi="宋体" w:eastAsia="宋体" w:cs="宋体"/>
                <w:sz w:val="20"/>
                <w:szCs w:val="20"/>
              </w:rPr>
              <w:t>客户价值分层</w:t>
            </w:r>
          </w:p>
        </w:tc>
      </w:tr>
      <w:tr w14:paraId="41EEC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BA8872">
            <w:pPr>
              <w:spacing w:after="0"/>
            </w:pPr>
            <w:r>
              <w:rPr>
                <w:rFonts w:ascii="宋体" w:hAnsi="宋体" w:eastAsia="宋体" w:cs="宋体"/>
                <w:sz w:val="20"/>
                <w:szCs w:val="20"/>
              </w:rPr>
              <w:t>K-Means 聚类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D4004A">
            <w:pPr>
              <w:spacing w:after="0"/>
            </w:pPr>
            <w:r>
              <w:rPr>
                <w:rFonts w:ascii="宋体" w:hAnsi="宋体" w:eastAsia="宋体" w:cs="宋体"/>
                <w:sz w:val="20"/>
                <w:szCs w:val="20"/>
              </w:rPr>
              <w:t>多维度综合、自动发现群体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75D318">
            <w:pPr>
              <w:spacing w:after="0"/>
            </w:pPr>
            <w:r>
              <w:rPr>
                <w:rFonts w:ascii="宋体" w:hAnsi="宋体" w:eastAsia="宋体" w:cs="宋体"/>
                <w:sz w:val="20"/>
                <w:szCs w:val="20"/>
              </w:rPr>
              <w:t>需预先指定 K、对异常值敏感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38CB68">
            <w:pPr>
              <w:spacing w:after="0"/>
            </w:pPr>
            <w:r>
              <w:rPr>
                <w:rFonts w:ascii="宋体" w:hAnsi="宋体" w:eastAsia="宋体" w:cs="宋体"/>
                <w:sz w:val="20"/>
                <w:szCs w:val="20"/>
              </w:rPr>
              <w:t>游客分群</w:t>
            </w:r>
          </w:p>
        </w:tc>
      </w:tr>
      <w:tr w14:paraId="6418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EB3FF8">
            <w:pPr>
              <w:spacing w:after="0"/>
            </w:pPr>
            <w:r>
              <w:rPr>
                <w:rFonts w:ascii="宋体" w:hAnsi="宋体" w:eastAsia="宋体" w:cs="宋体"/>
                <w:sz w:val="20"/>
                <w:szCs w:val="20"/>
              </w:rPr>
              <w:t>层次聚类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FC06B9">
            <w:pPr>
              <w:spacing w:after="0"/>
            </w:pPr>
            <w:r>
              <w:rPr>
                <w:rFonts w:ascii="宋体" w:hAnsi="宋体" w:eastAsia="宋体" w:cs="宋体"/>
                <w:sz w:val="20"/>
                <w:szCs w:val="20"/>
              </w:rPr>
              <w:t>不需要指定 K、树状图直观</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3A802C">
            <w:pPr>
              <w:spacing w:after="0"/>
            </w:pPr>
            <w:r>
              <w:rPr>
                <w:rFonts w:ascii="宋体" w:hAnsi="宋体" w:eastAsia="宋体" w:cs="宋体"/>
                <w:sz w:val="20"/>
                <w:szCs w:val="20"/>
              </w:rPr>
              <w:t>计算量大（大数据集不可行）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3DA87E">
            <w:pPr>
              <w:spacing w:after="0"/>
            </w:pPr>
            <w:r>
              <w:rPr>
                <w:rFonts w:ascii="宋体" w:hAnsi="宋体" w:eastAsia="宋体" w:cs="宋体"/>
                <w:sz w:val="20"/>
                <w:szCs w:val="20"/>
              </w:rPr>
              <w:t>探索性分析</w:t>
            </w:r>
          </w:p>
        </w:tc>
      </w:tr>
      <w:tr w14:paraId="0C77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A66E73">
            <w:pPr>
              <w:spacing w:after="0"/>
            </w:pPr>
            <w:r>
              <w:rPr>
                <w:rFonts w:ascii="宋体" w:hAnsi="宋体" w:eastAsia="宋体" w:cs="宋体"/>
                <w:sz w:val="20"/>
                <w:szCs w:val="20"/>
              </w:rPr>
              <w:t>DBSCAN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620218">
            <w:pPr>
              <w:spacing w:after="0"/>
            </w:pPr>
            <w:r>
              <w:rPr>
                <w:rFonts w:ascii="宋体" w:hAnsi="宋体" w:eastAsia="宋体" w:cs="宋体"/>
                <w:sz w:val="20"/>
                <w:szCs w:val="20"/>
              </w:rPr>
              <w:t>自动发现簇数、对噪声鲁棒</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D2483A">
            <w:pPr>
              <w:spacing w:after="0"/>
            </w:pPr>
            <w:r>
              <w:rPr>
                <w:rFonts w:ascii="宋体" w:hAnsi="宋体" w:eastAsia="宋体" w:cs="宋体"/>
                <w:sz w:val="20"/>
                <w:szCs w:val="20"/>
              </w:rPr>
              <w:t>参数敏感（eps 和 min_samples）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5BD645">
            <w:pPr>
              <w:spacing w:after="0"/>
            </w:pPr>
            <w:r>
              <w:rPr>
                <w:rFonts w:ascii="宋体" w:hAnsi="宋体" w:eastAsia="宋体" w:cs="宋体"/>
                <w:sz w:val="20"/>
                <w:szCs w:val="20"/>
              </w:rPr>
              <w:t>含噪声的空间数据</w:t>
            </w:r>
          </w:p>
        </w:tc>
      </w:tr>
    </w:tbl>
    <w:p w14:paraId="6B187235">
      <w:pPr>
        <w:spacing w:after="120" w:line="360" w:lineRule="auto"/>
        <w:jc w:val="both"/>
      </w:pPr>
      <w:r>
        <w:rPr>
          <w:rFonts w:ascii="宋体" w:hAnsi="宋体" w:eastAsia="宋体" w:cs="宋体"/>
          <w:sz w:val="24"/>
          <w:szCs w:val="24"/>
        </w:rPr>
        <w:t>---</w:t>
      </w:r>
    </w:p>
    <w:p w14:paraId="2DFB7C91">
      <w:pPr>
        <w:pStyle w:val="3"/>
        <w:spacing w:before="300" w:after="200"/>
      </w:pPr>
      <w:bookmarkStart w:id="183" w:name="_Toc14697"/>
      <w:r>
        <w:rPr>
          <w:rFonts w:ascii="黑体" w:hAnsi="黑体" w:eastAsia="黑体" w:cs="黑体"/>
          <w:b/>
          <w:bCs/>
          <w:color w:val="000000"/>
          <w:sz w:val="28"/>
          <w:szCs w:val="28"/>
        </w:rPr>
        <w:t>知识卡片 8-2：推荐系统算法速查</w:t>
      </w:r>
      <w:bookmarkEnd w:id="1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0FC9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4BCBD2">
            <w:pPr>
              <w:spacing w:after="0"/>
            </w:pPr>
            <w:r>
              <w:rPr>
                <w:rFonts w:ascii="宋体" w:hAnsi="宋体" w:eastAsia="宋体" w:cs="宋体"/>
                <w:b/>
                <w:bCs/>
                <w:color w:val="FFFFFF"/>
                <w:sz w:val="20"/>
                <w:szCs w:val="20"/>
              </w:rPr>
              <w:t>算法</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AC9FC4">
            <w:pPr>
              <w:spacing w:after="0"/>
            </w:pPr>
            <w:r>
              <w:rPr>
                <w:rFonts w:ascii="宋体" w:hAnsi="宋体" w:eastAsia="宋体" w:cs="宋体"/>
                <w:b/>
                <w:bCs/>
                <w:color w:val="FFFFFF"/>
                <w:sz w:val="20"/>
                <w:szCs w:val="20"/>
              </w:rPr>
              <w:t>原理</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4DEF50">
            <w:pPr>
              <w:spacing w:after="0"/>
            </w:pPr>
            <w:r>
              <w:rPr>
                <w:rFonts w:ascii="宋体" w:hAnsi="宋体" w:eastAsia="宋体" w:cs="宋体"/>
                <w:b/>
                <w:bCs/>
                <w:color w:val="FFFFFF"/>
                <w:sz w:val="20"/>
                <w:szCs w:val="20"/>
              </w:rPr>
              <w:t>优势</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D955C0">
            <w:pPr>
              <w:spacing w:after="0"/>
            </w:pPr>
            <w:r>
              <w:rPr>
                <w:rFonts w:ascii="宋体" w:hAnsi="宋体" w:eastAsia="宋体" w:cs="宋体"/>
                <w:b/>
                <w:bCs/>
                <w:color w:val="FFFFFF"/>
                <w:sz w:val="20"/>
                <w:szCs w:val="20"/>
              </w:rPr>
              <w:t>劣势</w:t>
            </w:r>
          </w:p>
        </w:tc>
      </w:tr>
      <w:tr w14:paraId="15779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93B7F1">
            <w:pPr>
              <w:spacing w:after="0"/>
            </w:pPr>
            <w:r>
              <w:rPr>
                <w:rFonts w:ascii="宋体" w:hAnsi="宋体" w:eastAsia="宋体" w:cs="宋体"/>
                <w:sz w:val="20"/>
                <w:szCs w:val="20"/>
              </w:rPr>
              <w:t>User-based CF</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B58FF0">
            <w:pPr>
              <w:spacing w:after="0"/>
            </w:pPr>
            <w:r>
              <w:rPr>
                <w:rFonts w:ascii="宋体" w:hAnsi="宋体" w:eastAsia="宋体" w:cs="宋体"/>
                <w:sz w:val="20"/>
                <w:szCs w:val="20"/>
              </w:rPr>
              <w:t>相似用户喜欢的内容</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0B636D">
            <w:pPr>
              <w:spacing w:after="0"/>
            </w:pPr>
            <w:r>
              <w:rPr>
                <w:rFonts w:ascii="宋体" w:hAnsi="宋体" w:eastAsia="宋体" w:cs="宋体"/>
                <w:sz w:val="20"/>
                <w:szCs w:val="20"/>
              </w:rPr>
              <w:t>推荐多样性高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5D32EF">
            <w:pPr>
              <w:spacing w:after="0"/>
            </w:pPr>
            <w:r>
              <w:rPr>
                <w:rFonts w:ascii="宋体" w:hAnsi="宋体" w:eastAsia="宋体" w:cs="宋体"/>
                <w:sz w:val="20"/>
                <w:szCs w:val="20"/>
              </w:rPr>
              <w:t>用户数大时计算量大</w:t>
            </w:r>
          </w:p>
        </w:tc>
      </w:tr>
      <w:tr w14:paraId="6FAE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88DE6">
            <w:pPr>
              <w:spacing w:after="0"/>
            </w:pPr>
            <w:r>
              <w:rPr>
                <w:rFonts w:ascii="宋体" w:hAnsi="宋体" w:eastAsia="宋体" w:cs="宋体"/>
                <w:sz w:val="20"/>
                <w:szCs w:val="20"/>
              </w:rPr>
              <w:t>Item-based CF</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688DED">
            <w:pPr>
              <w:spacing w:after="0"/>
            </w:pPr>
            <w:r>
              <w:rPr>
                <w:rFonts w:ascii="宋体" w:hAnsi="宋体" w:eastAsia="宋体" w:cs="宋体"/>
                <w:sz w:val="20"/>
                <w:szCs w:val="20"/>
              </w:rPr>
              <w:t>相似内容的关联</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E564B1">
            <w:pPr>
              <w:spacing w:after="0"/>
            </w:pPr>
            <w:r>
              <w:rPr>
                <w:rFonts w:ascii="宋体" w:hAnsi="宋体" w:eastAsia="宋体" w:cs="宋体"/>
                <w:sz w:val="20"/>
                <w:szCs w:val="20"/>
              </w:rPr>
              <w:t>可离线预计算、推荐可解释</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7CB412">
            <w:pPr>
              <w:spacing w:after="0"/>
            </w:pPr>
            <w:r>
              <w:rPr>
                <w:rFonts w:ascii="宋体" w:hAnsi="宋体" w:eastAsia="宋体" w:cs="宋体"/>
                <w:sz w:val="20"/>
                <w:szCs w:val="20"/>
              </w:rPr>
              <w:t>冷启动问题</w:t>
            </w:r>
          </w:p>
        </w:tc>
      </w:tr>
      <w:tr w14:paraId="4761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2FFB2C">
            <w:pPr>
              <w:spacing w:after="0"/>
            </w:pPr>
            <w:r>
              <w:rPr>
                <w:rFonts w:ascii="宋体" w:hAnsi="宋体" w:eastAsia="宋体" w:cs="宋体"/>
                <w:sz w:val="20"/>
                <w:szCs w:val="20"/>
              </w:rPr>
              <w:t>矩阵分解（SVD）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BED8A0">
            <w:pPr>
              <w:spacing w:after="0"/>
            </w:pPr>
            <w:r>
              <w:rPr>
                <w:rFonts w:ascii="宋体" w:hAnsi="宋体" w:eastAsia="宋体" w:cs="宋体"/>
                <w:sz w:val="20"/>
                <w:szCs w:val="20"/>
              </w:rPr>
              <w:t>降维发现隐因子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C27971">
            <w:pPr>
              <w:spacing w:after="0"/>
            </w:pPr>
            <w:r>
              <w:rPr>
                <w:rFonts w:ascii="宋体" w:hAnsi="宋体" w:eastAsia="宋体" w:cs="宋体"/>
                <w:sz w:val="20"/>
                <w:szCs w:val="20"/>
              </w:rPr>
              <w:t>精度高、可扩展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B394E7">
            <w:pPr>
              <w:spacing w:after="0"/>
            </w:pPr>
            <w:r>
              <w:rPr>
                <w:rFonts w:ascii="宋体" w:hAnsi="宋体" w:eastAsia="宋体" w:cs="宋体"/>
                <w:sz w:val="20"/>
                <w:szCs w:val="20"/>
              </w:rPr>
              <w:t>可解释性差</w:t>
            </w:r>
          </w:p>
        </w:tc>
      </w:tr>
      <w:tr w14:paraId="77A5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2A93A1">
            <w:pPr>
              <w:spacing w:after="0"/>
            </w:pPr>
            <w:r>
              <w:rPr>
                <w:rFonts w:ascii="宋体" w:hAnsi="宋体" w:eastAsia="宋体" w:cs="宋体"/>
                <w:sz w:val="20"/>
                <w:szCs w:val="20"/>
              </w:rPr>
              <w:t>内容推荐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F40424">
            <w:pPr>
              <w:spacing w:after="0"/>
            </w:pPr>
            <w:r>
              <w:rPr>
                <w:rFonts w:ascii="宋体" w:hAnsi="宋体" w:eastAsia="宋体" w:cs="宋体"/>
                <w:sz w:val="20"/>
                <w:szCs w:val="20"/>
              </w:rPr>
              <w:t>基于物品属性匹配</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2265EE">
            <w:pPr>
              <w:spacing w:after="0"/>
            </w:pPr>
            <w:r>
              <w:rPr>
                <w:rFonts w:ascii="宋体" w:hAnsi="宋体" w:eastAsia="宋体" w:cs="宋体"/>
                <w:sz w:val="20"/>
                <w:szCs w:val="20"/>
              </w:rPr>
              <w:t>无冷启动、可解释</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F6D8C9">
            <w:pPr>
              <w:spacing w:after="0"/>
            </w:pPr>
            <w:r>
              <w:rPr>
                <w:rFonts w:ascii="宋体" w:hAnsi="宋体" w:eastAsia="宋体" w:cs="宋体"/>
                <w:sz w:val="20"/>
                <w:szCs w:val="20"/>
              </w:rPr>
              <w:t>依赖特征工程质量</w:t>
            </w:r>
          </w:p>
        </w:tc>
      </w:tr>
      <w:tr w14:paraId="66950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9A9F88">
            <w:pPr>
              <w:spacing w:after="0"/>
            </w:pPr>
            <w:r>
              <w:rPr>
                <w:rFonts w:ascii="宋体" w:hAnsi="宋体" w:eastAsia="宋体" w:cs="宋体"/>
                <w:sz w:val="20"/>
                <w:szCs w:val="20"/>
              </w:rPr>
              <w:t>深度学习推荐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62489D">
            <w:pPr>
              <w:spacing w:after="0"/>
            </w:pPr>
            <w:r>
              <w:rPr>
                <w:rFonts w:ascii="宋体" w:hAnsi="宋体" w:eastAsia="宋体" w:cs="宋体"/>
                <w:sz w:val="20"/>
                <w:szCs w:val="20"/>
              </w:rPr>
              <w:t>神经网络学习隐式特征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CA159C">
            <w:pPr>
              <w:spacing w:after="0"/>
            </w:pPr>
            <w:r>
              <w:rPr>
                <w:rFonts w:ascii="宋体" w:hAnsi="宋体" w:eastAsia="宋体" w:cs="宋体"/>
                <w:sz w:val="20"/>
                <w:szCs w:val="20"/>
              </w:rPr>
              <w:t>精度最高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AE9E77">
            <w:pPr>
              <w:spacing w:after="0"/>
            </w:pPr>
            <w:r>
              <w:rPr>
                <w:rFonts w:ascii="宋体" w:hAnsi="宋体" w:eastAsia="宋体" w:cs="宋体"/>
                <w:sz w:val="20"/>
                <w:szCs w:val="20"/>
              </w:rPr>
              <w:t>需要大量数据、可解释性差</w:t>
            </w:r>
          </w:p>
        </w:tc>
      </w:tr>
    </w:tbl>
    <w:p w14:paraId="3A9FABEA">
      <w:r>
        <w:br w:type="page"/>
      </w:r>
    </w:p>
    <w:p w14:paraId="4D74B841">
      <w:pPr>
        <w:pStyle w:val="2"/>
        <w:spacing w:before="400" w:after="200"/>
      </w:pPr>
      <w:bookmarkStart w:id="184" w:name="_Toc24798"/>
      <w:r>
        <w:rPr>
          <w:rFonts w:ascii="黑体" w:hAnsi="黑体" w:eastAsia="黑体" w:cs="黑体"/>
          <w:b/>
          <w:bCs/>
          <w:color w:val="1F4E79"/>
          <w:sz w:val="32"/>
          <w:szCs w:val="32"/>
        </w:rPr>
        <w:t>第 9 章  旅游需求预测与收益管理</w:t>
      </w:r>
      <w:bookmarkEnd w:id="184"/>
    </w:p>
    <w:p w14:paraId="54499118">
      <w:pPr>
        <w:pStyle w:val="3"/>
        <w:spacing w:before="300" w:after="200"/>
      </w:pPr>
      <w:bookmarkStart w:id="185" w:name="_Toc16841"/>
      <w:r>
        <w:rPr>
          <w:rFonts w:ascii="黑体" w:hAnsi="黑体" w:eastAsia="黑体" w:cs="黑体"/>
          <w:b/>
          <w:bCs/>
          <w:color w:val="000000"/>
          <w:sz w:val="28"/>
          <w:szCs w:val="28"/>
        </w:rPr>
        <w:t>学习目标</w:t>
      </w:r>
      <w:bookmarkEnd w:id="185"/>
    </w:p>
    <w:p w14:paraId="18FB4612">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：学生能够阐述旅游需求的影响因素和弹性分析方法，理解收益管理的核心模型（容量控制、动态定价、超售策略），掌握需求预测与收益优化的集成框架。</w:t>
      </w:r>
    </w:p>
    <w:p w14:paraId="5618C3A2">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 构建旅游需求预测模型，进行需求弹性分析，设计简单的动态定价策略并评估收益提升效果。</w:t>
      </w:r>
    </w:p>
    <w:p w14:paraId="7E5153DC">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：学生能够理解"利润最大化"与"社会效益"之间的平衡——收益管理追求的是企业利润，但旅游具有公共产品属性，过度商业化可能损害目的地长期价值。</w:t>
      </w:r>
    </w:p>
    <w:p w14:paraId="6FEE3A43">
      <w:pPr>
        <w:spacing w:after="120" w:line="360" w:lineRule="auto"/>
        <w:jc w:val="both"/>
      </w:pPr>
      <w:r>
        <w:rPr>
          <w:rFonts w:ascii="宋体" w:hAnsi="宋体" w:eastAsia="宋体" w:cs="宋体"/>
          <w:sz w:val="24"/>
          <w:szCs w:val="24"/>
        </w:rPr>
        <w:t>---</w:t>
      </w:r>
    </w:p>
    <w:p w14:paraId="212B038C">
      <w:pPr>
        <w:pStyle w:val="3"/>
        <w:spacing w:before="300" w:after="200"/>
      </w:pPr>
      <w:bookmarkStart w:id="186" w:name="_Toc20697"/>
      <w:r>
        <w:rPr>
          <w:rFonts w:ascii="黑体" w:hAnsi="黑体" w:eastAsia="黑体" w:cs="黑体"/>
          <w:b/>
          <w:bCs/>
          <w:color w:val="000000"/>
          <w:sz w:val="28"/>
          <w:szCs w:val="28"/>
        </w:rPr>
        <w:t>导入案例</w:t>
      </w:r>
      <w:bookmarkEnd w:id="186"/>
    </w:p>
    <w:p w14:paraId="18ACB0B7">
      <w:pPr>
        <w:spacing w:after="120" w:line="360" w:lineRule="auto"/>
        <w:jc w:val="both"/>
      </w:pPr>
      <w:r>
        <w:rPr>
          <w:rFonts w:ascii="宋体" w:hAnsi="宋体" w:eastAsia="宋体" w:cs="宋体"/>
          <w:sz w:val="24"/>
          <w:szCs w:val="24"/>
        </w:rPr>
        <w:t>2023 年暑期，黄果树景区面临一个经典的收益管理决策：旺季的入园名额供不应求，每天限流 35000 人，但实际预约需求经常超过 50000 人。如何分配这些稀缺的入园名额？</w:t>
      </w:r>
    </w:p>
    <w:p w14:paraId="2272F217">
      <w:pPr>
        <w:spacing w:after="120" w:line="360" w:lineRule="auto"/>
        <w:jc w:val="both"/>
      </w:pPr>
      <w:r>
        <w:rPr>
          <w:rFonts w:ascii="宋体" w:hAnsi="宋体" w:eastAsia="宋体" w:cs="宋体"/>
          <w:sz w:val="24"/>
          <w:szCs w:val="24"/>
        </w:rPr>
        <w:t>方案 A：先到先得——谁先预约谁入园。问题是外地游客通常提前一个月规划行程，而本地游客可能"明天天气好就去"——先到先得实际上偏向了外地游客。方案 B：价高者得——旺季涨价、淡季降价。问题是黄果树是公共资源，涨价会引发"景区贵族化"的舆论批评。方案 C：分时预约 + 动态定价——将一天分为 6 个时段，每个时段的价格根据历史需求弹性差异化：热门时段（上午 9:00-11:00）全价，平峰时段（下午 14:00-16:00）8 折，冷门时段（下午 16:00 以后）6 折。</w:t>
      </w:r>
    </w:p>
    <w:p w14:paraId="58DC8C24">
      <w:pPr>
        <w:spacing w:after="120" w:line="360" w:lineRule="auto"/>
        <w:jc w:val="both"/>
      </w:pPr>
      <w:r>
        <w:rPr>
          <w:rFonts w:ascii="宋体" w:hAnsi="宋体" w:eastAsia="宋体" w:cs="宋体"/>
          <w:sz w:val="24"/>
          <w:szCs w:val="24"/>
        </w:rPr>
        <w:t>数据分析团队对过去三年的分时段客流数据进行了需求弹性分析，发现：上午时段的弹性为 0.6（缺乏弹性，即使涨价需求也降不了多少），下午时段的弹性为 1.4（富有弹性，降价能显著刺激需求）。基于这一发现，方案 C 实施后：总入园人数增加了 8%（下午时段的降价吸引了更多游客），总收入增加了 12%（上午时段的坚挺价格保障了收入），游客满意度提升了（"下午去人少还便宜"成为社交媒体的自发传播话题）。</w:t>
      </w:r>
    </w:p>
    <w:p w14:paraId="3739BE06">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3D4C7C87">
      <w:pPr>
        <w:pStyle w:val="19"/>
        <w:numPr>
          <w:ilvl w:val="0"/>
          <w:numId w:val="2"/>
        </w:numPr>
        <w:spacing w:after="60" w:line="340" w:lineRule="auto"/>
      </w:pPr>
      <w:r>
        <w:rPr>
          <w:rFonts w:ascii="宋体" w:hAnsi="宋体" w:eastAsia="宋体" w:cs="宋体"/>
          <w:sz w:val="24"/>
          <w:szCs w:val="24"/>
        </w:rPr>
        <w:t>景区门票涨价——"利用市场机制调节需求"还是"剥夺低收入群体的旅游权利"？</w:t>
      </w:r>
    </w:p>
    <w:p w14:paraId="42E0A857">
      <w:pPr>
        <w:pStyle w:val="19"/>
        <w:numPr>
          <w:ilvl w:val="0"/>
          <w:numId w:val="2"/>
        </w:numPr>
        <w:spacing w:after="60" w:line="340" w:lineRule="auto"/>
      </w:pPr>
      <w:r>
        <w:rPr>
          <w:rFonts w:ascii="宋体" w:hAnsi="宋体" w:eastAsia="宋体" w:cs="宋体"/>
          <w:sz w:val="24"/>
          <w:szCs w:val="24"/>
        </w:rPr>
        <w:t>如果动态定价导致上午全价票主要卖给外地游客、下午折扣票主要卖给本地游客，这是价格歧视吗？</w:t>
      </w:r>
    </w:p>
    <w:p w14:paraId="5C4D576B">
      <w:pPr>
        <w:pStyle w:val="19"/>
        <w:numPr>
          <w:ilvl w:val="0"/>
          <w:numId w:val="2"/>
        </w:numPr>
        <w:spacing w:after="60" w:line="340" w:lineRule="auto"/>
      </w:pPr>
      <w:r>
        <w:rPr>
          <w:rFonts w:ascii="宋体" w:hAnsi="宋体" w:eastAsia="宋体" w:cs="宋体"/>
          <w:sz w:val="24"/>
          <w:szCs w:val="24"/>
        </w:rPr>
        <w:t>收益管理追求的是最大化收入——如果最大化收入意味着拒绝一部分游客（出价低的），这在公共景区合理吗？</w:t>
      </w:r>
    </w:p>
    <w:p w14:paraId="04E83FF7">
      <w:pPr>
        <w:spacing w:after="120" w:line="360" w:lineRule="auto"/>
        <w:jc w:val="both"/>
      </w:pPr>
      <w:r>
        <w:rPr>
          <w:rFonts w:ascii="宋体" w:hAnsi="宋体" w:eastAsia="宋体" w:cs="宋体"/>
          <w:sz w:val="24"/>
          <w:szCs w:val="24"/>
        </w:rPr>
        <w:t>---</w:t>
      </w:r>
    </w:p>
    <w:p w14:paraId="4954D7C2">
      <w:pPr>
        <w:pStyle w:val="3"/>
        <w:spacing w:before="300" w:after="200"/>
      </w:pPr>
      <w:bookmarkStart w:id="187" w:name="_Toc10019"/>
      <w:r>
        <w:rPr>
          <w:rFonts w:ascii="黑体" w:hAnsi="黑体" w:eastAsia="黑体" w:cs="黑体"/>
          <w:b/>
          <w:bCs/>
          <w:color w:val="000000"/>
          <w:sz w:val="28"/>
          <w:szCs w:val="28"/>
        </w:rPr>
        <w:t>9.1 旅游需求分析</w:t>
      </w:r>
      <w:bookmarkEnd w:id="187"/>
    </w:p>
    <w:p w14:paraId="56BD6AA2">
      <w:pPr>
        <w:pStyle w:val="4"/>
        <w:spacing w:before="300" w:after="200"/>
      </w:pPr>
      <w:bookmarkStart w:id="188" w:name="_Toc3844"/>
      <w:r>
        <w:rPr>
          <w:rFonts w:ascii="黑体" w:hAnsi="黑体" w:eastAsia="黑体" w:cs="黑体"/>
          <w:b/>
          <w:bCs/>
          <w:color w:val="000000"/>
          <w:sz w:val="26"/>
          <w:szCs w:val="26"/>
        </w:rPr>
        <w:t>9.1.1 旅游需求的影响因素</w:t>
      </w:r>
      <w:bookmarkEnd w:id="188"/>
    </w:p>
    <w:p w14:paraId="7087F986">
      <w:pPr>
        <w:spacing w:after="120" w:line="360" w:lineRule="auto"/>
        <w:jc w:val="both"/>
      </w:pPr>
      <w:r>
        <w:rPr>
          <w:rFonts w:ascii="宋体" w:hAnsi="宋体" w:eastAsia="宋体" w:cs="宋体"/>
          <w:b/>
          <w:bCs/>
          <w:sz w:val="24"/>
          <w:szCs w:val="24"/>
        </w:rPr>
        <w:t>经济因素。</w:t>
      </w:r>
      <w:r>
        <w:rPr>
          <w:rFonts w:ascii="宋体" w:hAnsi="宋体" w:eastAsia="宋体" w:cs="宋体"/>
          <w:sz w:val="24"/>
          <w:szCs w:val="24"/>
        </w:rPr>
        <w:t xml:space="preserve"> 居民可支配收入——最根本的需求驱动因素，收入增长带动旅游需求增长。价格水平——门票、交通、住宿的综合成本，影响目的地的"性价比"感知。汇率——对入境旅游影响显著，人民币贬值有利于吸引国际游客。替代品价格——"去贵州"和"去云南"之间存在替代关系，云南的旅游价格变化会影响贵州的需求。</w:t>
      </w:r>
    </w:p>
    <w:p w14:paraId="57E0A103">
      <w:pPr>
        <w:spacing w:after="120" w:line="360" w:lineRule="auto"/>
        <w:jc w:val="both"/>
      </w:pPr>
      <w:r>
        <w:rPr>
          <w:rFonts w:ascii="宋体" w:hAnsi="宋体" w:eastAsia="宋体" w:cs="宋体"/>
          <w:b/>
          <w:bCs/>
          <w:sz w:val="24"/>
          <w:szCs w:val="24"/>
        </w:rPr>
        <w:t>时间因素。</w:t>
      </w:r>
      <w:r>
        <w:rPr>
          <w:rFonts w:ascii="宋体" w:hAnsi="宋体" w:eastAsia="宋体" w:cs="宋体"/>
          <w:sz w:val="24"/>
          <w:szCs w:val="24"/>
        </w:rPr>
        <w:t xml:space="preserve"> 法定节假日——春节、国庆黄金周是旅游需求的"脉冲式"高峰。周末——短途游和周边游的高峰。带薪休假——分散化休假的普及有助于平滑需求的季节性波动。季节性——自然景观受季节影响（贵州的避暑优势在夏季、油菜花在春季）。</w:t>
      </w:r>
    </w:p>
    <w:p w14:paraId="7F18FB1E">
      <w:pPr>
        <w:spacing w:after="120" w:line="360" w:lineRule="auto"/>
        <w:jc w:val="both"/>
      </w:pPr>
      <w:r>
        <w:rPr>
          <w:rFonts w:ascii="宋体" w:hAnsi="宋体" w:eastAsia="宋体" w:cs="宋体"/>
          <w:b/>
          <w:bCs/>
          <w:sz w:val="24"/>
          <w:szCs w:val="24"/>
        </w:rPr>
        <w:t>非经济因素。</w:t>
      </w:r>
      <w:r>
        <w:rPr>
          <w:rFonts w:ascii="宋体" w:hAnsi="宋体" w:eastAsia="宋体" w:cs="宋体"/>
          <w:sz w:val="24"/>
          <w:szCs w:val="24"/>
        </w:rPr>
        <w:t xml:space="preserve"> 天气——晴天促进需求、极端天气抑制需求。突发事件——疫情、自然灾害、安全事故对需求的冲击往往是断崖式的。网络效应——社交媒体的"网红打卡"效应可以引爆特定目的地的需求。目的地形象——正面或负面的媒体报道对需求有长期影响。</w:t>
      </w:r>
    </w:p>
    <w:p w14:paraId="2EA949B7">
      <w:pPr>
        <w:pStyle w:val="4"/>
        <w:spacing w:before="300" w:after="200"/>
      </w:pPr>
      <w:bookmarkStart w:id="189" w:name="_Toc30617"/>
      <w:r>
        <w:rPr>
          <w:rFonts w:ascii="黑体" w:hAnsi="黑体" w:eastAsia="黑体" w:cs="黑体"/>
          <w:b/>
          <w:bCs/>
          <w:color w:val="000000"/>
          <w:sz w:val="26"/>
          <w:szCs w:val="26"/>
        </w:rPr>
        <w:t>9.1.2 需求弹性分析</w:t>
      </w:r>
      <w:bookmarkEnd w:id="189"/>
    </w:p>
    <w:p w14:paraId="63CF83C6">
      <w:pPr>
        <w:spacing w:after="120" w:line="360" w:lineRule="auto"/>
        <w:jc w:val="both"/>
      </w:pPr>
      <w:r>
        <w:rPr>
          <w:rFonts w:ascii="宋体" w:hAnsi="宋体" w:eastAsia="宋体" w:cs="宋体"/>
          <w:b/>
          <w:bCs/>
          <w:sz w:val="24"/>
          <w:szCs w:val="24"/>
        </w:rPr>
        <w:t>价格弹性。</w:t>
      </w:r>
      <w:r>
        <w:rPr>
          <w:rFonts w:ascii="宋体" w:hAnsi="宋体" w:eastAsia="宋体" w:cs="宋体"/>
          <w:sz w:val="24"/>
          <w:szCs w:val="24"/>
        </w:rPr>
        <w:t xml:space="preserve"> 需求的价格弹性 = 需求量变化的百分比 / 价格变化的百分比。弹性 &gt; 1（富有弹性）——涨价导致总收入下降（需求下降的幅度大于价格上涨的幅度）。弹性 &lt; 1（缺乏弹性）——涨价导致总收入上升（需求下降的幅度小于价格上涨的幅度）。旅游需求的价格弹性因产品类型、客群和时段而异——商务出行弹性低（不得不去），休闲旅游弹性高（可去可不去）；旺季弹性低（没得选），淡季弹性高（可选择其他活动）。</w:t>
      </w:r>
    </w:p>
    <w:p w14:paraId="53633EEB">
      <w:pPr>
        <w:spacing w:after="120" w:line="360" w:lineRule="auto"/>
        <w:jc w:val="both"/>
      </w:pPr>
      <w:r>
        <w:rPr>
          <w:rFonts w:ascii="宋体" w:hAnsi="宋体" w:eastAsia="宋体" w:cs="宋体"/>
          <w:b/>
          <w:bCs/>
          <w:sz w:val="24"/>
          <w:szCs w:val="24"/>
        </w:rPr>
        <w:t>收入弹性。</w:t>
      </w:r>
      <w:r>
        <w:rPr>
          <w:rFonts w:ascii="宋体" w:hAnsi="宋体" w:eastAsia="宋体" w:cs="宋体"/>
          <w:sz w:val="24"/>
          <w:szCs w:val="24"/>
        </w:rPr>
        <w:t xml:space="preserve"> 需求的收入弹性 = 需求量变化的百分比 / 收入变化的百分比。旅游需求通常是"奢侈品"——收入弹性 &gt; 1，收入增长 10%，旅游需求增长超过 10%。贵州旅游的收入弹性约为 1.3——居民收入每增长 1%，贵州旅游需求增长约 1.3%。</w:t>
      </w:r>
    </w:p>
    <w:p w14:paraId="40E70B73">
      <w:pPr>
        <w:spacing w:after="120" w:line="360" w:lineRule="auto"/>
        <w:jc w:val="both"/>
      </w:pPr>
      <w:r>
        <w:rPr>
          <w:rFonts w:ascii="宋体" w:hAnsi="宋体" w:eastAsia="宋体" w:cs="宋体"/>
          <w:b/>
          <w:bCs/>
          <w:sz w:val="24"/>
          <w:szCs w:val="24"/>
        </w:rPr>
        <w:t>交叉弹性。</w:t>
      </w:r>
      <w:r>
        <w:rPr>
          <w:rFonts w:ascii="宋体" w:hAnsi="宋体" w:eastAsia="宋体" w:cs="宋体"/>
          <w:sz w:val="24"/>
          <w:szCs w:val="24"/>
        </w:rPr>
        <w:t xml:space="preserve"> 交叉弹性衡量替代品或互补品价格变化对需求的影响。替代品（贵州 vs 云南）——交叉弹性为正，云南涨价促进贵州需求。互补品（景区 + 酒店）——交叉弹性为负，酒店降价促进景区需求。</w:t>
      </w:r>
    </w:p>
    <w:p w14:paraId="3071DA6D">
      <w:pPr>
        <w:spacing w:after="120" w:line="360" w:lineRule="auto"/>
        <w:jc w:val="both"/>
      </w:pPr>
      <w:r>
        <w:rPr>
          <w:rFonts w:ascii="宋体" w:hAnsi="宋体" w:eastAsia="宋体" w:cs="宋体"/>
          <w:b/>
          <w:bCs/>
          <w:sz w:val="24"/>
          <w:szCs w:val="24"/>
        </w:rPr>
        <w:t>Python 示例：需求价格弹性估计。</w:t>
      </w:r>
    </w:p>
    <w:p w14:paraId="52402A8D">
      <w:pPr>
        <w:spacing w:after="120" w:line="360" w:lineRule="auto"/>
        <w:jc w:val="both"/>
      </w:pPr>
      <w:r>
        <w:rPr>
          <w:rFonts w:ascii="宋体" w:hAnsi="宋体" w:eastAsia="宋体" w:cs="宋体"/>
          <w:sz w:val="24"/>
          <w:szCs w:val="24"/>
        </w:rPr>
        <w:t>```python</w:t>
      </w:r>
    </w:p>
    <w:p w14:paraId="162A72D6">
      <w:pPr>
        <w:spacing w:after="120" w:line="360" w:lineRule="auto"/>
        <w:jc w:val="both"/>
      </w:pPr>
      <w:r>
        <w:rPr>
          <w:rFonts w:ascii="宋体" w:hAnsi="宋体" w:eastAsia="宋体" w:cs="宋体"/>
          <w:sz w:val="24"/>
          <w:szCs w:val="24"/>
        </w:rPr>
        <w:t>import pandas as pd</w:t>
      </w:r>
    </w:p>
    <w:p w14:paraId="4972DE00">
      <w:pPr>
        <w:spacing w:after="120" w:line="360" w:lineRule="auto"/>
        <w:jc w:val="both"/>
      </w:pPr>
      <w:r>
        <w:rPr>
          <w:rFonts w:ascii="宋体" w:hAnsi="宋体" w:eastAsia="宋体" w:cs="宋体"/>
          <w:sz w:val="24"/>
          <w:szCs w:val="24"/>
        </w:rPr>
        <w:t>import numpy as np</w:t>
      </w:r>
    </w:p>
    <w:p w14:paraId="2C52F4AB">
      <w:pPr>
        <w:spacing w:after="120" w:line="360" w:lineRule="auto"/>
        <w:jc w:val="both"/>
      </w:pPr>
      <w:r>
        <w:rPr>
          <w:rFonts w:ascii="宋体" w:hAnsi="宋体" w:eastAsia="宋体" w:cs="宋体"/>
          <w:sz w:val="24"/>
          <w:szCs w:val="24"/>
        </w:rPr>
        <w:t>import statsmodels.api as sm</w:t>
      </w:r>
    </w:p>
    <w:p w14:paraId="4CCD9CC2">
      <w:pPr>
        <w:spacing w:after="120" w:line="360" w:lineRule="auto"/>
        <w:jc w:val="both"/>
      </w:pPr>
      <w:r>
        <w:rPr>
          <w:rFonts w:ascii="宋体" w:hAnsi="宋体" w:eastAsia="宋体" w:cs="宋体"/>
          <w:sz w:val="24"/>
          <w:szCs w:val="24"/>
        </w:rPr>
        <w:t>df = pd.read_csv('demand_data.csv')</w:t>
      </w:r>
    </w:p>
    <w:p w14:paraId="7D751F14">
      <w:pPr>
        <w:spacing w:after="120" w:line="360" w:lineRule="auto"/>
        <w:jc w:val="both"/>
      </w:pPr>
      <w:r>
        <w:rPr>
          <w:rFonts w:ascii="宋体" w:hAnsi="宋体" w:eastAsia="宋体" w:cs="宋体"/>
          <w:sz w:val="24"/>
          <w:szCs w:val="24"/>
        </w:rPr>
        <w:t># 对数-对数回归：ln(Q) = β₀ + β₁ × ln(P) + ...</w:t>
      </w:r>
    </w:p>
    <w:p w14:paraId="1DDA3922">
      <w:pPr>
        <w:spacing w:after="120" w:line="360" w:lineRule="auto"/>
        <w:jc w:val="both"/>
      </w:pPr>
      <w:r>
        <w:rPr>
          <w:rFonts w:ascii="宋体" w:hAnsi="宋体" w:eastAsia="宋体" w:cs="宋体"/>
          <w:sz w:val="24"/>
          <w:szCs w:val="24"/>
        </w:rPr>
        <w:t>df['ln_quantity'] = np.log(df['quantity'])</w:t>
      </w:r>
    </w:p>
    <w:p w14:paraId="065D61BA">
      <w:pPr>
        <w:spacing w:after="120" w:line="360" w:lineRule="auto"/>
        <w:jc w:val="both"/>
      </w:pPr>
      <w:r>
        <w:rPr>
          <w:rFonts w:ascii="宋体" w:hAnsi="宋体" w:eastAsia="宋体" w:cs="宋体"/>
          <w:sz w:val="24"/>
          <w:szCs w:val="24"/>
        </w:rPr>
        <w:t>df['ln_price'] = np.log(df['price'])</w:t>
      </w:r>
    </w:p>
    <w:p w14:paraId="6BED6D24">
      <w:pPr>
        <w:spacing w:after="120" w:line="360" w:lineRule="auto"/>
        <w:jc w:val="both"/>
      </w:pPr>
      <w:r>
        <w:rPr>
          <w:rFonts w:ascii="宋体" w:hAnsi="宋体" w:eastAsia="宋体" w:cs="宋体"/>
          <w:sz w:val="24"/>
          <w:szCs w:val="24"/>
        </w:rPr>
        <w:t>X = df[['ln_price', 'ln_income', 'is_holiday']]</w:t>
      </w:r>
    </w:p>
    <w:p w14:paraId="014A8751">
      <w:pPr>
        <w:spacing w:after="120" w:line="360" w:lineRule="auto"/>
        <w:jc w:val="both"/>
      </w:pPr>
      <w:r>
        <w:rPr>
          <w:rFonts w:ascii="宋体" w:hAnsi="宋体" w:eastAsia="宋体" w:cs="宋体"/>
          <w:sz w:val="24"/>
          <w:szCs w:val="24"/>
        </w:rPr>
        <w:t>X = sm.add_constant(X)</w:t>
      </w:r>
    </w:p>
    <w:p w14:paraId="149C77D4">
      <w:pPr>
        <w:spacing w:after="120" w:line="360" w:lineRule="auto"/>
        <w:jc w:val="both"/>
      </w:pPr>
      <w:r>
        <w:rPr>
          <w:rFonts w:ascii="宋体" w:hAnsi="宋体" w:eastAsia="宋体" w:cs="宋体"/>
          <w:sz w:val="24"/>
          <w:szCs w:val="24"/>
        </w:rPr>
        <w:t>y = df['ln_quantity']</w:t>
      </w:r>
    </w:p>
    <w:p w14:paraId="6F8957CF">
      <w:pPr>
        <w:spacing w:after="120" w:line="360" w:lineRule="auto"/>
        <w:jc w:val="both"/>
      </w:pPr>
      <w:r>
        <w:rPr>
          <w:rFonts w:ascii="宋体" w:hAnsi="宋体" w:eastAsia="宋体" w:cs="宋体"/>
          <w:sz w:val="24"/>
          <w:szCs w:val="24"/>
        </w:rPr>
        <w:t>model = sm.OLS(y, X).fit()</w:t>
      </w:r>
    </w:p>
    <w:p w14:paraId="31DC011B">
      <w:pPr>
        <w:spacing w:after="120" w:line="360" w:lineRule="auto"/>
        <w:jc w:val="both"/>
      </w:pPr>
      <w:r>
        <w:rPr>
          <w:rFonts w:ascii="宋体" w:hAnsi="宋体" w:eastAsia="宋体" w:cs="宋体"/>
          <w:sz w:val="24"/>
          <w:szCs w:val="24"/>
        </w:rPr>
        <w:t>print(model.summary())</w:t>
      </w:r>
    </w:p>
    <w:p w14:paraId="5B330BD7">
      <w:pPr>
        <w:spacing w:after="120" w:line="360" w:lineRule="auto"/>
        <w:jc w:val="both"/>
      </w:pPr>
      <w:r>
        <w:rPr>
          <w:rFonts w:ascii="宋体" w:hAnsi="宋体" w:eastAsia="宋体" w:cs="宋体"/>
          <w:sz w:val="24"/>
          <w:szCs w:val="24"/>
        </w:rPr>
        <w:t># ln_price 的系数就是价格弹性</w:t>
      </w:r>
    </w:p>
    <w:p w14:paraId="1147600F">
      <w:pPr>
        <w:spacing w:after="120" w:line="360" w:lineRule="auto"/>
        <w:jc w:val="both"/>
      </w:pPr>
      <w:r>
        <w:rPr>
          <w:rFonts w:ascii="宋体" w:hAnsi="宋体" w:eastAsia="宋体" w:cs="宋体"/>
          <w:sz w:val="24"/>
          <w:szCs w:val="24"/>
        </w:rPr>
        <w:t>```</w:t>
      </w:r>
    </w:p>
    <w:p w14:paraId="15B0B22D">
      <w:pPr>
        <w:spacing w:after="120" w:line="360" w:lineRule="auto"/>
        <w:jc w:val="both"/>
      </w:pPr>
      <w:r>
        <w:rPr>
          <w:rFonts w:ascii="宋体" w:hAnsi="宋体" w:eastAsia="宋体" w:cs="宋体"/>
          <w:sz w:val="24"/>
          <w:szCs w:val="24"/>
        </w:rPr>
        <w:t>---</w:t>
      </w:r>
    </w:p>
    <w:p w14:paraId="42F256D0">
      <w:pPr>
        <w:pStyle w:val="3"/>
        <w:spacing w:before="300" w:after="200"/>
      </w:pPr>
      <w:bookmarkStart w:id="190" w:name="_Toc31714"/>
      <w:r>
        <w:rPr>
          <w:rFonts w:ascii="黑体" w:hAnsi="黑体" w:eastAsia="黑体" w:cs="黑体"/>
          <w:b/>
          <w:bCs/>
          <w:color w:val="000000"/>
          <w:sz w:val="28"/>
          <w:szCs w:val="28"/>
        </w:rPr>
        <w:t>9.2 收益管理模型</w:t>
      </w:r>
      <w:bookmarkEnd w:id="190"/>
    </w:p>
    <w:p w14:paraId="684C75D9">
      <w:pPr>
        <w:pStyle w:val="4"/>
        <w:spacing w:before="300" w:after="200"/>
      </w:pPr>
      <w:bookmarkStart w:id="191" w:name="_Toc6366"/>
      <w:r>
        <w:rPr>
          <w:rFonts w:ascii="黑体" w:hAnsi="黑体" w:eastAsia="黑体" w:cs="黑体"/>
          <w:b/>
          <w:bCs/>
          <w:color w:val="000000"/>
          <w:sz w:val="26"/>
          <w:szCs w:val="26"/>
        </w:rPr>
        <w:t>9.2.1 容量控制的 Littlewood 法则</w:t>
      </w:r>
      <w:bookmarkEnd w:id="191"/>
    </w:p>
    <w:p w14:paraId="33EBADF2">
      <w:pPr>
        <w:spacing w:after="120" w:line="360" w:lineRule="auto"/>
        <w:jc w:val="both"/>
      </w:pPr>
      <w:r>
        <w:rPr>
          <w:rFonts w:ascii="宋体" w:hAnsi="宋体" w:eastAsia="宋体" w:cs="宋体"/>
          <w:b/>
          <w:bCs/>
          <w:sz w:val="24"/>
          <w:szCs w:val="24"/>
        </w:rPr>
        <w:t>Littlewood 法则。</w:t>
      </w:r>
      <w:r>
        <w:rPr>
          <w:rFonts w:ascii="宋体" w:hAnsi="宋体" w:eastAsia="宋体" w:cs="宋体"/>
          <w:sz w:val="24"/>
          <w:szCs w:val="24"/>
        </w:rPr>
        <w:t xml:space="preserve"> Littlewood 法则（1972）是收益管理中容量控制的基础模型，用于决定"应该为高价客户保留多少容量"。核心逻辑：接受一个低价预订的期望收益 = 价格_low。拒绝一个低价预订、保留容量给高价客户的期望收益 = 价格_high × P(会有高价客户来)。当价格_low &lt; 价格_high × P(会有高价客户来) 时，应拒绝低价预订、保留容量给高价客户。</w:t>
      </w:r>
    </w:p>
    <w:p w14:paraId="270BC4A2">
      <w:pPr>
        <w:spacing w:after="120" w:line="360" w:lineRule="auto"/>
        <w:jc w:val="both"/>
      </w:pPr>
      <w:r>
        <w:rPr>
          <w:rFonts w:ascii="宋体" w:hAnsi="宋体" w:eastAsia="宋体" w:cs="宋体"/>
          <w:b/>
          <w:bCs/>
          <w:sz w:val="24"/>
          <w:szCs w:val="24"/>
        </w:rPr>
        <w:t>在景区中的应用。</w:t>
      </w:r>
      <w:r>
        <w:rPr>
          <w:rFonts w:ascii="宋体" w:hAnsi="宋体" w:eastAsia="宋体" w:cs="宋体"/>
          <w:sz w:val="24"/>
          <w:szCs w:val="24"/>
        </w:rPr>
        <w:t xml:space="preserve"> 假设景区日容量 35000 人，有两种票：全价票 160 元（可以随时来）、折扣票 80 元（限下午入场）。数据分析显示：下午时段的游客中，有 30% 是"本来愿意买全价票但看到有折扣票就买了折扣票"的"价格敏感型"游客。折扣票的期望收益 = 80 + 160 × 0.3（如果不卖折扣票，这 30% 的人会买全价票）= 128 元。因为 128 &gt; 80，所以不应该在仍有全价票需求的时候出售折扣票——折扣票应该在确认"全价票需求已经满足"之后才开放。</w:t>
      </w:r>
    </w:p>
    <w:p w14:paraId="407F9AC0">
      <w:pPr>
        <w:pStyle w:val="4"/>
        <w:spacing w:before="300" w:after="200"/>
      </w:pPr>
      <w:bookmarkStart w:id="192" w:name="_Toc22676"/>
      <w:r>
        <w:rPr>
          <w:rFonts w:ascii="黑体" w:hAnsi="黑体" w:eastAsia="黑体" w:cs="黑体"/>
          <w:b/>
          <w:bCs/>
          <w:color w:val="000000"/>
          <w:sz w:val="26"/>
          <w:szCs w:val="26"/>
        </w:rPr>
        <w:t>9.2.2 动态定价策略</w:t>
      </w:r>
      <w:bookmarkEnd w:id="192"/>
    </w:p>
    <w:p w14:paraId="63BDCD7D">
      <w:pPr>
        <w:spacing w:after="120" w:line="360" w:lineRule="auto"/>
        <w:jc w:val="both"/>
      </w:pPr>
      <w:r>
        <w:rPr>
          <w:rFonts w:ascii="宋体" w:hAnsi="宋体" w:eastAsia="宋体" w:cs="宋体"/>
          <w:b/>
          <w:bCs/>
          <w:sz w:val="24"/>
          <w:szCs w:val="24"/>
        </w:rPr>
        <w:t>基于需求强度的动态定价。</w:t>
      </w:r>
      <w:r>
        <w:rPr>
          <w:rFonts w:ascii="宋体" w:hAnsi="宋体" w:eastAsia="宋体" w:cs="宋体"/>
          <w:sz w:val="24"/>
          <w:szCs w:val="24"/>
        </w:rPr>
        <w:t xml:space="preserve"> 价格 = 基础价格 × f(需求强度)，其中需求强度根据以下信号实时调整：剩余容量比例——容量越紧张，价格越高。预订速度——当前时刻的预订速度比历史同期快还是慢？竞品价格——周边同类景区的价格水平。时间接近度——离入园日期越近，剩余容量越稀缺，价格越高（类似机票的"越临近越贵"逻辑，但景区可能反过来——临期降价"甩卖"剩余容量）。</w:t>
      </w:r>
    </w:p>
    <w:p w14:paraId="53930943">
      <w:pPr>
        <w:spacing w:after="120" w:line="360" w:lineRule="auto"/>
        <w:jc w:val="both"/>
      </w:pPr>
      <w:r>
        <w:rPr>
          <w:rFonts w:ascii="宋体" w:hAnsi="宋体" w:eastAsia="宋体" w:cs="宋体"/>
          <w:b/>
          <w:bCs/>
          <w:sz w:val="24"/>
          <w:szCs w:val="24"/>
        </w:rPr>
        <w:t>基于客群细分的动态定价。</w:t>
      </w:r>
      <w:r>
        <w:rPr>
          <w:rFonts w:ascii="宋体" w:hAnsi="宋体" w:eastAsia="宋体" w:cs="宋体"/>
          <w:sz w:val="24"/>
          <w:szCs w:val="24"/>
        </w:rPr>
        <w:t xml:space="preserve"> 不同的客群看到不同的价格——老年人/学生优惠（社会公平考虑）、省内游客优惠（价格弹性高）、早鸟优惠（提前 30 天预订享 8 折，鼓励提前锁定需求）、团体优惠（10 人以上 9 折，量大从优）。这不是"价格歧视"，而是基于不同客群需求弹性的差异化定价——经济学中称为"价格歧视"的第三级。</w:t>
      </w:r>
    </w:p>
    <w:p w14:paraId="0A932C33">
      <w:pPr>
        <w:spacing w:after="120" w:line="360" w:lineRule="auto"/>
        <w:jc w:val="both"/>
      </w:pPr>
      <w:r>
        <w:rPr>
          <w:rFonts w:ascii="宋体" w:hAnsi="宋体" w:eastAsia="宋体" w:cs="宋体"/>
          <w:b/>
          <w:bCs/>
          <w:sz w:val="24"/>
          <w:szCs w:val="24"/>
        </w:rPr>
        <w:t>动态定价的约束。</w:t>
      </w:r>
      <w:r>
        <w:rPr>
          <w:rFonts w:ascii="宋体" w:hAnsi="宋体" w:eastAsia="宋体" w:cs="宋体"/>
          <w:sz w:val="24"/>
          <w:szCs w:val="24"/>
        </w:rPr>
        <w:t xml:space="preserve"> 价格上限——景区门票价格通常受发改委或物价局监管，不能无限上涨。价格透明度——不同渠道、不同时间的价格差异如果太大，会引起消费者不满（"为什么我朋友买的比我便宜？"）。品牌影响——频繁涨价可能损害景区的公众形象（"黄果树越来越商业化了"）。</w:t>
      </w:r>
    </w:p>
    <w:p w14:paraId="49E0B79B">
      <w:pPr>
        <w:pStyle w:val="4"/>
        <w:spacing w:before="300" w:after="200"/>
      </w:pPr>
      <w:bookmarkStart w:id="193" w:name="_Toc22756"/>
      <w:r>
        <w:rPr>
          <w:rFonts w:ascii="黑体" w:hAnsi="黑体" w:eastAsia="黑体" w:cs="黑体"/>
          <w:b/>
          <w:bCs/>
          <w:color w:val="000000"/>
          <w:sz w:val="26"/>
          <w:szCs w:val="26"/>
        </w:rPr>
        <w:t>9.2.3 收益管理的效果评估</w:t>
      </w:r>
      <w:bookmarkEnd w:id="193"/>
    </w:p>
    <w:p w14:paraId="61B9E008">
      <w:pPr>
        <w:spacing w:after="120" w:line="360" w:lineRule="auto"/>
        <w:jc w:val="both"/>
      </w:pPr>
      <w:r>
        <w:rPr>
          <w:rFonts w:ascii="宋体" w:hAnsi="宋体" w:eastAsia="宋体" w:cs="宋体"/>
          <w:b/>
          <w:bCs/>
          <w:sz w:val="24"/>
          <w:szCs w:val="24"/>
        </w:rPr>
        <w:t>收益渗透率。</w:t>
      </w:r>
      <w:r>
        <w:rPr>
          <w:rFonts w:ascii="宋体" w:hAnsi="宋体" w:eastAsia="宋体" w:cs="宋体"/>
          <w:sz w:val="24"/>
          <w:szCs w:val="24"/>
        </w:rPr>
        <w:t xml:space="preserve"> 收益渗透率 = 实际收入 / 理论上限收入。理论上限收入假设"每个游客都支付了他愿意支付的最高价格"（完全价格歧视），现实中不可能达到，但可以作为收益管理的"天花板"参照。收益渗透率从 70% 提升到 80% 意味着收益管理使收入提升了约 14%。</w:t>
      </w:r>
    </w:p>
    <w:p w14:paraId="66ED6B17">
      <w:pPr>
        <w:spacing w:after="120" w:line="360" w:lineRule="auto"/>
        <w:jc w:val="both"/>
      </w:pPr>
      <w:r>
        <w:rPr>
          <w:rFonts w:ascii="宋体" w:hAnsi="宋体" w:eastAsia="宋体" w:cs="宋体"/>
          <w:b/>
          <w:bCs/>
          <w:sz w:val="24"/>
          <w:szCs w:val="24"/>
        </w:rPr>
        <w:t>RevPAC（每可用容量收入）。</w:t>
      </w:r>
      <w:r>
        <w:rPr>
          <w:rFonts w:ascii="宋体" w:hAnsi="宋体" w:eastAsia="宋体" w:cs="宋体"/>
          <w:sz w:val="24"/>
          <w:szCs w:val="24"/>
        </w:rPr>
        <w:t xml:space="preserve"> RevPAC = 总收入 / 可用容量（景区是最大承载量，酒店是可用房间数）。RevPAC 同时考虑了"利用率"和"单价"——既可以通过提高入园率来提升（淡季降价吸引更多游客），也可以通过提高均价来提升（旺季涨价筛选高价值游客）。</w:t>
      </w:r>
    </w:p>
    <w:p w14:paraId="72F551A7">
      <w:pPr>
        <w:spacing w:after="120" w:line="360" w:lineRule="auto"/>
        <w:jc w:val="both"/>
      </w:pPr>
      <w:r>
        <w:rPr>
          <w:rFonts w:ascii="宋体" w:hAnsi="宋体" w:eastAsia="宋体" w:cs="宋体"/>
          <w:sz w:val="24"/>
          <w:szCs w:val="24"/>
        </w:rPr>
        <w:t>---</w:t>
      </w:r>
    </w:p>
    <w:p w14:paraId="698C3C13">
      <w:pPr>
        <w:pStyle w:val="3"/>
        <w:spacing w:before="300" w:after="200"/>
      </w:pPr>
      <w:bookmarkStart w:id="194" w:name="_Toc20303"/>
      <w:r>
        <w:rPr>
          <w:rFonts w:ascii="黑体" w:hAnsi="黑体" w:eastAsia="黑体" w:cs="黑体"/>
          <w:b/>
          <w:bCs/>
          <w:color w:val="000000"/>
          <w:sz w:val="28"/>
          <w:szCs w:val="28"/>
        </w:rPr>
        <w:t>9.3 需求预测与收益优化集成</w:t>
      </w:r>
      <w:bookmarkEnd w:id="194"/>
    </w:p>
    <w:p w14:paraId="4187645D">
      <w:pPr>
        <w:pStyle w:val="4"/>
        <w:spacing w:before="300" w:after="200"/>
      </w:pPr>
      <w:bookmarkStart w:id="195" w:name="_Toc9451"/>
      <w:r>
        <w:rPr>
          <w:rFonts w:ascii="黑体" w:hAnsi="黑体" w:eastAsia="黑体" w:cs="黑体"/>
          <w:b/>
          <w:bCs/>
          <w:color w:val="000000"/>
          <w:sz w:val="26"/>
          <w:szCs w:val="26"/>
        </w:rPr>
        <w:t>9.3.1 预测-优化闭环</w:t>
      </w:r>
      <w:bookmarkEnd w:id="195"/>
    </w:p>
    <w:p w14:paraId="515B6D31">
      <w:pPr>
        <w:spacing w:after="120" w:line="360" w:lineRule="auto"/>
        <w:jc w:val="both"/>
      </w:pPr>
      <w:r>
        <w:rPr>
          <w:rFonts w:ascii="宋体" w:hAnsi="宋体" w:eastAsia="宋体" w:cs="宋体"/>
          <w:b/>
          <w:bCs/>
          <w:sz w:val="24"/>
          <w:szCs w:val="24"/>
        </w:rPr>
        <w:t>为什么需要集成。</w:t>
      </w:r>
      <w:r>
        <w:rPr>
          <w:rFonts w:ascii="宋体" w:hAnsi="宋体" w:eastAsia="宋体" w:cs="宋体"/>
          <w:sz w:val="24"/>
          <w:szCs w:val="24"/>
        </w:rPr>
        <w:t xml:space="preserve"> 需求预测和收益优化不是两个独立的步骤，而是需要形成闭环：预测模型提供"不同价格下的需求预测" → 优化模型基于预测结果计算"最优价格" → 实施价格 → 收集实际需求数据 → 反馈更新预测模型。这个闭环的每一次迭代都让模型更准确、决策更优化。</w:t>
      </w:r>
    </w:p>
    <w:p w14:paraId="30B3BE13">
      <w:pPr>
        <w:spacing w:after="120" w:line="360" w:lineRule="auto"/>
        <w:jc w:val="both"/>
      </w:pPr>
      <w:r>
        <w:rPr>
          <w:rFonts w:ascii="宋体" w:hAnsi="宋体" w:eastAsia="宋体" w:cs="宋体"/>
          <w:b/>
          <w:bCs/>
          <w:sz w:val="24"/>
          <w:szCs w:val="24"/>
        </w:rPr>
        <w:t>集成的技术挑战。</w:t>
      </w:r>
      <w:r>
        <w:rPr>
          <w:rFonts w:ascii="宋体" w:hAnsi="宋体" w:eastAsia="宋体" w:cs="宋体"/>
          <w:sz w:val="24"/>
          <w:szCs w:val="24"/>
        </w:rPr>
        <w:t xml:space="preserve"> 预测不确定性——预测模型给出的不是精确数字，而是概率分布，优化模型需要处理这种不确定性。需求的价格弹性是动态的——今天测得的价格弹性是 1.2，下周可能因竞品调价而变成 1.5。预测和优化之间的时间延迟——实施新价格后需要时间观察需求变化，但在观察期间可能已经错过了最佳调价窗口。</w:t>
      </w:r>
    </w:p>
    <w:p w14:paraId="0AB43382">
      <w:pPr>
        <w:pStyle w:val="4"/>
        <w:spacing w:before="300" w:after="200"/>
      </w:pPr>
      <w:bookmarkStart w:id="196" w:name="_Toc23722"/>
      <w:r>
        <w:rPr>
          <w:rFonts w:ascii="黑体" w:hAnsi="黑体" w:eastAsia="黑体" w:cs="黑体"/>
          <w:b/>
          <w:bCs/>
          <w:color w:val="000000"/>
          <w:sz w:val="26"/>
          <w:szCs w:val="26"/>
        </w:rPr>
        <w:t>9.3.2 贵州景区的收益管理实践</w:t>
      </w:r>
      <w:bookmarkEnd w:id="196"/>
    </w:p>
    <w:p w14:paraId="3D4AD924">
      <w:pPr>
        <w:spacing w:after="120" w:line="360" w:lineRule="auto"/>
        <w:jc w:val="both"/>
      </w:pPr>
      <w:r>
        <w:rPr>
          <w:rFonts w:ascii="宋体" w:hAnsi="宋体" w:eastAsia="宋体" w:cs="宋体"/>
          <w:b/>
          <w:bCs/>
          <w:sz w:val="24"/>
          <w:szCs w:val="24"/>
        </w:rPr>
        <w:t>黄果树的分时预约动态定价。</w:t>
      </w:r>
      <w:r>
        <w:rPr>
          <w:rFonts w:ascii="宋体" w:hAnsi="宋体" w:eastAsia="宋体" w:cs="宋体"/>
          <w:sz w:val="24"/>
          <w:szCs w:val="24"/>
        </w:rPr>
        <w:t xml:space="preserve"> 前文案例中提到的分时预约 + 动态定价方案，其背后是需求预测与收益优化的集成系统：Prophet 模型预测各时段的需求（基于历史数据 + 天气 + 节假日）。价格弹性模型估计各时段的需求价格弹性。优化模型基于弹性估计，计算最大化总收入的各时段价格。系统每周自动更新一次价格，重大节假日单独调优。</w:t>
      </w:r>
    </w:p>
    <w:p w14:paraId="05E0545A">
      <w:pPr>
        <w:spacing w:after="120" w:line="360" w:lineRule="auto"/>
        <w:jc w:val="both"/>
      </w:pPr>
      <w:r>
        <w:rPr>
          <w:rFonts w:ascii="宋体" w:hAnsi="宋体" w:eastAsia="宋体" w:cs="宋体"/>
          <w:b/>
          <w:bCs/>
          <w:sz w:val="24"/>
          <w:szCs w:val="24"/>
        </w:rPr>
        <w:t>收益管理的社会责任考量。</w:t>
      </w:r>
      <w:r>
        <w:rPr>
          <w:rFonts w:ascii="宋体" w:hAnsi="宋体" w:eastAsia="宋体" w:cs="宋体"/>
          <w:sz w:val="24"/>
          <w:szCs w:val="24"/>
        </w:rPr>
        <w:t xml:space="preserve"> 贵州景区在实施收益管理时，特别考虑了社会责任因素：保留一定比例的低价票给特殊群体（老年人、学生、残疾人），不受动态定价影响。设定价格上限（不超过发改委批准的最高限价）。淡季对省内游客实行更大力度优惠（缩小"本地人看不起本地景"的差距）。</w:t>
      </w:r>
    </w:p>
    <w:p w14:paraId="14394FEA">
      <w:pPr>
        <w:spacing w:after="120" w:line="360" w:lineRule="auto"/>
        <w:jc w:val="both"/>
      </w:pPr>
      <w:r>
        <w:rPr>
          <w:rFonts w:ascii="宋体" w:hAnsi="宋体" w:eastAsia="宋体" w:cs="宋体"/>
          <w:sz w:val="24"/>
          <w:szCs w:val="24"/>
        </w:rPr>
        <w:t>---</w:t>
      </w:r>
    </w:p>
    <w:p w14:paraId="16D16C49">
      <w:pPr>
        <w:pStyle w:val="3"/>
        <w:spacing w:before="300" w:after="200"/>
      </w:pPr>
      <w:bookmarkStart w:id="197" w:name="_Toc8741"/>
      <w:r>
        <w:rPr>
          <w:rFonts w:ascii="黑体" w:hAnsi="黑体" w:eastAsia="黑体" w:cs="黑体"/>
          <w:b/>
          <w:bCs/>
          <w:color w:val="000000"/>
          <w:sz w:val="28"/>
          <w:szCs w:val="28"/>
        </w:rPr>
        <w:t>本章小结</w:t>
      </w:r>
      <w:bookmarkEnd w:id="197"/>
    </w:p>
    <w:p w14:paraId="6E7FC3D5">
      <w:pPr>
        <w:spacing w:after="120" w:line="360" w:lineRule="auto"/>
        <w:jc w:val="both"/>
      </w:pPr>
      <w:r>
        <w:rPr>
          <w:rFonts w:ascii="宋体" w:hAnsi="宋体" w:eastAsia="宋体" w:cs="宋体"/>
          <w:sz w:val="24"/>
          <w:szCs w:val="24"/>
        </w:rPr>
        <w:t>旅游需求分析是收益管理的基础——理解什么因素驱动需求、需求的价格弹性有多大，才能制定有效的定价和容量控制策略。对数-对数回归是估计价格弹性的标准方法。</w:t>
      </w:r>
    </w:p>
    <w:p w14:paraId="7D8904B7">
      <w:pPr>
        <w:spacing w:after="120" w:line="360" w:lineRule="auto"/>
        <w:jc w:val="both"/>
      </w:pPr>
      <w:r>
        <w:rPr>
          <w:rFonts w:ascii="宋体" w:hAnsi="宋体" w:eastAsia="宋体" w:cs="宋体"/>
          <w:sz w:val="24"/>
          <w:szCs w:val="24"/>
        </w:rPr>
        <w:t>收益管理的核心模型包括：Littlewood 法则（容量控制）、动态定价（基于需求强度和客群细分的价格调整）、超售策略（在酒店/机票中更常见）。收益管理的本质是在"多卖"（提高利用率）和"卖贵"（提高单价）之间找到最优平衡点。</w:t>
      </w:r>
    </w:p>
    <w:p w14:paraId="38B6CBC2">
      <w:pPr>
        <w:spacing w:after="120" w:line="360" w:lineRule="auto"/>
        <w:jc w:val="both"/>
      </w:pPr>
      <w:r>
        <w:rPr>
          <w:rFonts w:ascii="宋体" w:hAnsi="宋体" w:eastAsia="宋体" w:cs="宋体"/>
          <w:sz w:val="24"/>
          <w:szCs w:val="24"/>
        </w:rPr>
        <w:t>需求预测与收益优化的集成是收益管理的"高阶玩法"——预测-优化闭环让模型在每一次迭代中学习和改进。但收益管理不是纯粹的技术问题——景区作为公共资源，定价策略必须考虑社会公平和公众接受度。贵州景区的实践表明，"精细化收益管理 + 社会责任保留"是可行的平衡方案。</w:t>
      </w:r>
    </w:p>
    <w:p w14:paraId="75E36D8F">
      <w:pPr>
        <w:spacing w:after="120" w:line="360" w:lineRule="auto"/>
        <w:jc w:val="both"/>
      </w:pPr>
      <w:r>
        <w:rPr>
          <w:rFonts w:ascii="宋体" w:hAnsi="宋体" w:eastAsia="宋体" w:cs="宋体"/>
          <w:sz w:val="24"/>
          <w:szCs w:val="24"/>
        </w:rPr>
        <w:t>---</w:t>
      </w:r>
    </w:p>
    <w:p w14:paraId="59D8D8E7">
      <w:pPr>
        <w:pStyle w:val="3"/>
        <w:spacing w:before="300" w:after="200"/>
      </w:pPr>
      <w:bookmarkStart w:id="198" w:name="_Toc2112"/>
      <w:r>
        <w:rPr>
          <w:rFonts w:ascii="黑体" w:hAnsi="黑体" w:eastAsia="黑体" w:cs="黑体"/>
          <w:b/>
          <w:bCs/>
          <w:color w:val="000000"/>
          <w:sz w:val="28"/>
          <w:szCs w:val="28"/>
        </w:rPr>
        <w:t>思考与练习</w:t>
      </w:r>
      <w:bookmarkEnd w:id="198"/>
    </w:p>
    <w:p w14:paraId="72A9FB48">
      <w:pPr>
        <w:pStyle w:val="19"/>
        <w:numPr>
          <w:ilvl w:val="0"/>
          <w:numId w:val="2"/>
        </w:numPr>
        <w:spacing w:after="60" w:line="340" w:lineRule="auto"/>
      </w:pPr>
      <w:r>
        <w:rPr>
          <w:rFonts w:ascii="宋体" w:hAnsi="宋体" w:eastAsia="宋体" w:cs="宋体"/>
          <w:sz w:val="24"/>
          <w:szCs w:val="24"/>
        </w:rPr>
        <w:t>使用对数-对数回归估计一份旅游数据的需求价格弹性，并解释弹性值对定价策略的指导意义。</w:t>
      </w:r>
    </w:p>
    <w:p w14:paraId="4E42E8B2">
      <w:pPr>
        <w:pStyle w:val="19"/>
        <w:numPr>
          <w:ilvl w:val="0"/>
          <w:numId w:val="2"/>
        </w:numPr>
        <w:spacing w:after="60" w:line="340" w:lineRule="auto"/>
      </w:pPr>
      <w:r>
        <w:rPr>
          <w:rFonts w:ascii="宋体" w:hAnsi="宋体" w:eastAsia="宋体" w:cs="宋体"/>
          <w:sz w:val="24"/>
          <w:szCs w:val="24"/>
        </w:rPr>
        <w:t>模拟 Littlewood 法则的容量控制决策——给定高/低价客户的需求分布，计算最优保护水平。</w:t>
      </w:r>
    </w:p>
    <w:p w14:paraId="085ECB76">
      <w:pPr>
        <w:pStyle w:val="19"/>
        <w:numPr>
          <w:ilvl w:val="0"/>
          <w:numId w:val="2"/>
        </w:numPr>
        <w:spacing w:after="60" w:line="340" w:lineRule="auto"/>
      </w:pPr>
      <w:r>
        <w:rPr>
          <w:rFonts w:ascii="宋体" w:hAnsi="宋体" w:eastAsia="宋体" w:cs="宋体"/>
          <w:sz w:val="24"/>
          <w:szCs w:val="24"/>
        </w:rPr>
        <w:t>设计一个景区的分时动态定价方案，包括时段划分、价格弹性估计和价格优化逻辑。</w:t>
      </w:r>
    </w:p>
    <w:p w14:paraId="434C310D">
      <w:pPr>
        <w:pStyle w:val="19"/>
        <w:numPr>
          <w:ilvl w:val="0"/>
          <w:numId w:val="2"/>
        </w:numPr>
        <w:spacing w:after="60" w:line="340" w:lineRule="auto"/>
      </w:pPr>
      <w:r>
        <w:rPr>
          <w:rFonts w:ascii="宋体" w:hAnsi="宋体" w:eastAsia="宋体" w:cs="宋体"/>
          <w:sz w:val="24"/>
          <w:szCs w:val="24"/>
        </w:rPr>
        <w:t>分析"收益最大化"与"游客满意度最大化"之间的冲突，提出至少两种平衡方案。</w:t>
      </w:r>
    </w:p>
    <w:p w14:paraId="4D10E919">
      <w:pPr>
        <w:pStyle w:val="19"/>
        <w:numPr>
          <w:ilvl w:val="0"/>
          <w:numId w:val="2"/>
        </w:numPr>
        <w:spacing w:after="60" w:line="340" w:lineRule="auto"/>
      </w:pPr>
      <w:r>
        <w:rPr>
          <w:rFonts w:ascii="宋体" w:hAnsi="宋体" w:eastAsia="宋体" w:cs="宋体"/>
          <w:sz w:val="24"/>
          <w:szCs w:val="24"/>
        </w:rPr>
        <w:t>讨论：贵州景区在淡季对省内游客半价——这是"精准的收益管理"还是"地域歧视"？</w:t>
      </w:r>
    </w:p>
    <w:p w14:paraId="09753639">
      <w:pPr>
        <w:spacing w:after="120" w:line="360" w:lineRule="auto"/>
        <w:jc w:val="both"/>
      </w:pPr>
      <w:r>
        <w:rPr>
          <w:rFonts w:ascii="宋体" w:hAnsi="宋体" w:eastAsia="宋体" w:cs="宋体"/>
          <w:sz w:val="24"/>
          <w:szCs w:val="24"/>
        </w:rPr>
        <w:t>---</w:t>
      </w:r>
    </w:p>
    <w:p w14:paraId="64094945">
      <w:pPr>
        <w:pStyle w:val="3"/>
        <w:spacing w:before="300" w:after="200"/>
      </w:pPr>
      <w:bookmarkStart w:id="199" w:name="_Toc31809"/>
      <w:r>
        <w:rPr>
          <w:rFonts w:ascii="黑体" w:hAnsi="黑体" w:eastAsia="黑体" w:cs="黑体"/>
          <w:b/>
          <w:bCs/>
          <w:color w:val="000000"/>
          <w:sz w:val="28"/>
          <w:szCs w:val="28"/>
        </w:rPr>
        <w:t>知识卡片 9-1：需求弹性速查</w:t>
      </w:r>
      <w:bookmarkEnd w:id="1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B27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B45F66A">
            <w:pPr>
              <w:spacing w:after="0"/>
            </w:pPr>
            <w:r>
              <w:rPr>
                <w:rFonts w:ascii="宋体" w:hAnsi="宋体" w:eastAsia="宋体" w:cs="宋体"/>
                <w:b/>
                <w:bCs/>
                <w:color w:val="FFFFFF"/>
                <w:sz w:val="20"/>
                <w:szCs w:val="20"/>
              </w:rPr>
              <w:t>弹性类型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16B3D3">
            <w:pPr>
              <w:spacing w:after="0"/>
            </w:pPr>
            <w:r>
              <w:rPr>
                <w:rFonts w:ascii="宋体" w:hAnsi="宋体" w:eastAsia="宋体" w:cs="宋体"/>
                <w:b/>
                <w:bCs/>
                <w:color w:val="FFFFFF"/>
                <w:sz w:val="20"/>
                <w:szCs w:val="20"/>
              </w:rPr>
              <w:t>公式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42A49D">
            <w:pPr>
              <w:spacing w:after="0"/>
            </w:pPr>
            <w:r>
              <w:rPr>
                <w:rFonts w:ascii="宋体" w:hAnsi="宋体" w:eastAsia="宋体" w:cs="宋体"/>
                <w:b/>
                <w:bCs/>
                <w:color w:val="FFFFFF"/>
                <w:sz w:val="20"/>
                <w:szCs w:val="20"/>
              </w:rPr>
              <w:t>取值范围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A4F148">
            <w:pPr>
              <w:spacing w:after="0"/>
            </w:pPr>
            <w:r>
              <w:rPr>
                <w:rFonts w:ascii="宋体" w:hAnsi="宋体" w:eastAsia="宋体" w:cs="宋体"/>
                <w:b/>
                <w:bCs/>
                <w:color w:val="FFFFFF"/>
                <w:sz w:val="20"/>
                <w:szCs w:val="20"/>
              </w:rPr>
              <w:t>旅游应用</w:t>
            </w:r>
          </w:p>
        </w:tc>
      </w:tr>
      <w:tr w14:paraId="69B76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809C34">
            <w:pPr>
              <w:spacing w:after="0"/>
            </w:pPr>
            <w:r>
              <w:rPr>
                <w:rFonts w:ascii="宋体" w:hAnsi="宋体" w:eastAsia="宋体" w:cs="宋体"/>
                <w:sz w:val="20"/>
                <w:szCs w:val="20"/>
              </w:rPr>
              <w:t>价格弹性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AC1E78">
            <w:pPr>
              <w:spacing w:after="0"/>
            </w:pPr>
            <w:r>
              <w:rPr>
                <w:rFonts w:ascii="宋体" w:hAnsi="宋体" w:eastAsia="宋体" w:cs="宋体"/>
                <w:sz w:val="20"/>
                <w:szCs w:val="20"/>
              </w:rPr>
              <w:t>%ΔQ / %ΔP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1EEFE4">
            <w:pPr>
              <w:spacing w:after="0"/>
            </w:pPr>
            <w:r>
              <w:rPr>
                <w:rFonts w:ascii="宋体" w:hAnsi="宋体" w:eastAsia="宋体" w:cs="宋体"/>
                <w:sz w:val="20"/>
                <w:szCs w:val="20"/>
              </w:rPr>
              <w:t>通常 0.5-2.0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8484DE">
            <w:pPr>
              <w:spacing w:after="0"/>
            </w:pPr>
            <w:r>
              <w:rPr>
                <w:rFonts w:ascii="宋体" w:hAnsi="宋体" w:eastAsia="宋体" w:cs="宋体"/>
                <w:sz w:val="20"/>
                <w:szCs w:val="20"/>
              </w:rPr>
              <w:t>定价策略</w:t>
            </w:r>
          </w:p>
        </w:tc>
      </w:tr>
      <w:tr w14:paraId="64B9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021B9D">
            <w:pPr>
              <w:spacing w:after="0"/>
            </w:pPr>
            <w:r>
              <w:rPr>
                <w:rFonts w:ascii="宋体" w:hAnsi="宋体" w:eastAsia="宋体" w:cs="宋体"/>
                <w:sz w:val="20"/>
                <w:szCs w:val="20"/>
              </w:rPr>
              <w:t>收入弹性</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2230DA">
            <w:pPr>
              <w:spacing w:after="0"/>
            </w:pPr>
            <w:r>
              <w:rPr>
                <w:rFonts w:ascii="宋体" w:hAnsi="宋体" w:eastAsia="宋体" w:cs="宋体"/>
                <w:sz w:val="20"/>
                <w:szCs w:val="20"/>
              </w:rPr>
              <w:t>%ΔQ / %ΔI</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94F0D3">
            <w:pPr>
              <w:spacing w:after="0"/>
            </w:pPr>
            <w:r>
              <w:rPr>
                <w:rFonts w:ascii="宋体" w:hAnsi="宋体" w:eastAsia="宋体" w:cs="宋体"/>
                <w:sz w:val="20"/>
                <w:szCs w:val="20"/>
              </w:rPr>
              <w:t>通常 &gt; 1（奢侈品）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BD3BB">
            <w:pPr>
              <w:spacing w:after="0"/>
            </w:pPr>
            <w:r>
              <w:rPr>
                <w:rFonts w:ascii="宋体" w:hAnsi="宋体" w:eastAsia="宋体" w:cs="宋体"/>
                <w:sz w:val="20"/>
                <w:szCs w:val="20"/>
              </w:rPr>
              <w:t>市场潜力预测</w:t>
            </w:r>
          </w:p>
        </w:tc>
      </w:tr>
      <w:tr w14:paraId="080C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B05C69">
            <w:pPr>
              <w:spacing w:after="0"/>
            </w:pPr>
            <w:r>
              <w:rPr>
                <w:rFonts w:ascii="宋体" w:hAnsi="宋体" w:eastAsia="宋体" w:cs="宋体"/>
                <w:sz w:val="20"/>
                <w:szCs w:val="20"/>
              </w:rPr>
              <w:t>交叉弹性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0CFD61">
            <w:pPr>
              <w:spacing w:after="0"/>
            </w:pPr>
            <w:r>
              <w:rPr>
                <w:rFonts w:ascii="宋体" w:hAnsi="宋体" w:eastAsia="宋体" w:cs="宋体"/>
                <w:sz w:val="20"/>
                <w:szCs w:val="20"/>
              </w:rPr>
              <w:t>%ΔQ_A / %ΔP_B</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E9CA14">
            <w:pPr>
              <w:spacing w:after="0"/>
            </w:pPr>
            <w:r>
              <w:rPr>
                <w:rFonts w:ascii="宋体" w:hAnsi="宋体" w:eastAsia="宋体" w:cs="宋体"/>
                <w:sz w:val="20"/>
                <w:szCs w:val="20"/>
              </w:rPr>
              <w:t>正=替代、负=互补</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BE5308">
            <w:pPr>
              <w:spacing w:after="0"/>
            </w:pPr>
            <w:r>
              <w:rPr>
                <w:rFonts w:ascii="宋体" w:hAnsi="宋体" w:eastAsia="宋体" w:cs="宋体"/>
                <w:sz w:val="20"/>
                <w:szCs w:val="20"/>
              </w:rPr>
              <w:t>竞品分析</w:t>
            </w:r>
          </w:p>
        </w:tc>
      </w:tr>
    </w:tbl>
    <w:p w14:paraId="37940E16">
      <w:pPr>
        <w:spacing w:after="120" w:line="360" w:lineRule="auto"/>
        <w:jc w:val="both"/>
      </w:pPr>
      <w:r>
        <w:rPr>
          <w:rFonts w:ascii="宋体" w:hAnsi="宋体" w:eastAsia="宋体" w:cs="宋体"/>
          <w:sz w:val="24"/>
          <w:szCs w:val="24"/>
        </w:rPr>
        <w:t>---</w:t>
      </w:r>
    </w:p>
    <w:p w14:paraId="6239AC7F">
      <w:pPr>
        <w:pStyle w:val="3"/>
        <w:spacing w:before="300" w:after="200"/>
      </w:pPr>
      <w:bookmarkStart w:id="200" w:name="_Toc3955"/>
      <w:r>
        <w:rPr>
          <w:rFonts w:ascii="黑体" w:hAnsi="黑体" w:eastAsia="黑体" w:cs="黑体"/>
          <w:b/>
          <w:bCs/>
          <w:color w:val="000000"/>
          <w:sz w:val="28"/>
          <w:szCs w:val="28"/>
        </w:rPr>
        <w:t>知识卡片 9-2：收益管理策略矩阵</w:t>
      </w:r>
      <w:bookmarkEnd w:id="20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2FF5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49E709">
            <w:pPr>
              <w:spacing w:after="0"/>
            </w:pP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5F5EFB">
            <w:pPr>
              <w:spacing w:after="0"/>
            </w:pPr>
            <w:r>
              <w:rPr>
                <w:rFonts w:ascii="宋体" w:hAnsi="宋体" w:eastAsia="宋体" w:cs="宋体"/>
                <w:b/>
                <w:bCs/>
                <w:color w:val="FFFFFF"/>
                <w:sz w:val="20"/>
                <w:szCs w:val="20"/>
              </w:rPr>
              <w:t>需求 &gt; 供给（旺季）</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5DB4AB">
            <w:pPr>
              <w:spacing w:after="0"/>
            </w:pPr>
            <w:r>
              <w:rPr>
                <w:rFonts w:ascii="宋体" w:hAnsi="宋体" w:eastAsia="宋体" w:cs="宋体"/>
                <w:b/>
                <w:bCs/>
                <w:color w:val="FFFFFF"/>
                <w:sz w:val="20"/>
                <w:szCs w:val="20"/>
              </w:rPr>
              <w:t>需求 &lt; 供给（淡季）</w:t>
            </w:r>
          </w:p>
        </w:tc>
      </w:tr>
      <w:tr w14:paraId="7F94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5180CF">
            <w:pPr>
              <w:spacing w:after="0"/>
            </w:pPr>
            <w:r>
              <w:rPr>
                <w:rFonts w:ascii="宋体" w:hAnsi="宋体" w:eastAsia="宋体" w:cs="宋体"/>
                <w:sz w:val="20"/>
                <w:szCs w:val="20"/>
              </w:rPr>
              <w:t>价格策略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197635">
            <w:pPr>
              <w:spacing w:after="0"/>
            </w:pPr>
            <w:r>
              <w:rPr>
                <w:rFonts w:ascii="宋体" w:hAnsi="宋体" w:eastAsia="宋体" w:cs="宋体"/>
                <w:sz w:val="20"/>
                <w:szCs w:val="20"/>
              </w:rPr>
              <w:t>提价、限制折扣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5E94E0">
            <w:pPr>
              <w:spacing w:after="0"/>
            </w:pPr>
            <w:r>
              <w:rPr>
                <w:rFonts w:ascii="宋体" w:hAnsi="宋体" w:eastAsia="宋体" w:cs="宋体"/>
                <w:sz w:val="20"/>
                <w:szCs w:val="20"/>
              </w:rPr>
              <w:t>降价、增加折扣</w:t>
            </w:r>
          </w:p>
        </w:tc>
      </w:tr>
      <w:tr w14:paraId="28EB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018EEC">
            <w:pPr>
              <w:spacing w:after="0"/>
            </w:pPr>
            <w:r>
              <w:rPr>
                <w:rFonts w:ascii="宋体" w:hAnsi="宋体" w:eastAsia="宋体" w:cs="宋体"/>
                <w:sz w:val="20"/>
                <w:szCs w:val="20"/>
              </w:rPr>
              <w:t>容量策略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97A370">
            <w:pPr>
              <w:spacing w:after="0"/>
            </w:pPr>
            <w:r>
              <w:rPr>
                <w:rFonts w:ascii="宋体" w:hAnsi="宋体" w:eastAsia="宋体" w:cs="宋体"/>
                <w:sz w:val="20"/>
                <w:szCs w:val="20"/>
              </w:rPr>
              <w:t>为高价客户保留容量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D46E81">
            <w:pPr>
              <w:spacing w:after="0"/>
            </w:pPr>
            <w:r>
              <w:rPr>
                <w:rFonts w:ascii="宋体" w:hAnsi="宋体" w:eastAsia="宋体" w:cs="宋体"/>
                <w:sz w:val="20"/>
                <w:szCs w:val="20"/>
              </w:rPr>
              <w:t>接受所有预订</w:t>
            </w:r>
          </w:p>
        </w:tc>
      </w:tr>
      <w:tr w14:paraId="02A8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CF2AA1">
            <w:pPr>
              <w:spacing w:after="0"/>
            </w:pPr>
            <w:r>
              <w:rPr>
                <w:rFonts w:ascii="宋体" w:hAnsi="宋体" w:eastAsia="宋体" w:cs="宋体"/>
                <w:sz w:val="20"/>
                <w:szCs w:val="20"/>
              </w:rPr>
              <w:t>渠道策略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C989F1">
            <w:pPr>
              <w:spacing w:after="0"/>
            </w:pPr>
            <w:r>
              <w:rPr>
                <w:rFonts w:ascii="宋体" w:hAnsi="宋体" w:eastAsia="宋体" w:cs="宋体"/>
                <w:sz w:val="20"/>
                <w:szCs w:val="20"/>
              </w:rPr>
              <w:t>限制低价渠道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3DCC57">
            <w:pPr>
              <w:spacing w:after="0"/>
            </w:pPr>
            <w:r>
              <w:rPr>
                <w:rFonts w:ascii="宋体" w:hAnsi="宋体" w:eastAsia="宋体" w:cs="宋体"/>
                <w:sz w:val="20"/>
                <w:szCs w:val="20"/>
              </w:rPr>
              <w:t>开放所有渠道</w:t>
            </w:r>
          </w:p>
        </w:tc>
      </w:tr>
      <w:tr w14:paraId="3BE3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03FFBE">
            <w:pPr>
              <w:spacing w:after="0"/>
            </w:pPr>
            <w:r>
              <w:rPr>
                <w:rFonts w:ascii="宋体" w:hAnsi="宋体" w:eastAsia="宋体" w:cs="宋体"/>
                <w:sz w:val="20"/>
                <w:szCs w:val="20"/>
              </w:rPr>
              <w:t>产品策略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6015EE">
            <w:pPr>
              <w:spacing w:after="0"/>
            </w:pPr>
            <w:r>
              <w:rPr>
                <w:rFonts w:ascii="宋体" w:hAnsi="宋体" w:eastAsia="宋体" w:cs="宋体"/>
                <w:sz w:val="20"/>
                <w:szCs w:val="20"/>
              </w:rPr>
              <w:t>捆绑高价值产品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2C3E91">
            <w:pPr>
              <w:spacing w:after="0"/>
            </w:pPr>
            <w:r>
              <w:rPr>
                <w:rFonts w:ascii="宋体" w:hAnsi="宋体" w:eastAsia="宋体" w:cs="宋体"/>
                <w:sz w:val="20"/>
                <w:szCs w:val="20"/>
              </w:rPr>
              <w:t>推出特价套餐</w:t>
            </w:r>
          </w:p>
        </w:tc>
      </w:tr>
    </w:tbl>
    <w:p w14:paraId="2EDA8220">
      <w:r>
        <w:br w:type="page"/>
      </w:r>
    </w:p>
    <w:p w14:paraId="7F83C87C">
      <w:pPr>
        <w:pStyle w:val="2"/>
        <w:spacing w:before="400" w:after="200"/>
      </w:pPr>
      <w:bookmarkStart w:id="201" w:name="_Toc8614"/>
      <w:r>
        <w:rPr>
          <w:rFonts w:ascii="黑体" w:hAnsi="黑体" w:eastAsia="黑体" w:cs="黑体"/>
          <w:b/>
          <w:bCs/>
          <w:color w:val="1F4E79"/>
          <w:sz w:val="32"/>
          <w:szCs w:val="32"/>
        </w:rPr>
        <w:t>第 10 章  旅游舆情分析与文本挖掘</w:t>
      </w:r>
      <w:bookmarkEnd w:id="201"/>
    </w:p>
    <w:p w14:paraId="3A85F9C9">
      <w:pPr>
        <w:pStyle w:val="3"/>
        <w:spacing w:before="300" w:after="200"/>
      </w:pPr>
      <w:bookmarkStart w:id="202" w:name="_Toc31587"/>
      <w:r>
        <w:rPr>
          <w:rFonts w:ascii="黑体" w:hAnsi="黑体" w:eastAsia="黑体" w:cs="黑体"/>
          <w:b/>
          <w:bCs/>
          <w:color w:val="000000"/>
          <w:sz w:val="28"/>
          <w:szCs w:val="28"/>
        </w:rPr>
        <w:t>学习目标</w:t>
      </w:r>
      <w:bookmarkEnd w:id="202"/>
    </w:p>
    <w:p w14:paraId="22A7C8D2">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：学生能够阐述旅游舆情分析的核心方法（情感分析、主题建模、词云分析），理解文本挖掘的基本流程（分词、向量化、建模），掌握社交网络分析在旅游口碑传播中的应用。</w:t>
      </w:r>
    </w:p>
    <w:p w14:paraId="4BDFE896">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Python（Jieba、SnowNLP、Gensim）对旅游评论数据进行情感分析和主题挖掘，撰写舆情分析报告，构建舆情预警指标体系。</w:t>
      </w:r>
    </w:p>
    <w:p w14:paraId="01D0863C">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：学生能够理解舆情分析的"双刃剑"——舆情监测帮助景区快速发现问题、提升服务，但也可以被用于删帖、控评和压制合理批评，培养"用数据促进对话而非压制声音"的伦理意识。</w:t>
      </w:r>
    </w:p>
    <w:p w14:paraId="04494900">
      <w:pPr>
        <w:spacing w:after="120" w:line="360" w:lineRule="auto"/>
        <w:jc w:val="both"/>
      </w:pPr>
      <w:r>
        <w:rPr>
          <w:rFonts w:ascii="宋体" w:hAnsi="宋体" w:eastAsia="宋体" w:cs="宋体"/>
          <w:sz w:val="24"/>
          <w:szCs w:val="24"/>
        </w:rPr>
        <w:t>---</w:t>
      </w:r>
    </w:p>
    <w:p w14:paraId="55DE1FCF">
      <w:pPr>
        <w:pStyle w:val="3"/>
        <w:spacing w:before="300" w:after="200"/>
      </w:pPr>
      <w:bookmarkStart w:id="203" w:name="_Toc8736"/>
      <w:r>
        <w:rPr>
          <w:rFonts w:ascii="黑体" w:hAnsi="黑体" w:eastAsia="黑体" w:cs="黑体"/>
          <w:b/>
          <w:bCs/>
          <w:color w:val="000000"/>
          <w:sz w:val="28"/>
          <w:szCs w:val="28"/>
        </w:rPr>
        <w:t>导入案例</w:t>
      </w:r>
      <w:bookmarkEnd w:id="203"/>
    </w:p>
    <w:p w14:paraId="39F2A23B">
      <w:pPr>
        <w:spacing w:after="120" w:line="360" w:lineRule="auto"/>
        <w:jc w:val="both"/>
      </w:pPr>
      <w:r>
        <w:rPr>
          <w:rFonts w:ascii="宋体" w:hAnsi="宋体" w:eastAsia="宋体" w:cs="宋体"/>
          <w:sz w:val="24"/>
          <w:szCs w:val="24"/>
        </w:rPr>
        <w:t>2024 年 7 月，某知名景区在小红书上突然出现大量负面笔记——"排队 2 小时看瀑布 5 分钟""餐饮价格离谱，一碗粉 45""工作人员态度恶劣"。不到 48 小时，相关话题的讨论量突破 10 万条，景区的 OTA 评分从 4.5 骤降到 3.8。</w:t>
      </w:r>
    </w:p>
    <w:p w14:paraId="0269ACF7">
      <w:pPr>
        <w:spacing w:after="120" w:line="360" w:lineRule="auto"/>
        <w:jc w:val="both"/>
      </w:pPr>
      <w:r>
        <w:rPr>
          <w:rFonts w:ascii="宋体" w:hAnsi="宋体" w:eastAsia="宋体" w:cs="宋体"/>
          <w:sz w:val="24"/>
          <w:szCs w:val="24"/>
        </w:rPr>
        <w:t>但景区管理者直到第 3 天才从员工转发的截图中得知此事——他们没有舆情监测系统，完全依赖"有人看见了告诉我们"。等他们反应过来时，负面舆论已经发酵，部分游客开始退票，旅行社也开始调整线路。</w:t>
      </w:r>
    </w:p>
    <w:p w14:paraId="20CF0775">
      <w:pPr>
        <w:spacing w:after="120" w:line="360" w:lineRule="auto"/>
        <w:jc w:val="both"/>
      </w:pPr>
      <w:r>
        <w:rPr>
          <w:rFonts w:ascii="宋体" w:hAnsi="宋体" w:eastAsia="宋体" w:cs="宋体"/>
          <w:sz w:val="24"/>
          <w:szCs w:val="24"/>
        </w:rPr>
        <w:t>与之形成对比的是，"一码游贵州"平台部署了舆情监测系统——实时抓取 OTA、微博、小红书、抖音上与贵州旅游相关的内容，通过情感分析自动识别负面舆情，通过主题建模自动归纳投诉热点。当某个景区的负面情感比例在 24 小时内上升超过 20 个百分点，系统自动向管理团队发出告警。2024 年，系统成功预警了 6 起潜在的舆情危机，平均预警时间比人工发现提前了 18 小时——为危机公关争取了宝贵的"黄金窗口"。</w:t>
      </w:r>
    </w:p>
    <w:p w14:paraId="4FF2DE33">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A9C8D48">
      <w:pPr>
        <w:pStyle w:val="19"/>
        <w:numPr>
          <w:ilvl w:val="0"/>
          <w:numId w:val="2"/>
        </w:numPr>
        <w:spacing w:after="60" w:line="340" w:lineRule="auto"/>
      </w:pPr>
      <w:r>
        <w:rPr>
          <w:rFonts w:ascii="宋体" w:hAnsi="宋体" w:eastAsia="宋体" w:cs="宋体"/>
          <w:sz w:val="24"/>
          <w:szCs w:val="24"/>
        </w:rPr>
        <w:t>舆情监测系统可以"自动发现负面评价"，但景区应该如何处理这些负面评价？删除？回应？改进？什么时候该做什么？</w:t>
      </w:r>
    </w:p>
    <w:p w14:paraId="15DE56BF">
      <w:pPr>
        <w:pStyle w:val="19"/>
        <w:numPr>
          <w:ilvl w:val="0"/>
          <w:numId w:val="2"/>
        </w:numPr>
        <w:spacing w:after="60" w:line="340" w:lineRule="auto"/>
      </w:pPr>
      <w:r>
        <w:rPr>
          <w:rFonts w:ascii="宋体" w:hAnsi="宋体" w:eastAsia="宋体" w:cs="宋体"/>
          <w:sz w:val="24"/>
          <w:szCs w:val="24"/>
        </w:rPr>
        <w:t>AI 情感分析判断一条评论是"正面"还是"负面"，但人类的语言有多复杂——"这个景区真'不错'，让我排了 3 小时队"，AI 能识别出这是反讽吗？</w:t>
      </w:r>
    </w:p>
    <w:p w14:paraId="4D642386">
      <w:pPr>
        <w:pStyle w:val="19"/>
        <w:numPr>
          <w:ilvl w:val="0"/>
          <w:numId w:val="2"/>
        </w:numPr>
        <w:spacing w:after="60" w:line="340" w:lineRule="auto"/>
      </w:pPr>
      <w:r>
        <w:rPr>
          <w:rFonts w:ascii="宋体" w:hAnsi="宋体" w:eastAsia="宋体" w:cs="宋体"/>
          <w:sz w:val="24"/>
          <w:szCs w:val="24"/>
        </w:rPr>
        <w:t>舆情分析的最终目的是什么——"让景区不被骂"还是"让景区变得更好"？</w:t>
      </w:r>
    </w:p>
    <w:p w14:paraId="2B986727">
      <w:pPr>
        <w:spacing w:after="120" w:line="360" w:lineRule="auto"/>
        <w:jc w:val="both"/>
      </w:pPr>
      <w:r>
        <w:rPr>
          <w:rFonts w:ascii="宋体" w:hAnsi="宋体" w:eastAsia="宋体" w:cs="宋体"/>
          <w:sz w:val="24"/>
          <w:szCs w:val="24"/>
        </w:rPr>
        <w:t>---</w:t>
      </w:r>
    </w:p>
    <w:p w14:paraId="20CF6B4F">
      <w:pPr>
        <w:pStyle w:val="3"/>
        <w:spacing w:before="300" w:after="200"/>
      </w:pPr>
      <w:bookmarkStart w:id="204" w:name="_Toc9024"/>
      <w:r>
        <w:rPr>
          <w:rFonts w:ascii="黑体" w:hAnsi="黑体" w:eastAsia="黑体" w:cs="黑体"/>
          <w:b/>
          <w:bCs/>
          <w:color w:val="000000"/>
          <w:sz w:val="28"/>
          <w:szCs w:val="28"/>
        </w:rPr>
        <w:t>10.1 文本挖掘基础</w:t>
      </w:r>
      <w:bookmarkEnd w:id="204"/>
    </w:p>
    <w:p w14:paraId="7DFC9503">
      <w:pPr>
        <w:pStyle w:val="4"/>
        <w:spacing w:before="300" w:after="200"/>
      </w:pPr>
      <w:bookmarkStart w:id="205" w:name="_Toc19526"/>
      <w:r>
        <w:rPr>
          <w:rFonts w:ascii="黑体" w:hAnsi="黑体" w:eastAsia="黑体" w:cs="黑体"/>
          <w:b/>
          <w:bCs/>
          <w:color w:val="000000"/>
          <w:sz w:val="26"/>
          <w:szCs w:val="26"/>
        </w:rPr>
        <w:t>10.1.1 中文文本预处理</w:t>
      </w:r>
      <w:bookmarkEnd w:id="205"/>
    </w:p>
    <w:p w14:paraId="47EC4C84">
      <w:pPr>
        <w:spacing w:after="120" w:line="360" w:lineRule="auto"/>
        <w:jc w:val="both"/>
      </w:pPr>
      <w:r>
        <w:rPr>
          <w:rFonts w:ascii="宋体" w:hAnsi="宋体" w:eastAsia="宋体" w:cs="宋体"/>
          <w:b/>
          <w:bCs/>
          <w:sz w:val="24"/>
          <w:szCs w:val="24"/>
        </w:rPr>
        <w:t>分词。</w:t>
      </w:r>
      <w:r>
        <w:rPr>
          <w:rFonts w:ascii="宋体" w:hAnsi="宋体" w:eastAsia="宋体" w:cs="宋体"/>
          <w:sz w:val="24"/>
          <w:szCs w:val="24"/>
        </w:rPr>
        <w:t xml:space="preserve"> 中文文本没有空格分隔词语，分词是中文 NLP 的第一步。Jieba 是最流行的中文分词工具，支持三种模式：精确模式（最准确）、全模式（速度最快，但可能有冗余）、搜索引擎模式（在精确模式基础上对长词再次切分）。旅游领域的专有名词（"黄果树瀑布""西江千户苗寨""一码游贵州"）对通用分词器是挑战——可以通过添加自定义词典提升分词准确率。</w:t>
      </w:r>
    </w:p>
    <w:p w14:paraId="705C405F">
      <w:pPr>
        <w:spacing w:after="120" w:line="360" w:lineRule="auto"/>
        <w:jc w:val="both"/>
      </w:pPr>
      <w:r>
        <w:rPr>
          <w:rFonts w:ascii="宋体" w:hAnsi="宋体" w:eastAsia="宋体" w:cs="宋体"/>
          <w:b/>
          <w:bCs/>
          <w:sz w:val="24"/>
          <w:szCs w:val="24"/>
        </w:rPr>
        <w:t>去停用词。</w:t>
      </w:r>
      <w:r>
        <w:rPr>
          <w:rFonts w:ascii="宋体" w:hAnsi="宋体" w:eastAsia="宋体" w:cs="宋体"/>
          <w:sz w:val="24"/>
          <w:szCs w:val="24"/>
        </w:rPr>
        <w:t xml:space="preserve"> 停用词是高频但无信息量的词——"的""了""是""在""和""也""就"。去掉停用词可以减少文本噪声，让分析聚焦于有意义的内容词。</w:t>
      </w:r>
    </w:p>
    <w:p w14:paraId="4629B9A3">
      <w:pPr>
        <w:spacing w:after="120" w:line="360" w:lineRule="auto"/>
        <w:jc w:val="both"/>
      </w:pPr>
      <w:r>
        <w:rPr>
          <w:rFonts w:ascii="宋体" w:hAnsi="宋体" w:eastAsia="宋体" w:cs="宋体"/>
          <w:b/>
          <w:bCs/>
          <w:sz w:val="24"/>
          <w:szCs w:val="24"/>
        </w:rPr>
        <w:t>Python 示例：中文文本预处理。</w:t>
      </w:r>
    </w:p>
    <w:p w14:paraId="5753EDC6">
      <w:pPr>
        <w:spacing w:after="120" w:line="360" w:lineRule="auto"/>
        <w:jc w:val="both"/>
      </w:pPr>
      <w:r>
        <w:rPr>
          <w:rFonts w:ascii="宋体" w:hAnsi="宋体" w:eastAsia="宋体" w:cs="宋体"/>
          <w:sz w:val="24"/>
          <w:szCs w:val="24"/>
        </w:rPr>
        <w:t>```python</w:t>
      </w:r>
    </w:p>
    <w:p w14:paraId="454F7DC9">
      <w:pPr>
        <w:spacing w:after="120" w:line="360" w:lineRule="auto"/>
        <w:jc w:val="both"/>
      </w:pPr>
      <w:r>
        <w:rPr>
          <w:rFonts w:ascii="宋体" w:hAnsi="宋体" w:eastAsia="宋体" w:cs="宋体"/>
          <w:sz w:val="24"/>
          <w:szCs w:val="24"/>
        </w:rPr>
        <w:t>import jieba</w:t>
      </w:r>
    </w:p>
    <w:p w14:paraId="33163734">
      <w:pPr>
        <w:spacing w:after="120" w:line="360" w:lineRule="auto"/>
        <w:jc w:val="both"/>
      </w:pPr>
      <w:r>
        <w:rPr>
          <w:rFonts w:ascii="宋体" w:hAnsi="宋体" w:eastAsia="宋体" w:cs="宋体"/>
          <w:sz w:val="24"/>
          <w:szCs w:val="24"/>
        </w:rPr>
        <w:t>import re</w:t>
      </w:r>
    </w:p>
    <w:p w14:paraId="5919848D">
      <w:pPr>
        <w:spacing w:after="120" w:line="360" w:lineRule="auto"/>
        <w:jc w:val="both"/>
      </w:pPr>
      <w:r>
        <w:rPr>
          <w:rFonts w:ascii="宋体" w:hAnsi="宋体" w:eastAsia="宋体" w:cs="宋体"/>
          <w:sz w:val="24"/>
          <w:szCs w:val="24"/>
        </w:rPr>
        <w:t># 添加旅游领域自定义词典</w:t>
      </w:r>
    </w:p>
    <w:p w14:paraId="6DF7E3C6">
      <w:pPr>
        <w:spacing w:after="120" w:line="360" w:lineRule="auto"/>
        <w:jc w:val="both"/>
      </w:pPr>
      <w:r>
        <w:rPr>
          <w:rFonts w:ascii="宋体" w:hAnsi="宋体" w:eastAsia="宋体" w:cs="宋体"/>
          <w:sz w:val="24"/>
          <w:szCs w:val="24"/>
        </w:rPr>
        <w:t>jieba.load_userdict('tourism_dict.txt')</w:t>
      </w:r>
    </w:p>
    <w:p w14:paraId="3CB7EE4A">
      <w:pPr>
        <w:spacing w:after="120" w:line="360" w:lineRule="auto"/>
        <w:jc w:val="both"/>
      </w:pPr>
      <w:r>
        <w:rPr>
          <w:rFonts w:ascii="宋体" w:hAnsi="宋体" w:eastAsia="宋体" w:cs="宋体"/>
          <w:sz w:val="24"/>
          <w:szCs w:val="24"/>
        </w:rPr>
        <w:t>def preprocess(text):</w:t>
      </w:r>
    </w:p>
    <w:p w14:paraId="6EA96E32">
      <w:pPr>
        <w:spacing w:after="120" w:line="360" w:lineRule="auto"/>
        <w:jc w:val="both"/>
      </w:pPr>
      <w:r>
        <w:rPr>
          <w:rFonts w:ascii="宋体" w:hAnsi="宋体" w:eastAsia="宋体" w:cs="宋体"/>
          <w:sz w:val="24"/>
          <w:szCs w:val="24"/>
        </w:rPr>
        <w:t xml:space="preserve">    # 去除标点和特殊字符</w:t>
      </w:r>
    </w:p>
    <w:p w14:paraId="219A87D6">
      <w:pPr>
        <w:spacing w:after="120" w:line="360" w:lineRule="auto"/>
        <w:jc w:val="both"/>
      </w:pPr>
      <w:r>
        <w:rPr>
          <w:rFonts w:ascii="宋体" w:hAnsi="宋体" w:eastAsia="宋体" w:cs="宋体"/>
          <w:sz w:val="24"/>
          <w:szCs w:val="24"/>
        </w:rPr>
        <w:t xml:space="preserve">    text = re.sub(r'[^\u4e00-\u9fa5a-zA-Z]', ' ', text)</w:t>
      </w:r>
    </w:p>
    <w:p w14:paraId="1CAAAB5B">
      <w:pPr>
        <w:spacing w:after="120" w:line="360" w:lineRule="auto"/>
        <w:jc w:val="both"/>
      </w:pPr>
      <w:r>
        <w:rPr>
          <w:rFonts w:ascii="宋体" w:hAnsi="宋体" w:eastAsia="宋体" w:cs="宋体"/>
          <w:sz w:val="24"/>
          <w:szCs w:val="24"/>
        </w:rPr>
        <w:t xml:space="preserve">    # 分词</w:t>
      </w:r>
    </w:p>
    <w:p w14:paraId="1B86D83A">
      <w:pPr>
        <w:spacing w:after="120" w:line="360" w:lineRule="auto"/>
        <w:jc w:val="both"/>
      </w:pPr>
      <w:r>
        <w:rPr>
          <w:rFonts w:ascii="宋体" w:hAnsi="宋体" w:eastAsia="宋体" w:cs="宋体"/>
          <w:sz w:val="24"/>
          <w:szCs w:val="24"/>
        </w:rPr>
        <w:t xml:space="preserve">    words = jieba.cut(text)</w:t>
      </w:r>
    </w:p>
    <w:p w14:paraId="77344FDB">
      <w:pPr>
        <w:spacing w:after="120" w:line="360" w:lineRule="auto"/>
        <w:jc w:val="both"/>
      </w:pPr>
      <w:r>
        <w:rPr>
          <w:rFonts w:ascii="宋体" w:hAnsi="宋体" w:eastAsia="宋体" w:cs="宋体"/>
          <w:sz w:val="24"/>
          <w:szCs w:val="24"/>
        </w:rPr>
        <w:t xml:space="preserve">    # 加载停用词表</w:t>
      </w:r>
    </w:p>
    <w:p w14:paraId="123EEA23">
      <w:pPr>
        <w:spacing w:after="120" w:line="360" w:lineRule="auto"/>
        <w:jc w:val="both"/>
      </w:pPr>
      <w:r>
        <w:rPr>
          <w:rFonts w:ascii="宋体" w:hAnsi="宋体" w:eastAsia="宋体" w:cs="宋体"/>
          <w:sz w:val="24"/>
          <w:szCs w:val="24"/>
        </w:rPr>
        <w:t xml:space="preserve">    with open('stopwords.txt', 'r', encoding='utf-8') as f:</w:t>
      </w:r>
    </w:p>
    <w:p w14:paraId="62F32B08">
      <w:pPr>
        <w:spacing w:after="120" w:line="360" w:lineRule="auto"/>
        <w:jc w:val="both"/>
      </w:pPr>
      <w:r>
        <w:rPr>
          <w:rFonts w:ascii="宋体" w:hAnsi="宋体" w:eastAsia="宋体" w:cs="宋体"/>
          <w:sz w:val="24"/>
          <w:szCs w:val="24"/>
        </w:rPr>
        <w:t xml:space="preserve">        stopwords = set(f.read().splitlines())</w:t>
      </w:r>
    </w:p>
    <w:p w14:paraId="7F52820F">
      <w:pPr>
        <w:spacing w:after="120" w:line="360" w:lineRule="auto"/>
        <w:jc w:val="both"/>
      </w:pPr>
      <w:r>
        <w:rPr>
          <w:rFonts w:ascii="宋体" w:hAnsi="宋体" w:eastAsia="宋体" w:cs="宋体"/>
          <w:sz w:val="24"/>
          <w:szCs w:val="24"/>
        </w:rPr>
        <w:t xml:space="preserve">    # 去停用词</w:t>
      </w:r>
    </w:p>
    <w:p w14:paraId="21FE41EC">
      <w:pPr>
        <w:spacing w:after="120" w:line="360" w:lineRule="auto"/>
        <w:jc w:val="both"/>
      </w:pPr>
      <w:r>
        <w:rPr>
          <w:rFonts w:ascii="宋体" w:hAnsi="宋体" w:eastAsia="宋体" w:cs="宋体"/>
          <w:sz w:val="24"/>
          <w:szCs w:val="24"/>
        </w:rPr>
        <w:t xml:space="preserve">    words = [w for w in words if w not in stopwords and len(w) &gt; 1]</w:t>
      </w:r>
    </w:p>
    <w:p w14:paraId="2C14E8D0">
      <w:pPr>
        <w:spacing w:after="120" w:line="360" w:lineRule="auto"/>
        <w:jc w:val="both"/>
      </w:pPr>
      <w:r>
        <w:rPr>
          <w:rFonts w:ascii="宋体" w:hAnsi="宋体" w:eastAsia="宋体" w:cs="宋体"/>
          <w:sz w:val="24"/>
          <w:szCs w:val="24"/>
        </w:rPr>
        <w:t xml:space="preserve">    return ' '.join(words)</w:t>
      </w:r>
    </w:p>
    <w:p w14:paraId="54B4EE4A">
      <w:pPr>
        <w:spacing w:after="120" w:line="360" w:lineRule="auto"/>
        <w:jc w:val="both"/>
      </w:pPr>
      <w:r>
        <w:rPr>
          <w:rFonts w:ascii="宋体" w:hAnsi="宋体" w:eastAsia="宋体" w:cs="宋体"/>
          <w:sz w:val="24"/>
          <w:szCs w:val="24"/>
        </w:rPr>
        <w:t>review = '黄果树瀑布真的很壮观，但是人太多了排队排了好久！'</w:t>
      </w:r>
    </w:p>
    <w:p w14:paraId="2E8E2544">
      <w:pPr>
        <w:spacing w:after="120" w:line="360" w:lineRule="auto"/>
        <w:jc w:val="both"/>
      </w:pPr>
      <w:r>
        <w:rPr>
          <w:rFonts w:ascii="宋体" w:hAnsi="宋体" w:eastAsia="宋体" w:cs="宋体"/>
          <w:sz w:val="24"/>
          <w:szCs w:val="24"/>
        </w:rPr>
        <w:t>print(preprocess(review))</w:t>
      </w:r>
    </w:p>
    <w:p w14:paraId="2C4406BF">
      <w:pPr>
        <w:spacing w:after="120" w:line="360" w:lineRule="auto"/>
        <w:jc w:val="both"/>
      </w:pPr>
      <w:r>
        <w:rPr>
          <w:rFonts w:ascii="宋体" w:hAnsi="宋体" w:eastAsia="宋体" w:cs="宋体"/>
          <w:sz w:val="24"/>
          <w:szCs w:val="24"/>
        </w:rPr>
        <w:t># 输出: 黄果树瀑布 壮观 排队</w:t>
      </w:r>
    </w:p>
    <w:p w14:paraId="30B17D75">
      <w:pPr>
        <w:spacing w:after="120" w:line="360" w:lineRule="auto"/>
        <w:jc w:val="both"/>
      </w:pPr>
      <w:r>
        <w:rPr>
          <w:rFonts w:ascii="宋体" w:hAnsi="宋体" w:eastAsia="宋体" w:cs="宋体"/>
          <w:sz w:val="24"/>
          <w:szCs w:val="24"/>
        </w:rPr>
        <w:t>```</w:t>
      </w:r>
    </w:p>
    <w:p w14:paraId="289405B7">
      <w:pPr>
        <w:pStyle w:val="4"/>
        <w:spacing w:before="300" w:after="200"/>
      </w:pPr>
      <w:bookmarkStart w:id="206" w:name="_Toc26287"/>
      <w:r>
        <w:rPr>
          <w:rFonts w:ascii="黑体" w:hAnsi="黑体" w:eastAsia="黑体" w:cs="黑体"/>
          <w:b/>
          <w:bCs/>
          <w:color w:val="000000"/>
          <w:sz w:val="26"/>
          <w:szCs w:val="26"/>
        </w:rPr>
        <w:t>10.1.2 文本向量化</w:t>
      </w:r>
      <w:bookmarkEnd w:id="206"/>
    </w:p>
    <w:p w14:paraId="497ABF4A">
      <w:pPr>
        <w:spacing w:after="120" w:line="360" w:lineRule="auto"/>
        <w:jc w:val="both"/>
      </w:pPr>
      <w:r>
        <w:rPr>
          <w:rFonts w:ascii="宋体" w:hAnsi="宋体" w:eastAsia="宋体" w:cs="宋体"/>
          <w:b/>
          <w:bCs/>
          <w:sz w:val="24"/>
          <w:szCs w:val="24"/>
        </w:rPr>
        <w:t>词袋模型（BoW）。</w:t>
      </w:r>
      <w:r>
        <w:rPr>
          <w:rFonts w:ascii="宋体" w:hAnsi="宋体" w:eastAsia="宋体" w:cs="宋体"/>
          <w:sz w:val="24"/>
          <w:szCs w:val="24"/>
        </w:rPr>
        <w:t xml:space="preserve"> 将每篇文档表示为一个向量，每个维度是一个词，值是该词在文档中出现的次数。BoW 简单但丢失了词序信息——"我不喜欢排队"和"我喜欢不排队"在 BoW 中是同一个向量。</w:t>
      </w:r>
    </w:p>
    <w:p w14:paraId="556D476F">
      <w:pPr>
        <w:spacing w:after="120" w:line="360" w:lineRule="auto"/>
        <w:jc w:val="both"/>
      </w:pPr>
      <w:r>
        <w:rPr>
          <w:rFonts w:ascii="宋体" w:hAnsi="宋体" w:eastAsia="宋体" w:cs="宋体"/>
          <w:b/>
          <w:bCs/>
          <w:sz w:val="24"/>
          <w:szCs w:val="24"/>
        </w:rPr>
        <w:t>TF-IDF。</w:t>
      </w:r>
      <w:r>
        <w:rPr>
          <w:rFonts w:ascii="宋体" w:hAnsi="宋体" w:eastAsia="宋体" w:cs="宋体"/>
          <w:sz w:val="24"/>
          <w:szCs w:val="24"/>
        </w:rPr>
        <w:t xml:space="preserve"> TF-IDF（词频-逆文档频率）在 BoW 基础上改进——不仅考虑词在本文档中的频率（TF），还考虑词在所有文档中的稀有程度（IDF）。一个词如果在很多文档中都出现（如"景区""旅游"），它的 IDF 值就低，权重就小。TF-IDF 可以有效过滤"常见但无区分度"的词汇。</w:t>
      </w:r>
    </w:p>
    <w:p w14:paraId="3A6AF7D8">
      <w:pPr>
        <w:spacing w:after="120" w:line="360" w:lineRule="auto"/>
        <w:jc w:val="both"/>
      </w:pPr>
      <w:r>
        <w:rPr>
          <w:rFonts w:ascii="宋体" w:hAnsi="宋体" w:eastAsia="宋体" w:cs="宋体"/>
          <w:b/>
          <w:bCs/>
          <w:sz w:val="24"/>
          <w:szCs w:val="24"/>
        </w:rPr>
        <w:t>词嵌入（Word Embedding）。</w:t>
      </w:r>
      <w:r>
        <w:rPr>
          <w:rFonts w:ascii="宋体" w:hAnsi="宋体" w:eastAsia="宋体" w:cs="宋体"/>
          <w:sz w:val="24"/>
          <w:szCs w:val="24"/>
        </w:rPr>
        <w:t xml:space="preserve"> 将词映射为低维稠密向量，语义相似的词在向量空间中距离相近。Word2Vec 是经典的词嵌入方法，"黄果树"和"大瀑布"的向量距离应该很近。词嵌入保留了语义信息，比 BoW 和 TF-IDF 更适合深度学习模型。</w:t>
      </w:r>
    </w:p>
    <w:p w14:paraId="2976887C">
      <w:pPr>
        <w:spacing w:after="120" w:line="360" w:lineRule="auto"/>
        <w:jc w:val="both"/>
      </w:pPr>
      <w:r>
        <w:rPr>
          <w:rFonts w:ascii="宋体" w:hAnsi="宋体" w:eastAsia="宋体" w:cs="宋体"/>
          <w:sz w:val="24"/>
          <w:szCs w:val="24"/>
        </w:rPr>
        <w:t>---</w:t>
      </w:r>
    </w:p>
    <w:p w14:paraId="7A6798A4">
      <w:pPr>
        <w:pStyle w:val="3"/>
        <w:spacing w:before="300" w:after="200"/>
      </w:pPr>
      <w:bookmarkStart w:id="207" w:name="_Toc18164"/>
      <w:r>
        <w:rPr>
          <w:rFonts w:ascii="黑体" w:hAnsi="黑体" w:eastAsia="黑体" w:cs="黑体"/>
          <w:b/>
          <w:bCs/>
          <w:color w:val="000000"/>
          <w:sz w:val="28"/>
          <w:szCs w:val="28"/>
        </w:rPr>
        <w:t>10.2 情感分析</w:t>
      </w:r>
      <w:bookmarkEnd w:id="207"/>
    </w:p>
    <w:p w14:paraId="7EC0AD5C">
      <w:pPr>
        <w:pStyle w:val="4"/>
        <w:spacing w:before="300" w:after="200"/>
      </w:pPr>
      <w:bookmarkStart w:id="208" w:name="_Toc2009"/>
      <w:r>
        <w:rPr>
          <w:rFonts w:ascii="黑体" w:hAnsi="黑体" w:eastAsia="黑体" w:cs="黑体"/>
          <w:b/>
          <w:bCs/>
          <w:color w:val="000000"/>
          <w:sz w:val="26"/>
          <w:szCs w:val="26"/>
        </w:rPr>
        <w:t>10.2.1 情感分析的方法</w:t>
      </w:r>
      <w:bookmarkEnd w:id="208"/>
    </w:p>
    <w:p w14:paraId="3F5E38F4">
      <w:pPr>
        <w:spacing w:after="120" w:line="360" w:lineRule="auto"/>
        <w:jc w:val="both"/>
      </w:pPr>
      <w:r>
        <w:rPr>
          <w:rFonts w:ascii="宋体" w:hAnsi="宋体" w:eastAsia="宋体" w:cs="宋体"/>
          <w:b/>
          <w:bCs/>
          <w:sz w:val="24"/>
          <w:szCs w:val="24"/>
        </w:rPr>
        <w:t>基于词典的方法。</w:t>
      </w:r>
      <w:r>
        <w:rPr>
          <w:rFonts w:ascii="宋体" w:hAnsi="宋体" w:eastAsia="宋体" w:cs="宋体"/>
          <w:sz w:val="24"/>
          <w:szCs w:val="24"/>
        </w:rPr>
        <w:t xml:space="preserve"> 使用情感词典（正面词表 + 负面词表）对文本中的情感词进行匹配和计数。正面词数量多于负面词 → 正面情感，反之亦然。中文情感词典如 HowNet、NTUSD、大连理工情感词汇本体。基于词典的方法简单快速，但无法处理否定（"不好"）、程度副词（"非常棒"vs"还行"）、反讽（"真'不错'"）等复杂语言现象。</w:t>
      </w:r>
    </w:p>
    <w:p w14:paraId="3C132177">
      <w:pPr>
        <w:spacing w:after="120" w:line="360" w:lineRule="auto"/>
        <w:jc w:val="both"/>
      </w:pPr>
      <w:r>
        <w:rPr>
          <w:rFonts w:ascii="宋体" w:hAnsi="宋体" w:eastAsia="宋体" w:cs="宋体"/>
          <w:b/>
          <w:bCs/>
          <w:sz w:val="24"/>
          <w:szCs w:val="24"/>
        </w:rPr>
        <w:t>基于机器学习的方法。</w:t>
      </w:r>
      <w:r>
        <w:rPr>
          <w:rFonts w:ascii="宋体" w:hAnsi="宋体" w:eastAsia="宋体" w:cs="宋体"/>
          <w:sz w:val="24"/>
          <w:szCs w:val="24"/>
        </w:rPr>
        <w:t xml:space="preserve"> 将情感分析视为文本分类问题——训练一个分类器（朴素贝叶斯、SVM、逻辑回归），输入是文本的 TF-IDF 向量，输出是情感标签（正面/负面/中性）。机器学习方法比词典方法更准确，但需要标注好的训练数据。</w:t>
      </w:r>
    </w:p>
    <w:p w14:paraId="28F63844">
      <w:pPr>
        <w:spacing w:after="120" w:line="360" w:lineRule="auto"/>
        <w:jc w:val="both"/>
      </w:pPr>
      <w:r>
        <w:rPr>
          <w:rFonts w:ascii="宋体" w:hAnsi="宋体" w:eastAsia="宋体" w:cs="宋体"/>
          <w:b/>
          <w:bCs/>
          <w:sz w:val="24"/>
          <w:szCs w:val="24"/>
        </w:rPr>
        <w:t>基于深度学习的方法。</w:t>
      </w:r>
      <w:r>
        <w:rPr>
          <w:rFonts w:ascii="宋体" w:hAnsi="宋体" w:eastAsia="宋体" w:cs="宋体"/>
          <w:sz w:val="24"/>
          <w:szCs w:val="24"/>
        </w:rPr>
        <w:t xml:space="preserve"> 使用预训练语言模型（如 BERT）进行情感分析，效果最好但计算成本高。BERT 可以理解上下文——"这个景区不错，就是人太多"中，"不错"是正面但"人太多"是负面，BERT 可以捕捉这种复杂情感。</w:t>
      </w:r>
    </w:p>
    <w:p w14:paraId="7EC70A41">
      <w:pPr>
        <w:spacing w:after="120" w:line="360" w:lineRule="auto"/>
        <w:jc w:val="both"/>
      </w:pPr>
      <w:r>
        <w:rPr>
          <w:rFonts w:ascii="宋体" w:hAnsi="宋体" w:eastAsia="宋体" w:cs="宋体"/>
          <w:b/>
          <w:bCs/>
          <w:sz w:val="24"/>
          <w:szCs w:val="24"/>
        </w:rPr>
        <w:t>Python 示例：SnowNLP 情感分析。</w:t>
      </w:r>
    </w:p>
    <w:p w14:paraId="1352B44B">
      <w:pPr>
        <w:spacing w:after="120" w:line="360" w:lineRule="auto"/>
        <w:jc w:val="both"/>
      </w:pPr>
      <w:r>
        <w:rPr>
          <w:rFonts w:ascii="宋体" w:hAnsi="宋体" w:eastAsia="宋体" w:cs="宋体"/>
          <w:sz w:val="24"/>
          <w:szCs w:val="24"/>
        </w:rPr>
        <w:t>```python</w:t>
      </w:r>
    </w:p>
    <w:p w14:paraId="28E7FBAF">
      <w:pPr>
        <w:spacing w:after="120" w:line="360" w:lineRule="auto"/>
        <w:jc w:val="both"/>
      </w:pPr>
      <w:r>
        <w:rPr>
          <w:rFonts w:ascii="宋体" w:hAnsi="宋体" w:eastAsia="宋体" w:cs="宋体"/>
          <w:sz w:val="24"/>
          <w:szCs w:val="24"/>
        </w:rPr>
        <w:t>from snownlp import SnowNLP</w:t>
      </w:r>
    </w:p>
    <w:p w14:paraId="2FAF8F65">
      <w:pPr>
        <w:spacing w:after="120" w:line="360" w:lineRule="auto"/>
        <w:jc w:val="both"/>
      </w:pPr>
      <w:r>
        <w:rPr>
          <w:rFonts w:ascii="宋体" w:hAnsi="宋体" w:eastAsia="宋体" w:cs="宋体"/>
          <w:sz w:val="24"/>
          <w:szCs w:val="24"/>
        </w:rPr>
        <w:t>reviews = [</w:t>
      </w:r>
    </w:p>
    <w:p w14:paraId="29E59232">
      <w:pPr>
        <w:spacing w:after="120" w:line="360" w:lineRule="auto"/>
        <w:jc w:val="both"/>
      </w:pPr>
      <w:r>
        <w:rPr>
          <w:rFonts w:ascii="宋体" w:hAnsi="宋体" w:eastAsia="宋体" w:cs="宋体"/>
          <w:sz w:val="24"/>
          <w:szCs w:val="24"/>
        </w:rPr>
        <w:t xml:space="preserve">    '黄果树瀑布真的太壮观了，不虚此行！',</w:t>
      </w:r>
    </w:p>
    <w:p w14:paraId="1E2494ED">
      <w:pPr>
        <w:spacing w:after="120" w:line="360" w:lineRule="auto"/>
        <w:jc w:val="both"/>
      </w:pPr>
      <w:r>
        <w:rPr>
          <w:rFonts w:ascii="宋体" w:hAnsi="宋体" w:eastAsia="宋体" w:cs="宋体"/>
          <w:sz w:val="24"/>
          <w:szCs w:val="24"/>
        </w:rPr>
        <w:t xml:space="preserve">    '排队排了两个小时，管理太差了',</w:t>
      </w:r>
    </w:p>
    <w:p w14:paraId="3EB9CB1A">
      <w:pPr>
        <w:spacing w:after="120" w:line="360" w:lineRule="auto"/>
        <w:jc w:val="both"/>
      </w:pPr>
      <w:r>
        <w:rPr>
          <w:rFonts w:ascii="宋体" w:hAnsi="宋体" w:eastAsia="宋体" w:cs="宋体"/>
          <w:sz w:val="24"/>
          <w:szCs w:val="24"/>
        </w:rPr>
        <w:t xml:space="preserve">    '风景不错，但是餐饮价格偏高',</w:t>
      </w:r>
    </w:p>
    <w:p w14:paraId="1F1A46BF">
      <w:pPr>
        <w:spacing w:after="120" w:line="360" w:lineRule="auto"/>
        <w:jc w:val="both"/>
      </w:pPr>
      <w:r>
        <w:rPr>
          <w:rFonts w:ascii="宋体" w:hAnsi="宋体" w:eastAsia="宋体" w:cs="宋体"/>
          <w:sz w:val="24"/>
          <w:szCs w:val="24"/>
        </w:rPr>
        <w:t>]</w:t>
      </w:r>
    </w:p>
    <w:p w14:paraId="33B3C591">
      <w:pPr>
        <w:spacing w:after="120" w:line="360" w:lineRule="auto"/>
        <w:jc w:val="both"/>
      </w:pPr>
      <w:r>
        <w:rPr>
          <w:rFonts w:ascii="宋体" w:hAnsi="宋体" w:eastAsia="宋体" w:cs="宋体"/>
          <w:sz w:val="24"/>
          <w:szCs w:val="24"/>
        </w:rPr>
        <w:t>for r in reviews:</w:t>
      </w:r>
    </w:p>
    <w:p w14:paraId="05F1C0C9">
      <w:pPr>
        <w:spacing w:after="120" w:line="360" w:lineRule="auto"/>
        <w:jc w:val="both"/>
      </w:pPr>
      <w:r>
        <w:rPr>
          <w:rFonts w:ascii="宋体" w:hAnsi="宋体" w:eastAsia="宋体" w:cs="宋体"/>
          <w:sz w:val="24"/>
          <w:szCs w:val="24"/>
        </w:rPr>
        <w:t xml:space="preserve">    s = SnowNLP(r)</w:t>
      </w:r>
    </w:p>
    <w:p w14:paraId="1505C81B">
      <w:pPr>
        <w:spacing w:after="120" w:line="360" w:lineRule="auto"/>
        <w:jc w:val="both"/>
      </w:pPr>
      <w:r>
        <w:rPr>
          <w:rFonts w:ascii="宋体" w:hAnsi="宋体" w:eastAsia="宋体" w:cs="宋体"/>
          <w:sz w:val="24"/>
          <w:szCs w:val="24"/>
        </w:rPr>
        <w:t xml:space="preserve">    sentiment = s.sentiments  # 0-1 之间，越接近 1 越正面</w:t>
      </w:r>
    </w:p>
    <w:p w14:paraId="28B96B55">
      <w:pPr>
        <w:spacing w:after="120" w:line="360" w:lineRule="auto"/>
        <w:jc w:val="both"/>
      </w:pPr>
      <w:r>
        <w:rPr>
          <w:rFonts w:ascii="宋体" w:hAnsi="宋体" w:eastAsia="宋体" w:cs="宋体"/>
          <w:sz w:val="24"/>
          <w:szCs w:val="24"/>
        </w:rPr>
        <w:t xml:space="preserve">    print(f'{sentiment:.2f} | {r}')</w:t>
      </w:r>
    </w:p>
    <w:p w14:paraId="074998E9">
      <w:pPr>
        <w:spacing w:after="120" w:line="360" w:lineRule="auto"/>
        <w:jc w:val="both"/>
      </w:pPr>
      <w:r>
        <w:rPr>
          <w:rFonts w:ascii="宋体" w:hAnsi="宋体" w:eastAsia="宋体" w:cs="宋体"/>
          <w:sz w:val="24"/>
          <w:szCs w:val="24"/>
        </w:rPr>
        <w:t>```</w:t>
      </w:r>
    </w:p>
    <w:p w14:paraId="15A4BF19">
      <w:pPr>
        <w:pStyle w:val="4"/>
        <w:spacing w:before="300" w:after="200"/>
      </w:pPr>
      <w:bookmarkStart w:id="209" w:name="_Toc3963"/>
      <w:r>
        <w:rPr>
          <w:rFonts w:ascii="黑体" w:hAnsi="黑体" w:eastAsia="黑体" w:cs="黑体"/>
          <w:b/>
          <w:bCs/>
          <w:color w:val="000000"/>
          <w:sz w:val="26"/>
          <w:szCs w:val="26"/>
        </w:rPr>
        <w:t>10.2.2 情感分析的旅游应用</w:t>
      </w:r>
      <w:bookmarkEnd w:id="209"/>
    </w:p>
    <w:p w14:paraId="05A1FF4A">
      <w:pPr>
        <w:spacing w:after="120" w:line="360" w:lineRule="auto"/>
        <w:jc w:val="both"/>
      </w:pPr>
      <w:r>
        <w:rPr>
          <w:rFonts w:ascii="宋体" w:hAnsi="宋体" w:eastAsia="宋体" w:cs="宋体"/>
          <w:b/>
          <w:bCs/>
          <w:sz w:val="24"/>
          <w:szCs w:val="24"/>
        </w:rPr>
        <w:t>舆情趋势监测。</w:t>
      </w:r>
      <w:r>
        <w:rPr>
          <w:rFonts w:ascii="宋体" w:hAnsi="宋体" w:eastAsia="宋体" w:cs="宋体"/>
          <w:sz w:val="24"/>
          <w:szCs w:val="24"/>
        </w:rPr>
        <w:t xml:space="preserve"> 不是看"某一条评论是正面还是负面"，而是看"整体情感倾向随时间的变化"——本周的正面评论比例是 75%，上周是 82%，下降了 7 个百分点——发生了什么？是某个事件引发的？还是整体服务质量在下降？趋势比单点更有价值。</w:t>
      </w:r>
    </w:p>
    <w:p w14:paraId="22482268">
      <w:pPr>
        <w:spacing w:after="120" w:line="360" w:lineRule="auto"/>
        <w:jc w:val="both"/>
      </w:pPr>
      <w:r>
        <w:rPr>
          <w:rFonts w:ascii="宋体" w:hAnsi="宋体" w:eastAsia="宋体" w:cs="宋体"/>
          <w:b/>
          <w:bCs/>
          <w:sz w:val="24"/>
          <w:szCs w:val="24"/>
        </w:rPr>
        <w:t>服务短板识别。</w:t>
      </w:r>
      <w:r>
        <w:rPr>
          <w:rFonts w:ascii="宋体" w:hAnsi="宋体" w:eastAsia="宋体" w:cs="宋体"/>
          <w:sz w:val="24"/>
          <w:szCs w:val="24"/>
        </w:rPr>
        <w:t xml:space="preserve"> 将负面评论按服务环节（售票、入园、导览、餐饮、厕所、停车）分类，统计各环节的负面评论比例——如果"餐饮"的负面比例显著高于其他环节，说明餐饮是当前最需要改进的服务短板。</w:t>
      </w:r>
    </w:p>
    <w:p w14:paraId="4B8E13C0">
      <w:pPr>
        <w:spacing w:after="120" w:line="360" w:lineRule="auto"/>
        <w:jc w:val="both"/>
      </w:pPr>
      <w:r>
        <w:rPr>
          <w:rFonts w:ascii="宋体" w:hAnsi="宋体" w:eastAsia="宋体" w:cs="宋体"/>
          <w:b/>
          <w:bCs/>
          <w:sz w:val="24"/>
          <w:szCs w:val="24"/>
        </w:rPr>
        <w:t>竞品情感对比。</w:t>
      </w:r>
      <w:r>
        <w:rPr>
          <w:rFonts w:ascii="宋体" w:hAnsi="宋体" w:eastAsia="宋体" w:cs="宋体"/>
          <w:sz w:val="24"/>
          <w:szCs w:val="24"/>
        </w:rPr>
        <w:t xml:space="preserve"> 比较自己景区和竞品景区的情感得分——"我们的正面情感比例是 78%，竞品 A 是 85%，差距在哪？"通过对比竞品的高频正面词和负面词，可以识别自己的相对优势和劣势。</w:t>
      </w:r>
    </w:p>
    <w:p w14:paraId="75C11655">
      <w:pPr>
        <w:spacing w:after="120" w:line="360" w:lineRule="auto"/>
        <w:jc w:val="both"/>
      </w:pPr>
      <w:r>
        <w:rPr>
          <w:rFonts w:ascii="宋体" w:hAnsi="宋体" w:eastAsia="宋体" w:cs="宋体"/>
          <w:sz w:val="24"/>
          <w:szCs w:val="24"/>
        </w:rPr>
        <w:t>---</w:t>
      </w:r>
    </w:p>
    <w:p w14:paraId="2D797D79">
      <w:pPr>
        <w:pStyle w:val="3"/>
        <w:spacing w:before="300" w:after="200"/>
      </w:pPr>
      <w:bookmarkStart w:id="210" w:name="_Toc2901"/>
      <w:r>
        <w:rPr>
          <w:rFonts w:ascii="黑体" w:hAnsi="黑体" w:eastAsia="黑体" w:cs="黑体"/>
          <w:b/>
          <w:bCs/>
          <w:color w:val="000000"/>
          <w:sz w:val="28"/>
          <w:szCs w:val="28"/>
        </w:rPr>
        <w:t>10.3 主题建模</w:t>
      </w:r>
      <w:bookmarkEnd w:id="210"/>
    </w:p>
    <w:p w14:paraId="1A30864D">
      <w:pPr>
        <w:pStyle w:val="4"/>
        <w:spacing w:before="300" w:after="200"/>
      </w:pPr>
      <w:bookmarkStart w:id="211" w:name="_Toc19068"/>
      <w:r>
        <w:rPr>
          <w:rFonts w:ascii="黑体" w:hAnsi="黑体" w:eastAsia="黑体" w:cs="黑体"/>
          <w:b/>
          <w:bCs/>
          <w:color w:val="000000"/>
          <w:sz w:val="26"/>
          <w:szCs w:val="26"/>
        </w:rPr>
        <w:t>10.3.1 LDA 主题模型</w:t>
      </w:r>
      <w:bookmarkEnd w:id="211"/>
    </w:p>
    <w:p w14:paraId="5BB055C6">
      <w:pPr>
        <w:spacing w:after="120" w:line="360" w:lineRule="auto"/>
        <w:jc w:val="both"/>
      </w:pPr>
      <w:r>
        <w:rPr>
          <w:rFonts w:ascii="宋体" w:hAnsi="宋体" w:eastAsia="宋体" w:cs="宋体"/>
          <w:b/>
          <w:bCs/>
          <w:sz w:val="24"/>
          <w:szCs w:val="24"/>
        </w:rPr>
        <w:t>LDA 的原理。</w:t>
      </w:r>
      <w:r>
        <w:rPr>
          <w:rFonts w:ascii="宋体" w:hAnsi="宋体" w:eastAsia="宋体" w:cs="宋体"/>
          <w:sz w:val="24"/>
          <w:szCs w:val="24"/>
        </w:rPr>
        <w:t xml:space="preserve"> LDA（Latent Dirichlet Allocation，隐含狄利克雷分布）是最常用的主题建模算法。LDA 假设每篇文档是多个主题的混合（如一篇游记 40% 关于"自然风光"、30% 关于"美食体验"、30% 关于"交通攻略"），每个主题是一组词语的概率分布（"自然风光"主题下"瀑布""壮观""青山""绿水"等词概率高）。</w:t>
      </w:r>
    </w:p>
    <w:p w14:paraId="4788CE81">
      <w:pPr>
        <w:spacing w:after="120" w:line="360" w:lineRule="auto"/>
        <w:jc w:val="both"/>
      </w:pPr>
      <w:r>
        <w:rPr>
          <w:rFonts w:ascii="宋体" w:hAnsi="宋体" w:eastAsia="宋体" w:cs="宋体"/>
          <w:b/>
          <w:bCs/>
          <w:sz w:val="24"/>
          <w:szCs w:val="24"/>
        </w:rPr>
        <w:t>Python 示例：LDA 主题挖掘。</w:t>
      </w:r>
    </w:p>
    <w:p w14:paraId="577988FE">
      <w:pPr>
        <w:spacing w:after="120" w:line="360" w:lineRule="auto"/>
        <w:jc w:val="both"/>
      </w:pPr>
      <w:r>
        <w:rPr>
          <w:rFonts w:ascii="宋体" w:hAnsi="宋体" w:eastAsia="宋体" w:cs="宋体"/>
          <w:sz w:val="24"/>
          <w:szCs w:val="24"/>
        </w:rPr>
        <w:t>```python</w:t>
      </w:r>
    </w:p>
    <w:p w14:paraId="7B54EDF8">
      <w:pPr>
        <w:spacing w:after="120" w:line="360" w:lineRule="auto"/>
        <w:jc w:val="both"/>
      </w:pPr>
      <w:r>
        <w:rPr>
          <w:rFonts w:ascii="宋体" w:hAnsi="宋体" w:eastAsia="宋体" w:cs="宋体"/>
          <w:sz w:val="24"/>
          <w:szCs w:val="24"/>
        </w:rPr>
        <w:t>import jieba</w:t>
      </w:r>
    </w:p>
    <w:p w14:paraId="326FC6EB">
      <w:pPr>
        <w:spacing w:after="120" w:line="360" w:lineRule="auto"/>
        <w:jc w:val="both"/>
      </w:pPr>
      <w:r>
        <w:rPr>
          <w:rFonts w:ascii="宋体" w:hAnsi="宋体" w:eastAsia="宋体" w:cs="宋体"/>
          <w:sz w:val="24"/>
          <w:szCs w:val="24"/>
        </w:rPr>
        <w:t>from gensim import corpora, models</w:t>
      </w:r>
    </w:p>
    <w:p w14:paraId="4C0E12F8">
      <w:pPr>
        <w:spacing w:after="120" w:line="360" w:lineRule="auto"/>
        <w:jc w:val="both"/>
      </w:pPr>
      <w:r>
        <w:rPr>
          <w:rFonts w:ascii="宋体" w:hAnsi="宋体" w:eastAsia="宋体" w:cs="宋体"/>
          <w:sz w:val="24"/>
          <w:szCs w:val="24"/>
        </w:rPr>
        <w:t># 预处理评论</w:t>
      </w:r>
    </w:p>
    <w:p w14:paraId="6F033453">
      <w:pPr>
        <w:spacing w:after="120" w:line="360" w:lineRule="auto"/>
        <w:jc w:val="both"/>
      </w:pPr>
      <w:r>
        <w:rPr>
          <w:rFonts w:ascii="宋体" w:hAnsi="宋体" w:eastAsia="宋体" w:cs="宋体"/>
          <w:sz w:val="24"/>
          <w:szCs w:val="24"/>
        </w:rPr>
        <w:t>texts = [jieba.lcut(r) for r in reviews]</w:t>
      </w:r>
    </w:p>
    <w:p w14:paraId="7D8F3CA3">
      <w:pPr>
        <w:spacing w:after="120" w:line="360" w:lineRule="auto"/>
        <w:jc w:val="both"/>
      </w:pPr>
      <w:r>
        <w:rPr>
          <w:rFonts w:ascii="宋体" w:hAnsi="宋体" w:eastAsia="宋体" w:cs="宋体"/>
          <w:sz w:val="24"/>
          <w:szCs w:val="24"/>
        </w:rPr>
        <w:t>dictionary = corpora.Dictionary(texts)</w:t>
      </w:r>
    </w:p>
    <w:p w14:paraId="4C2E8AFF">
      <w:pPr>
        <w:spacing w:after="120" w:line="360" w:lineRule="auto"/>
        <w:jc w:val="both"/>
      </w:pPr>
      <w:r>
        <w:rPr>
          <w:rFonts w:ascii="宋体" w:hAnsi="宋体" w:eastAsia="宋体" w:cs="宋体"/>
          <w:sz w:val="24"/>
          <w:szCs w:val="24"/>
        </w:rPr>
        <w:t>corpus = [dictionary.doc2bow(t) for t in texts]</w:t>
      </w:r>
    </w:p>
    <w:p w14:paraId="5FE80CFD">
      <w:pPr>
        <w:spacing w:after="120" w:line="360" w:lineRule="auto"/>
        <w:jc w:val="both"/>
      </w:pPr>
      <w:r>
        <w:rPr>
          <w:rFonts w:ascii="宋体" w:hAnsi="宋体" w:eastAsia="宋体" w:cs="宋体"/>
          <w:sz w:val="24"/>
          <w:szCs w:val="24"/>
        </w:rPr>
        <w:t># LDA 建模</w:t>
      </w:r>
    </w:p>
    <w:p w14:paraId="1CA18CFE">
      <w:pPr>
        <w:spacing w:after="120" w:line="360" w:lineRule="auto"/>
        <w:jc w:val="both"/>
      </w:pPr>
      <w:r>
        <w:rPr>
          <w:rFonts w:ascii="宋体" w:hAnsi="宋体" w:eastAsia="宋体" w:cs="宋体"/>
          <w:sz w:val="24"/>
          <w:szCs w:val="24"/>
        </w:rPr>
        <w:t>lda = models.LdaModel(corpus, num_topics=5, id2word=dictionary, passes=10)</w:t>
      </w:r>
    </w:p>
    <w:p w14:paraId="3DB2805E">
      <w:pPr>
        <w:spacing w:after="120" w:line="360" w:lineRule="auto"/>
        <w:jc w:val="both"/>
      </w:pPr>
      <w:r>
        <w:rPr>
          <w:rFonts w:ascii="宋体" w:hAnsi="宋体" w:eastAsia="宋体" w:cs="宋体"/>
          <w:sz w:val="24"/>
          <w:szCs w:val="24"/>
        </w:rPr>
        <w:t># 展示每个主题的 Top 10 词</w:t>
      </w:r>
    </w:p>
    <w:p w14:paraId="7F4E503E">
      <w:pPr>
        <w:spacing w:after="120" w:line="360" w:lineRule="auto"/>
        <w:jc w:val="both"/>
      </w:pPr>
      <w:r>
        <w:rPr>
          <w:rFonts w:ascii="宋体" w:hAnsi="宋体" w:eastAsia="宋体" w:cs="宋体"/>
          <w:sz w:val="24"/>
          <w:szCs w:val="24"/>
        </w:rPr>
        <w:t>for i, topic in lda.show_topics(num_words=10, formatted=False):</w:t>
      </w:r>
    </w:p>
    <w:p w14:paraId="408F134C">
      <w:pPr>
        <w:spacing w:after="120" w:line="360" w:lineRule="auto"/>
        <w:jc w:val="both"/>
      </w:pPr>
      <w:r>
        <w:rPr>
          <w:rFonts w:ascii="宋体" w:hAnsi="宋体" w:eastAsia="宋体" w:cs="宋体"/>
          <w:sz w:val="24"/>
          <w:szCs w:val="24"/>
        </w:rPr>
        <w:t xml:space="preserve">    words = [w for w, _ in topic]</w:t>
      </w:r>
    </w:p>
    <w:p w14:paraId="17FB010F">
      <w:pPr>
        <w:spacing w:after="120" w:line="360" w:lineRule="auto"/>
        <w:jc w:val="both"/>
      </w:pPr>
      <w:r>
        <w:rPr>
          <w:rFonts w:ascii="宋体" w:hAnsi="宋体" w:eastAsia="宋体" w:cs="宋体"/>
          <w:sz w:val="24"/>
          <w:szCs w:val="24"/>
        </w:rPr>
        <w:t xml:space="preserve">    print(f'主题 {i}: {", ".join(words)}')</w:t>
      </w:r>
    </w:p>
    <w:p w14:paraId="228B3487">
      <w:pPr>
        <w:spacing w:after="120" w:line="360" w:lineRule="auto"/>
        <w:jc w:val="both"/>
      </w:pPr>
      <w:r>
        <w:rPr>
          <w:rFonts w:ascii="宋体" w:hAnsi="宋体" w:eastAsia="宋体" w:cs="宋体"/>
          <w:sz w:val="24"/>
          <w:szCs w:val="24"/>
        </w:rPr>
        <w:t>```</w:t>
      </w:r>
    </w:p>
    <w:p w14:paraId="52B05FFC">
      <w:pPr>
        <w:pStyle w:val="4"/>
        <w:spacing w:before="300" w:after="200"/>
      </w:pPr>
      <w:bookmarkStart w:id="212" w:name="_Toc29716"/>
      <w:r>
        <w:rPr>
          <w:rFonts w:ascii="黑体" w:hAnsi="黑体" w:eastAsia="黑体" w:cs="黑体"/>
          <w:b/>
          <w:bCs/>
          <w:color w:val="000000"/>
          <w:sz w:val="26"/>
          <w:szCs w:val="26"/>
        </w:rPr>
        <w:t>10.3.2 主题建模的旅游应用</w:t>
      </w:r>
      <w:bookmarkEnd w:id="212"/>
    </w:p>
    <w:p w14:paraId="5F4BC98F">
      <w:pPr>
        <w:spacing w:after="120" w:line="360" w:lineRule="auto"/>
        <w:jc w:val="both"/>
      </w:pPr>
      <w:r>
        <w:rPr>
          <w:rFonts w:ascii="宋体" w:hAnsi="宋体" w:eastAsia="宋体" w:cs="宋体"/>
          <w:b/>
          <w:bCs/>
          <w:sz w:val="24"/>
          <w:szCs w:val="24"/>
        </w:rPr>
        <w:t>评论话题归纳。</w:t>
      </w:r>
      <w:r>
        <w:rPr>
          <w:rFonts w:ascii="宋体" w:hAnsi="宋体" w:eastAsia="宋体" w:cs="宋体"/>
          <w:sz w:val="24"/>
          <w:szCs w:val="24"/>
        </w:rPr>
        <w:t xml:space="preserve"> 将数万条评论自动归纳为十几个核心话题——"瀑布景观""排队体验""餐饮价格""导游服务""交通便利性""门票性价比"等。管理者可以一眼看到游客在讨论什么，而不需要一条条阅读。</w:t>
      </w:r>
    </w:p>
    <w:p w14:paraId="26A25D77">
      <w:pPr>
        <w:spacing w:after="120" w:line="360" w:lineRule="auto"/>
        <w:jc w:val="both"/>
      </w:pPr>
      <w:r>
        <w:rPr>
          <w:rFonts w:ascii="宋体" w:hAnsi="宋体" w:eastAsia="宋体" w:cs="宋体"/>
          <w:b/>
          <w:bCs/>
          <w:sz w:val="24"/>
          <w:szCs w:val="24"/>
        </w:rPr>
        <w:t>话题趋势分析。</w:t>
      </w:r>
      <w:r>
        <w:rPr>
          <w:rFonts w:ascii="宋体" w:hAnsi="宋体" w:eastAsia="宋体" w:cs="宋体"/>
          <w:sz w:val="24"/>
          <w:szCs w:val="24"/>
        </w:rPr>
        <w:t xml:space="preserve"> 不仅看"什么话题被讨论"，还看"话题的热度如何变化"——"排队体验"这个话题的讨论占比从 5% 上升到 15%，说明排队问题正在恶化，需要关注。</w:t>
      </w:r>
    </w:p>
    <w:p w14:paraId="4EB34690">
      <w:pPr>
        <w:spacing w:after="120" w:line="360" w:lineRule="auto"/>
        <w:jc w:val="both"/>
      </w:pPr>
      <w:r>
        <w:rPr>
          <w:rFonts w:ascii="宋体" w:hAnsi="宋体" w:eastAsia="宋体" w:cs="宋体"/>
          <w:b/>
          <w:bCs/>
          <w:sz w:val="24"/>
          <w:szCs w:val="24"/>
        </w:rPr>
        <w:t>目的地形象分析。</w:t>
      </w:r>
      <w:r>
        <w:rPr>
          <w:rFonts w:ascii="宋体" w:hAnsi="宋体" w:eastAsia="宋体" w:cs="宋体"/>
          <w:sz w:val="24"/>
          <w:szCs w:val="24"/>
        </w:rPr>
        <w:t xml:space="preserve"> 分析不同来源地游客对贵州旅游的讨论主题差异——北京游客更多讨论"自然风光"和"避暑"，广东游客更多讨论"美食"和"民族文化"，四川游客更多讨论"自驾路线"和"周边景点"。这为针对不同来源地的精准营销提供了内容策略指导。</w:t>
      </w:r>
    </w:p>
    <w:p w14:paraId="0CF73970">
      <w:pPr>
        <w:spacing w:after="120" w:line="360" w:lineRule="auto"/>
        <w:jc w:val="both"/>
      </w:pPr>
      <w:r>
        <w:rPr>
          <w:rFonts w:ascii="宋体" w:hAnsi="宋体" w:eastAsia="宋体" w:cs="宋体"/>
          <w:sz w:val="24"/>
          <w:szCs w:val="24"/>
        </w:rPr>
        <w:t>---</w:t>
      </w:r>
    </w:p>
    <w:p w14:paraId="189FE9C8">
      <w:pPr>
        <w:pStyle w:val="3"/>
        <w:spacing w:before="300" w:after="200"/>
      </w:pPr>
      <w:bookmarkStart w:id="213" w:name="_Toc1171"/>
      <w:r>
        <w:rPr>
          <w:rFonts w:ascii="黑体" w:hAnsi="黑体" w:eastAsia="黑体" w:cs="黑体"/>
          <w:b/>
          <w:bCs/>
          <w:color w:val="000000"/>
          <w:sz w:val="28"/>
          <w:szCs w:val="28"/>
        </w:rPr>
        <w:t>10.4 社交网络分析</w:t>
      </w:r>
      <w:bookmarkEnd w:id="213"/>
    </w:p>
    <w:p w14:paraId="0BE1C108">
      <w:pPr>
        <w:pStyle w:val="4"/>
        <w:spacing w:before="300" w:after="200"/>
      </w:pPr>
      <w:bookmarkStart w:id="214" w:name="_Toc9203"/>
      <w:r>
        <w:rPr>
          <w:rFonts w:ascii="黑体" w:hAnsi="黑体" w:eastAsia="黑体" w:cs="黑体"/>
          <w:b/>
          <w:bCs/>
          <w:color w:val="000000"/>
          <w:sz w:val="26"/>
          <w:szCs w:val="26"/>
        </w:rPr>
        <w:t>10.4.1 旅游口碑传播网络</w:t>
      </w:r>
      <w:bookmarkEnd w:id="214"/>
    </w:p>
    <w:p w14:paraId="716AF039">
      <w:pPr>
        <w:spacing w:after="120" w:line="360" w:lineRule="auto"/>
        <w:jc w:val="both"/>
      </w:pPr>
      <w:r>
        <w:rPr>
          <w:rFonts w:ascii="宋体" w:hAnsi="宋体" w:eastAsia="宋体" w:cs="宋体"/>
          <w:b/>
          <w:bCs/>
          <w:sz w:val="24"/>
          <w:szCs w:val="24"/>
        </w:rPr>
        <w:t>口碑传播的网络特性。</w:t>
      </w:r>
      <w:r>
        <w:rPr>
          <w:rFonts w:ascii="宋体" w:hAnsi="宋体" w:eastAsia="宋体" w:cs="宋体"/>
          <w:sz w:val="24"/>
          <w:szCs w:val="24"/>
        </w:rPr>
        <w:t xml:space="preserve"> 旅游口碑不是在真空中传播的——它通过社交网络中的节点（人）和边（关注/转发关系）扩散。理解口碑传播的网络结构，可以帮助景区识别"关键意见领袖"（KOL）——他们的发言能触达大量潜在游客，并引发二次传播。</w:t>
      </w:r>
    </w:p>
    <w:p w14:paraId="584FF0FD">
      <w:pPr>
        <w:spacing w:after="120" w:line="360" w:lineRule="auto"/>
        <w:jc w:val="both"/>
      </w:pPr>
      <w:r>
        <w:rPr>
          <w:rFonts w:ascii="宋体" w:hAnsi="宋体" w:eastAsia="宋体" w:cs="宋体"/>
          <w:b/>
          <w:bCs/>
          <w:sz w:val="24"/>
          <w:szCs w:val="24"/>
        </w:rPr>
        <w:t>网络中心性指标。</w:t>
      </w:r>
      <w:r>
        <w:rPr>
          <w:rFonts w:ascii="宋体" w:hAnsi="宋体" w:eastAsia="宋体" w:cs="宋体"/>
          <w:sz w:val="24"/>
          <w:szCs w:val="24"/>
        </w:rPr>
        <w:t xml:space="preserve"> 度中心性——一个节点有多少条边（被多少人关注），衡量直接影响力。介数中心性——一个节点在多少条最短路径上，衡量"桥梁"作用（信息通过他才能从 A 群体传到 B 群体）。特征向量中心性——一个节点的重要性不仅取决于自己的度，还取决于邻居的重要性（"你的朋友很重要，所以你也很重要"）。</w:t>
      </w:r>
    </w:p>
    <w:p w14:paraId="11AA7D1D">
      <w:pPr>
        <w:pStyle w:val="4"/>
        <w:spacing w:before="300" w:after="200"/>
      </w:pPr>
      <w:bookmarkStart w:id="215" w:name="_Toc10539"/>
      <w:r>
        <w:rPr>
          <w:rFonts w:ascii="黑体" w:hAnsi="黑体" w:eastAsia="黑体" w:cs="黑体"/>
          <w:b/>
          <w:bCs/>
          <w:color w:val="000000"/>
          <w:sz w:val="26"/>
          <w:szCs w:val="26"/>
        </w:rPr>
        <w:t>10.4.2 社交聆听</w:t>
      </w:r>
      <w:bookmarkEnd w:id="215"/>
    </w:p>
    <w:p w14:paraId="3D153FF7">
      <w:pPr>
        <w:spacing w:after="120" w:line="360" w:lineRule="auto"/>
        <w:jc w:val="both"/>
      </w:pPr>
      <w:r>
        <w:rPr>
          <w:rFonts w:ascii="宋体" w:hAnsi="宋体" w:eastAsia="宋体" w:cs="宋体"/>
          <w:b/>
          <w:bCs/>
          <w:sz w:val="24"/>
          <w:szCs w:val="24"/>
        </w:rPr>
        <w:t>社交聆听 vs 舆情监测。</w:t>
      </w:r>
      <w:r>
        <w:rPr>
          <w:rFonts w:ascii="宋体" w:hAnsi="宋体" w:eastAsia="宋体" w:cs="宋体"/>
          <w:sz w:val="24"/>
          <w:szCs w:val="24"/>
        </w:rPr>
        <w:t xml:space="preserve"> 舆情监测是"防御性"的——发现负面、预警危机。社交聆听是"进攻性"的——洞察趋势、发现机会、了解消费者。社交聆听关注的问题：游客在讨论什么（不只是关于你的景区，而是关于整个旅游品类）？他们在用什么语言描述旅游体验（可以用在营销文案中）？他们在分享什么类型的照片和视频（可以用在内容营销中）？</w:t>
      </w:r>
    </w:p>
    <w:p w14:paraId="126D8166">
      <w:pPr>
        <w:spacing w:after="120" w:line="360" w:lineRule="auto"/>
        <w:jc w:val="both"/>
      </w:pPr>
      <w:r>
        <w:rPr>
          <w:rFonts w:ascii="宋体" w:hAnsi="宋体" w:eastAsia="宋体" w:cs="宋体"/>
          <w:b/>
          <w:bCs/>
          <w:sz w:val="24"/>
          <w:szCs w:val="24"/>
        </w:rPr>
        <w:t>贵州旅游的社交聆听案例。</w:t>
      </w:r>
      <w:r>
        <w:rPr>
          <w:rFonts w:ascii="宋体" w:hAnsi="宋体" w:eastAsia="宋体" w:cs="宋体"/>
          <w:sz w:val="24"/>
          <w:szCs w:val="24"/>
        </w:rPr>
        <w:t xml:space="preserve"> 通过对小红书和抖音上"贵州旅游"相关内容的社交聆听，发现：2024 年"贵州村超"话题在小红书的笔记量增长了 400%，成为贵州旅游的"意外增长点"。游客自发创造的流行语——"避暑去贵州，爽到不想走""一天一碗粉，神仙站不稳"——被贵州省文旅厅采纳到官方宣传语中。年轻游客偏好的内容形式从"攻略长文"转向"短视频 + 九宫格"——营销团队调整了内容策略。</w:t>
      </w:r>
    </w:p>
    <w:p w14:paraId="62CB4771">
      <w:pPr>
        <w:spacing w:after="120" w:line="360" w:lineRule="auto"/>
        <w:jc w:val="both"/>
      </w:pPr>
      <w:r>
        <w:rPr>
          <w:rFonts w:ascii="宋体" w:hAnsi="宋体" w:eastAsia="宋体" w:cs="宋体"/>
          <w:sz w:val="24"/>
          <w:szCs w:val="24"/>
        </w:rPr>
        <w:t>---</w:t>
      </w:r>
    </w:p>
    <w:p w14:paraId="028402FC">
      <w:pPr>
        <w:pStyle w:val="3"/>
        <w:spacing w:before="300" w:after="200"/>
      </w:pPr>
      <w:bookmarkStart w:id="216" w:name="_Toc11686"/>
      <w:r>
        <w:rPr>
          <w:rFonts w:ascii="黑体" w:hAnsi="黑体" w:eastAsia="黑体" w:cs="黑体"/>
          <w:b/>
          <w:bCs/>
          <w:color w:val="000000"/>
          <w:sz w:val="28"/>
          <w:szCs w:val="28"/>
        </w:rPr>
        <w:t>10.5 舆情预警体系</w:t>
      </w:r>
      <w:bookmarkEnd w:id="216"/>
    </w:p>
    <w:p w14:paraId="0720563A">
      <w:pPr>
        <w:pStyle w:val="4"/>
        <w:spacing w:before="300" w:after="200"/>
      </w:pPr>
      <w:bookmarkStart w:id="217" w:name="_Toc26943"/>
      <w:r>
        <w:rPr>
          <w:rFonts w:ascii="黑体" w:hAnsi="黑体" w:eastAsia="黑体" w:cs="黑体"/>
          <w:b/>
          <w:bCs/>
          <w:color w:val="000000"/>
          <w:sz w:val="26"/>
          <w:szCs w:val="26"/>
        </w:rPr>
        <w:t>10.5.1 预警指标体系</w:t>
      </w:r>
      <w:bookmarkEnd w:id="217"/>
    </w:p>
    <w:p w14:paraId="75DD92CA">
      <w:pPr>
        <w:spacing w:after="120" w:line="360" w:lineRule="auto"/>
        <w:jc w:val="both"/>
      </w:pPr>
      <w:r>
        <w:rPr>
          <w:rFonts w:ascii="宋体" w:hAnsi="宋体" w:eastAsia="宋体" w:cs="宋体"/>
          <w:b/>
          <w:bCs/>
          <w:sz w:val="24"/>
          <w:szCs w:val="24"/>
        </w:rPr>
        <w:t>量级指标。</w:t>
      </w:r>
      <w:r>
        <w:rPr>
          <w:rFonts w:ascii="宋体" w:hAnsi="宋体" w:eastAsia="宋体" w:cs="宋体"/>
          <w:sz w:val="24"/>
          <w:szCs w:val="24"/>
        </w:rPr>
        <w:t xml:space="preserve"> 讨论量——与景区相关的社交媒体内容数量（绝对值和同比增长率）。讨论量的突然飙升通常意味着发生了"值得讨论"的事件（正面或负面）。</w:t>
      </w:r>
    </w:p>
    <w:p w14:paraId="38E6A36C">
      <w:pPr>
        <w:spacing w:after="120" w:line="360" w:lineRule="auto"/>
        <w:jc w:val="both"/>
      </w:pPr>
      <w:r>
        <w:rPr>
          <w:rFonts w:ascii="宋体" w:hAnsi="宋体" w:eastAsia="宋体" w:cs="宋体"/>
          <w:b/>
          <w:bCs/>
          <w:sz w:val="24"/>
          <w:szCs w:val="24"/>
        </w:rPr>
        <w:t>情感指标。</w:t>
      </w:r>
      <w:r>
        <w:rPr>
          <w:rFonts w:ascii="宋体" w:hAnsi="宋体" w:eastAsia="宋体" w:cs="宋体"/>
          <w:sz w:val="24"/>
          <w:szCs w:val="24"/>
        </w:rPr>
        <w:t xml:space="preserve"> 负面情感比例——负面评论占总评论的比例。单日变化——负面情感比例的变化速度比绝对值更有预警价值（从 10% 一天内跳到 30% 比长期维持在 20% 更危险）。</w:t>
      </w:r>
    </w:p>
    <w:p w14:paraId="0E34270F">
      <w:pPr>
        <w:spacing w:after="120" w:line="360" w:lineRule="auto"/>
        <w:jc w:val="both"/>
      </w:pPr>
      <w:r>
        <w:rPr>
          <w:rFonts w:ascii="宋体" w:hAnsi="宋体" w:eastAsia="宋体" w:cs="宋体"/>
          <w:b/>
          <w:bCs/>
          <w:sz w:val="24"/>
          <w:szCs w:val="24"/>
        </w:rPr>
        <w:t>传播指标。</w:t>
      </w:r>
      <w:r>
        <w:rPr>
          <w:rFonts w:ascii="宋体" w:hAnsi="宋体" w:eastAsia="宋体" w:cs="宋体"/>
          <w:sz w:val="24"/>
          <w:szCs w:val="24"/>
        </w:rPr>
        <w:t xml:space="preserve"> 传播速度——相关内容在单位时间内的转发量。传播广度——相关内容触达的独立用户数。KOL 参与——是否有高粉丝量的账号参与了讨论（KOL 的参与会显著加速传播）。</w:t>
      </w:r>
    </w:p>
    <w:p w14:paraId="1819EF95">
      <w:pPr>
        <w:spacing w:after="120" w:line="360" w:lineRule="auto"/>
        <w:jc w:val="both"/>
      </w:pPr>
      <w:r>
        <w:rPr>
          <w:rFonts w:ascii="宋体" w:hAnsi="宋体" w:eastAsia="宋体" w:cs="宋体"/>
          <w:b/>
          <w:bCs/>
          <w:sz w:val="24"/>
          <w:szCs w:val="24"/>
        </w:rPr>
        <w:t>业务指标。</w:t>
      </w:r>
      <w:r>
        <w:rPr>
          <w:rFonts w:ascii="宋体" w:hAnsi="宋体" w:eastAsia="宋体" w:cs="宋体"/>
          <w:sz w:val="24"/>
          <w:szCs w:val="24"/>
        </w:rPr>
        <w:t xml:space="preserve"> OTA 评分变化——舆情恶化通常会反映在评分下降上。退订率——舆情危机可能导致已预订游客取消订单。搜索指数——品牌关键词的搜索量变化（负面事件可能导致搜索量飙升——"吃瓜群众"涌入）。</w:t>
      </w:r>
    </w:p>
    <w:p w14:paraId="1923DA6A">
      <w:pPr>
        <w:pStyle w:val="4"/>
        <w:spacing w:before="300" w:after="200"/>
      </w:pPr>
      <w:bookmarkStart w:id="218" w:name="_Toc2827"/>
      <w:r>
        <w:rPr>
          <w:rFonts w:ascii="黑体" w:hAnsi="黑体" w:eastAsia="黑体" w:cs="黑体"/>
          <w:b/>
          <w:bCs/>
          <w:color w:val="000000"/>
          <w:sz w:val="26"/>
          <w:szCs w:val="26"/>
        </w:rPr>
        <w:t>10.5.2 预警等级与响应</w:t>
      </w:r>
      <w:bookmarkEnd w:id="218"/>
    </w:p>
    <w:p w14:paraId="3605D4E2">
      <w:pPr>
        <w:spacing w:after="120" w:line="360" w:lineRule="auto"/>
        <w:jc w:val="both"/>
      </w:pPr>
      <w:r>
        <w:rPr>
          <w:rFonts w:ascii="宋体" w:hAnsi="宋体" w:eastAsia="宋体" w:cs="宋体"/>
          <w:b/>
          <w:bCs/>
          <w:sz w:val="24"/>
          <w:szCs w:val="24"/>
        </w:rPr>
        <w:t>蓝色预警（注意级）。</w:t>
      </w:r>
      <w:r>
        <w:rPr>
          <w:rFonts w:ascii="宋体" w:hAnsi="宋体" w:eastAsia="宋体" w:cs="宋体"/>
          <w:sz w:val="24"/>
          <w:szCs w:val="24"/>
        </w:rPr>
        <w:t xml:space="preserve"> 触发条件：负面情感比例单日上升 10-20 个百分点。响应措施：舆情团队密切关注，分析负面内容的具体指向，准备应对预案。</w:t>
      </w:r>
    </w:p>
    <w:p w14:paraId="2EEB55CD">
      <w:pPr>
        <w:spacing w:after="120" w:line="360" w:lineRule="auto"/>
        <w:jc w:val="both"/>
      </w:pPr>
      <w:r>
        <w:rPr>
          <w:rFonts w:ascii="宋体" w:hAnsi="宋体" w:eastAsia="宋体" w:cs="宋体"/>
          <w:b/>
          <w:bCs/>
          <w:sz w:val="24"/>
          <w:szCs w:val="24"/>
        </w:rPr>
        <w:t>黄色预警（警示级）。</w:t>
      </w:r>
      <w:r>
        <w:rPr>
          <w:rFonts w:ascii="宋体" w:hAnsi="宋体" w:eastAsia="宋体" w:cs="宋体"/>
          <w:sz w:val="24"/>
          <w:szCs w:val="24"/>
        </w:rPr>
        <w:t xml:space="preserve"> 触发条件：负面情感比例单日上升 20-30 个百分点，或 KOL 开始参与讨论。响应措施：官方渠道发布初步回应，客服团队准备应对咨询和投诉，启动内部调查。</w:t>
      </w:r>
    </w:p>
    <w:p w14:paraId="578FD5C6">
      <w:pPr>
        <w:spacing w:after="120" w:line="360" w:lineRule="auto"/>
        <w:jc w:val="both"/>
      </w:pPr>
      <w:r>
        <w:rPr>
          <w:rFonts w:ascii="宋体" w:hAnsi="宋体" w:eastAsia="宋体" w:cs="宋体"/>
          <w:b/>
          <w:bCs/>
          <w:sz w:val="24"/>
          <w:szCs w:val="24"/>
        </w:rPr>
        <w:t>橙色预警（严重级）。</w:t>
      </w:r>
      <w:r>
        <w:rPr>
          <w:rFonts w:ascii="宋体" w:hAnsi="宋体" w:eastAsia="宋体" w:cs="宋体"/>
          <w:sz w:val="24"/>
          <w:szCs w:val="24"/>
        </w:rPr>
        <w:t xml:space="preserve"> 触发条件：讨论量飙升（同比增长 &gt; 200%），或主流媒体开始报道，或 OTA 评分开始下降。响应措施：高层介入决策，发布正式声明，联系核心媒体沟通，启动危机公关预案。</w:t>
      </w:r>
    </w:p>
    <w:p w14:paraId="2EF2BF73">
      <w:pPr>
        <w:spacing w:after="120" w:line="360" w:lineRule="auto"/>
        <w:jc w:val="both"/>
      </w:pPr>
      <w:r>
        <w:rPr>
          <w:rFonts w:ascii="宋体" w:hAnsi="宋体" w:eastAsia="宋体" w:cs="宋体"/>
          <w:b/>
          <w:bCs/>
          <w:sz w:val="24"/>
          <w:szCs w:val="24"/>
        </w:rPr>
        <w:t>红色预警（危机级）。</w:t>
      </w:r>
      <w:r>
        <w:rPr>
          <w:rFonts w:ascii="宋体" w:hAnsi="宋体" w:eastAsia="宋体" w:cs="宋体"/>
          <w:sz w:val="24"/>
          <w:szCs w:val="24"/>
        </w:rPr>
        <w:t xml:space="preserve"> 触发条件：事件发酵为全国性热点话题，或涉及安全事故/违法违规。响应措施：全面启动危机公关，高层出面道歉和承诺整改，配合监管部门调查。</w:t>
      </w:r>
    </w:p>
    <w:p w14:paraId="04337EB8">
      <w:pPr>
        <w:spacing w:after="120" w:line="360" w:lineRule="auto"/>
        <w:jc w:val="both"/>
      </w:pPr>
      <w:r>
        <w:rPr>
          <w:rFonts w:ascii="宋体" w:hAnsi="宋体" w:eastAsia="宋体" w:cs="宋体"/>
          <w:sz w:val="24"/>
          <w:szCs w:val="24"/>
        </w:rPr>
        <w:t>---</w:t>
      </w:r>
    </w:p>
    <w:p w14:paraId="1483D44C">
      <w:pPr>
        <w:pStyle w:val="3"/>
        <w:spacing w:before="300" w:after="200"/>
      </w:pPr>
      <w:bookmarkStart w:id="219" w:name="_Toc22735"/>
      <w:r>
        <w:rPr>
          <w:rFonts w:ascii="黑体" w:hAnsi="黑体" w:eastAsia="黑体" w:cs="黑体"/>
          <w:b/>
          <w:bCs/>
          <w:color w:val="000000"/>
          <w:sz w:val="28"/>
          <w:szCs w:val="28"/>
        </w:rPr>
        <w:t>本章小结</w:t>
      </w:r>
      <w:bookmarkEnd w:id="219"/>
    </w:p>
    <w:p w14:paraId="360B8A46">
      <w:pPr>
        <w:spacing w:after="120" w:line="360" w:lineRule="auto"/>
        <w:jc w:val="both"/>
      </w:pPr>
      <w:r>
        <w:rPr>
          <w:rFonts w:ascii="宋体" w:hAnsi="宋体" w:eastAsia="宋体" w:cs="宋体"/>
          <w:sz w:val="24"/>
          <w:szCs w:val="24"/>
        </w:rPr>
        <w:t>舆情分析让景区从"被骂了也不知道"变为"还没被骂就知道可能要出问题"。文本挖掘技术（分词、向量化、建模）将非结构化的评论文字转化为可量化的分析数据。情感分析自动判断评论的正负面倾向，主题建模自动归纳评论中的核心话题，两者结合让管理者"不用读每一条评论也能知道游客在说什么"。</w:t>
      </w:r>
    </w:p>
    <w:p w14:paraId="15BF2C88">
      <w:pPr>
        <w:spacing w:after="120" w:line="360" w:lineRule="auto"/>
        <w:jc w:val="both"/>
      </w:pPr>
      <w:r>
        <w:rPr>
          <w:rFonts w:ascii="宋体" w:hAnsi="宋体" w:eastAsia="宋体" w:cs="宋体"/>
          <w:sz w:val="24"/>
          <w:szCs w:val="24"/>
        </w:rPr>
        <w:t>社交网络分析揭示了口碑传播的路径和关键节点——理解"谁在影响谁"比"有多少人在讨论"更有策略价值。社交聆听将分析视角从"关于我的讨论"扩展到"关于整个品类的讨论"，发现趋势和机会。</w:t>
      </w:r>
    </w:p>
    <w:p w14:paraId="1AF3D31B">
      <w:pPr>
        <w:spacing w:after="120" w:line="360" w:lineRule="auto"/>
        <w:jc w:val="both"/>
      </w:pPr>
      <w:r>
        <w:rPr>
          <w:rFonts w:ascii="宋体" w:hAnsi="宋体" w:eastAsia="宋体" w:cs="宋体"/>
          <w:sz w:val="24"/>
          <w:szCs w:val="24"/>
        </w:rPr>
        <w:t>舆情预警体系将分析结果转化为可行动的响应机制——分级预警、分级响应，确保在舆情危机的"黄金窗口期"内做出反应。但舆情分析的终极目标不是"控制舆情"，而是"通过舆情了解问题、改进服务、建立信任"——用数据促进对话，而非压制声音。</w:t>
      </w:r>
    </w:p>
    <w:p w14:paraId="4E16A7B9">
      <w:pPr>
        <w:spacing w:after="120" w:line="360" w:lineRule="auto"/>
        <w:jc w:val="both"/>
      </w:pPr>
      <w:r>
        <w:rPr>
          <w:rFonts w:ascii="宋体" w:hAnsi="宋体" w:eastAsia="宋体" w:cs="宋体"/>
          <w:sz w:val="24"/>
          <w:szCs w:val="24"/>
        </w:rPr>
        <w:t>---</w:t>
      </w:r>
    </w:p>
    <w:p w14:paraId="2B682943">
      <w:pPr>
        <w:pStyle w:val="3"/>
        <w:spacing w:before="300" w:after="200"/>
      </w:pPr>
      <w:bookmarkStart w:id="220" w:name="_Toc824"/>
      <w:r>
        <w:rPr>
          <w:rFonts w:ascii="黑体" w:hAnsi="黑体" w:eastAsia="黑体" w:cs="黑体"/>
          <w:b/>
          <w:bCs/>
          <w:color w:val="000000"/>
          <w:sz w:val="28"/>
          <w:szCs w:val="28"/>
        </w:rPr>
        <w:t>思考与练习</w:t>
      </w:r>
      <w:bookmarkEnd w:id="220"/>
    </w:p>
    <w:p w14:paraId="1FE24308">
      <w:pPr>
        <w:pStyle w:val="19"/>
        <w:numPr>
          <w:ilvl w:val="0"/>
          <w:numId w:val="2"/>
        </w:numPr>
        <w:spacing w:after="60" w:line="340" w:lineRule="auto"/>
      </w:pPr>
      <w:r>
        <w:rPr>
          <w:rFonts w:ascii="宋体" w:hAnsi="宋体" w:eastAsia="宋体" w:cs="宋体"/>
          <w:sz w:val="24"/>
          <w:szCs w:val="24"/>
        </w:rPr>
        <w:t>使用 SnowNLP 对一份景区评论数据集进行情感分析，计算正负面比例并分析情感随时间的变化趋势。</w:t>
      </w:r>
    </w:p>
    <w:p w14:paraId="6AA37BA8">
      <w:pPr>
        <w:pStyle w:val="19"/>
        <w:numPr>
          <w:ilvl w:val="0"/>
          <w:numId w:val="2"/>
        </w:numPr>
        <w:spacing w:after="60" w:line="340" w:lineRule="auto"/>
      </w:pPr>
      <w:r>
        <w:rPr>
          <w:rFonts w:ascii="宋体" w:hAnsi="宋体" w:eastAsia="宋体" w:cs="宋体"/>
          <w:sz w:val="24"/>
          <w:szCs w:val="24"/>
        </w:rPr>
        <w:t>使用 LDA 对贵州旅游评论进行主题建模，识别 5-8 个核心话题，并解释每个话题的业务含义。</w:t>
      </w:r>
    </w:p>
    <w:p w14:paraId="2DF2013B">
      <w:pPr>
        <w:pStyle w:val="19"/>
        <w:numPr>
          <w:ilvl w:val="0"/>
          <w:numId w:val="2"/>
        </w:numPr>
        <w:spacing w:after="60" w:line="340" w:lineRule="auto"/>
      </w:pPr>
      <w:r>
        <w:rPr>
          <w:rFonts w:ascii="宋体" w:hAnsi="宋体" w:eastAsia="宋体" w:cs="宋体"/>
          <w:sz w:val="24"/>
          <w:szCs w:val="24"/>
        </w:rPr>
        <w:t>设计一个景区舆情预警指标体系，包括指标定义、数据来源、预警阈值和响应措施。</w:t>
      </w:r>
    </w:p>
    <w:p w14:paraId="6317C7DD">
      <w:pPr>
        <w:pStyle w:val="19"/>
        <w:numPr>
          <w:ilvl w:val="0"/>
          <w:numId w:val="2"/>
        </w:numPr>
        <w:spacing w:after="60" w:line="340" w:lineRule="auto"/>
      </w:pPr>
      <w:r>
        <w:rPr>
          <w:rFonts w:ascii="宋体" w:hAnsi="宋体" w:eastAsia="宋体" w:cs="宋体"/>
          <w:sz w:val="24"/>
          <w:szCs w:val="24"/>
        </w:rPr>
        <w:t>选取一个真实的旅游舆情事件，分析其传播路径和时间线，提出"如果景区有舆情监测系统，能在哪个环节做什么"的假设。</w:t>
      </w:r>
    </w:p>
    <w:p w14:paraId="30C42CF5">
      <w:pPr>
        <w:pStyle w:val="19"/>
        <w:numPr>
          <w:ilvl w:val="0"/>
          <w:numId w:val="2"/>
        </w:numPr>
        <w:spacing w:after="60" w:line="340" w:lineRule="auto"/>
      </w:pPr>
      <w:r>
        <w:rPr>
          <w:rFonts w:ascii="宋体" w:hAnsi="宋体" w:eastAsia="宋体" w:cs="宋体"/>
          <w:sz w:val="24"/>
          <w:szCs w:val="24"/>
        </w:rPr>
        <w:t>讨论：舆情监测系统可以自动识别"差评"，但如何处理"差评"是管理问题——删帖、回应、还是改进？分析三种策略的利弊。</w:t>
      </w:r>
    </w:p>
    <w:p w14:paraId="1E671FAC">
      <w:pPr>
        <w:spacing w:after="120" w:line="360" w:lineRule="auto"/>
        <w:jc w:val="both"/>
      </w:pPr>
      <w:r>
        <w:rPr>
          <w:rFonts w:ascii="宋体" w:hAnsi="宋体" w:eastAsia="宋体" w:cs="宋体"/>
          <w:sz w:val="24"/>
          <w:szCs w:val="24"/>
        </w:rPr>
        <w:t>---</w:t>
      </w:r>
    </w:p>
    <w:p w14:paraId="60273009">
      <w:pPr>
        <w:pStyle w:val="3"/>
        <w:spacing w:before="300" w:after="200"/>
      </w:pPr>
      <w:bookmarkStart w:id="221" w:name="_Toc337"/>
      <w:r>
        <w:rPr>
          <w:rFonts w:ascii="黑体" w:hAnsi="黑体" w:eastAsia="黑体" w:cs="黑体"/>
          <w:b/>
          <w:bCs/>
          <w:color w:val="000000"/>
          <w:sz w:val="28"/>
          <w:szCs w:val="28"/>
        </w:rPr>
        <w:t>知识卡片 10-1：中文 NLP 工具速查</w:t>
      </w:r>
      <w:bookmarkEnd w:id="22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D2B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995D46">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A00DA3">
            <w:pPr>
              <w:spacing w:after="0"/>
            </w:pPr>
            <w:r>
              <w:rPr>
                <w:rFonts w:ascii="宋体" w:hAnsi="宋体" w:eastAsia="宋体" w:cs="宋体"/>
                <w:b/>
                <w:bCs/>
                <w:color w:val="FFFFFF"/>
                <w:sz w:val="20"/>
                <w:szCs w:val="20"/>
              </w:rPr>
              <w:t>功能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0EC44E">
            <w:pPr>
              <w:spacing w:after="0"/>
            </w:pPr>
            <w:r>
              <w:rPr>
                <w:rFonts w:ascii="宋体" w:hAnsi="宋体" w:eastAsia="宋体" w:cs="宋体"/>
                <w:b/>
                <w:bCs/>
                <w:color w:val="FFFFFF"/>
                <w:sz w:val="20"/>
                <w:szCs w:val="20"/>
              </w:rPr>
              <w:t>优势</w:t>
            </w:r>
          </w:p>
        </w:tc>
      </w:tr>
      <w:tr w14:paraId="521F1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0A5A41">
            <w:pPr>
              <w:spacing w:after="0"/>
            </w:pPr>
            <w:r>
              <w:rPr>
                <w:rFonts w:ascii="宋体" w:hAnsi="宋体" w:eastAsia="宋体" w:cs="宋体"/>
                <w:sz w:val="20"/>
                <w:szCs w:val="20"/>
              </w:rPr>
              <w:t>Jieba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EA6BBD">
            <w:pPr>
              <w:spacing w:after="0"/>
            </w:pPr>
            <w:r>
              <w:rPr>
                <w:rFonts w:ascii="宋体" w:hAnsi="宋体" w:eastAsia="宋体" w:cs="宋体"/>
                <w:sz w:val="20"/>
                <w:szCs w:val="20"/>
              </w:rPr>
              <w:t>分词、词性标注</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61247E">
            <w:pPr>
              <w:spacing w:after="0"/>
            </w:pPr>
            <w:r>
              <w:rPr>
                <w:rFonts w:ascii="宋体" w:hAnsi="宋体" w:eastAsia="宋体" w:cs="宋体"/>
                <w:sz w:val="20"/>
                <w:szCs w:val="20"/>
              </w:rPr>
              <w:t>快速、词典可定制</w:t>
            </w:r>
          </w:p>
        </w:tc>
      </w:tr>
      <w:tr w14:paraId="4665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88BDA3">
            <w:pPr>
              <w:spacing w:after="0"/>
            </w:pPr>
            <w:r>
              <w:rPr>
                <w:rFonts w:ascii="宋体" w:hAnsi="宋体" w:eastAsia="宋体" w:cs="宋体"/>
                <w:sz w:val="20"/>
                <w:szCs w:val="20"/>
              </w:rPr>
              <w:t>SnowNLP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6C4E43">
            <w:pPr>
              <w:spacing w:after="0"/>
            </w:pPr>
            <w:r>
              <w:rPr>
                <w:rFonts w:ascii="宋体" w:hAnsi="宋体" w:eastAsia="宋体" w:cs="宋体"/>
                <w:sz w:val="20"/>
                <w:szCs w:val="20"/>
              </w:rPr>
              <w:t>情感分析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D035D9">
            <w:pPr>
              <w:spacing w:after="0"/>
            </w:pPr>
            <w:r>
              <w:rPr>
                <w:rFonts w:ascii="宋体" w:hAnsi="宋体" w:eastAsia="宋体" w:cs="宋体"/>
                <w:sz w:val="20"/>
                <w:szCs w:val="20"/>
              </w:rPr>
              <w:t>开箱即用、无需训练</w:t>
            </w:r>
          </w:p>
        </w:tc>
      </w:tr>
      <w:tr w14:paraId="46BD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C57114">
            <w:pPr>
              <w:spacing w:after="0"/>
            </w:pPr>
            <w:r>
              <w:rPr>
                <w:rFonts w:ascii="宋体" w:hAnsi="宋体" w:eastAsia="宋体" w:cs="宋体"/>
                <w:sz w:val="20"/>
                <w:szCs w:val="20"/>
              </w:rPr>
              <w:t>HanLP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E80A21">
            <w:pPr>
              <w:spacing w:after="0"/>
            </w:pPr>
            <w:r>
              <w:rPr>
                <w:rFonts w:ascii="宋体" w:hAnsi="宋体" w:eastAsia="宋体" w:cs="宋体"/>
                <w:sz w:val="20"/>
                <w:szCs w:val="20"/>
              </w:rPr>
              <w:t>全栈 NLP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6EDC0D">
            <w:pPr>
              <w:spacing w:after="0"/>
            </w:pPr>
            <w:r>
              <w:rPr>
                <w:rFonts w:ascii="宋体" w:hAnsi="宋体" w:eastAsia="宋体" w:cs="宋体"/>
                <w:sz w:val="20"/>
                <w:szCs w:val="20"/>
              </w:rPr>
              <w:t>功能全面、精度高</w:t>
            </w:r>
          </w:p>
        </w:tc>
      </w:tr>
      <w:tr w14:paraId="4DB0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55CA21">
            <w:pPr>
              <w:spacing w:after="0"/>
            </w:pPr>
            <w:r>
              <w:rPr>
                <w:rFonts w:ascii="宋体" w:hAnsi="宋体" w:eastAsia="宋体" w:cs="宋体"/>
                <w:sz w:val="20"/>
                <w:szCs w:val="20"/>
              </w:rPr>
              <w:t>Gensim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913CAF">
            <w:pPr>
              <w:spacing w:after="0"/>
            </w:pPr>
            <w:r>
              <w:rPr>
                <w:rFonts w:ascii="宋体" w:hAnsi="宋体" w:eastAsia="宋体" w:cs="宋体"/>
                <w:sz w:val="20"/>
                <w:szCs w:val="20"/>
              </w:rPr>
              <w:t>主题建模、词嵌入</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4FD049">
            <w:pPr>
              <w:spacing w:after="0"/>
            </w:pPr>
            <w:r>
              <w:rPr>
                <w:rFonts w:ascii="宋体" w:hAnsi="宋体" w:eastAsia="宋体" w:cs="宋体"/>
                <w:sz w:val="20"/>
                <w:szCs w:val="20"/>
              </w:rPr>
              <w:t>LDA、Word2Vec 实现</w:t>
            </w:r>
          </w:p>
        </w:tc>
      </w:tr>
      <w:tr w14:paraId="33B0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9060D0">
            <w:pPr>
              <w:spacing w:after="0"/>
            </w:pPr>
            <w:r>
              <w:rPr>
                <w:rFonts w:ascii="宋体" w:hAnsi="宋体" w:eastAsia="宋体" w:cs="宋体"/>
                <w:sz w:val="20"/>
                <w:szCs w:val="20"/>
              </w:rPr>
              <w:t>THUCTC</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46CD41">
            <w:pPr>
              <w:spacing w:after="0"/>
            </w:pPr>
            <w:r>
              <w:rPr>
                <w:rFonts w:ascii="宋体" w:hAnsi="宋体" w:eastAsia="宋体" w:cs="宋体"/>
                <w:sz w:val="20"/>
                <w:szCs w:val="20"/>
              </w:rPr>
              <w:t>文本分类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F8AD02">
            <w:pPr>
              <w:spacing w:after="0"/>
            </w:pPr>
            <w:r>
              <w:rPr>
                <w:rFonts w:ascii="宋体" w:hAnsi="宋体" w:eastAsia="宋体" w:cs="宋体"/>
                <w:sz w:val="20"/>
                <w:szCs w:val="20"/>
              </w:rPr>
              <w:t>清华大学开源、中文优化</w:t>
            </w:r>
          </w:p>
        </w:tc>
      </w:tr>
    </w:tbl>
    <w:p w14:paraId="189A5C3D">
      <w:pPr>
        <w:spacing w:after="120" w:line="360" w:lineRule="auto"/>
        <w:jc w:val="both"/>
      </w:pPr>
      <w:r>
        <w:rPr>
          <w:rFonts w:ascii="宋体" w:hAnsi="宋体" w:eastAsia="宋体" w:cs="宋体"/>
          <w:sz w:val="24"/>
          <w:szCs w:val="24"/>
        </w:rPr>
        <w:t>---</w:t>
      </w:r>
    </w:p>
    <w:p w14:paraId="60277D20">
      <w:pPr>
        <w:pStyle w:val="3"/>
        <w:spacing w:before="300" w:after="200"/>
      </w:pPr>
      <w:bookmarkStart w:id="222" w:name="_Toc9653"/>
      <w:r>
        <w:rPr>
          <w:rFonts w:ascii="黑体" w:hAnsi="黑体" w:eastAsia="黑体" w:cs="黑体"/>
          <w:b/>
          <w:bCs/>
          <w:color w:val="000000"/>
          <w:sz w:val="28"/>
          <w:szCs w:val="28"/>
        </w:rPr>
        <w:t>知识卡片 10-2：舆情预警分级</w:t>
      </w:r>
      <w:bookmarkEnd w:id="22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8D4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6E78C9">
            <w:pPr>
              <w:spacing w:after="0"/>
            </w:pPr>
            <w:r>
              <w:rPr>
                <w:rFonts w:ascii="宋体" w:hAnsi="宋体" w:eastAsia="宋体" w:cs="宋体"/>
                <w:b/>
                <w:bCs/>
                <w:color w:val="FFFFFF"/>
                <w:sz w:val="20"/>
                <w:szCs w:val="20"/>
              </w:rPr>
              <w:t>等级</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801F58">
            <w:pPr>
              <w:spacing w:after="0"/>
            </w:pPr>
            <w:r>
              <w:rPr>
                <w:rFonts w:ascii="宋体" w:hAnsi="宋体" w:eastAsia="宋体" w:cs="宋体"/>
                <w:b/>
                <w:bCs/>
                <w:color w:val="FFFFFF"/>
                <w:sz w:val="20"/>
                <w:szCs w:val="20"/>
              </w:rPr>
              <w:t>触发条件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F82E6A">
            <w:pPr>
              <w:spacing w:after="0"/>
            </w:pPr>
            <w:r>
              <w:rPr>
                <w:rFonts w:ascii="宋体" w:hAnsi="宋体" w:eastAsia="宋体" w:cs="宋体"/>
                <w:b/>
                <w:bCs/>
                <w:color w:val="FFFFFF"/>
                <w:sz w:val="20"/>
                <w:szCs w:val="20"/>
              </w:rPr>
              <w:t>响应时间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F2A67CC">
            <w:pPr>
              <w:spacing w:after="0"/>
            </w:pPr>
            <w:r>
              <w:rPr>
                <w:rFonts w:ascii="宋体" w:hAnsi="宋体" w:eastAsia="宋体" w:cs="宋体"/>
                <w:b/>
                <w:bCs/>
                <w:color w:val="FFFFFF"/>
                <w:sz w:val="20"/>
                <w:szCs w:val="20"/>
              </w:rPr>
              <w:t>响应主体</w:t>
            </w:r>
          </w:p>
        </w:tc>
      </w:tr>
      <w:tr w14:paraId="0DE17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D289BF">
            <w:pPr>
              <w:spacing w:after="0"/>
            </w:pPr>
            <w:r>
              <w:rPr>
                <w:rFonts w:ascii="宋体" w:hAnsi="宋体" w:eastAsia="宋体" w:cs="宋体"/>
                <w:sz w:val="20"/>
                <w:szCs w:val="20"/>
              </w:rPr>
              <w:t>蓝色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3C8F66">
            <w:pPr>
              <w:spacing w:after="0"/>
            </w:pPr>
            <w:r>
              <w:rPr>
                <w:rFonts w:ascii="宋体" w:hAnsi="宋体" w:eastAsia="宋体" w:cs="宋体"/>
                <w:sz w:val="20"/>
                <w:szCs w:val="20"/>
              </w:rPr>
              <w:t>负面比例上升 10-20pp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A4A97C">
            <w:pPr>
              <w:spacing w:after="0"/>
            </w:pPr>
            <w:r>
              <w:rPr>
                <w:rFonts w:ascii="宋体" w:hAnsi="宋体" w:eastAsia="宋体" w:cs="宋体"/>
                <w:sz w:val="20"/>
                <w:szCs w:val="20"/>
              </w:rPr>
              <w:t>4 小时内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1F5F80">
            <w:pPr>
              <w:spacing w:after="0"/>
            </w:pPr>
            <w:r>
              <w:rPr>
                <w:rFonts w:ascii="宋体" w:hAnsi="宋体" w:eastAsia="宋体" w:cs="宋体"/>
                <w:sz w:val="20"/>
                <w:szCs w:val="20"/>
              </w:rPr>
              <w:t>舆情团队</w:t>
            </w:r>
          </w:p>
        </w:tc>
      </w:tr>
      <w:tr w14:paraId="6EB5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68AED8">
            <w:pPr>
              <w:spacing w:after="0"/>
            </w:pPr>
            <w:r>
              <w:rPr>
                <w:rFonts w:ascii="宋体" w:hAnsi="宋体" w:eastAsia="宋体" w:cs="宋体"/>
                <w:sz w:val="20"/>
                <w:szCs w:val="20"/>
              </w:rPr>
              <w:t>黄色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833CE6">
            <w:pPr>
              <w:spacing w:after="0"/>
            </w:pPr>
            <w:r>
              <w:rPr>
                <w:rFonts w:ascii="宋体" w:hAnsi="宋体" w:eastAsia="宋体" w:cs="宋体"/>
                <w:sz w:val="20"/>
                <w:szCs w:val="20"/>
              </w:rPr>
              <w:t>负面比例上升 20-30pp / KOL 参与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2352CA">
            <w:pPr>
              <w:spacing w:after="0"/>
            </w:pPr>
            <w:r>
              <w:rPr>
                <w:rFonts w:ascii="宋体" w:hAnsi="宋体" w:eastAsia="宋体" w:cs="宋体"/>
                <w:sz w:val="20"/>
                <w:szCs w:val="20"/>
              </w:rPr>
              <w:t>2 小时内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92090C">
            <w:pPr>
              <w:spacing w:after="0"/>
            </w:pPr>
            <w:r>
              <w:rPr>
                <w:rFonts w:ascii="宋体" w:hAnsi="宋体" w:eastAsia="宋体" w:cs="宋体"/>
                <w:sz w:val="20"/>
                <w:szCs w:val="20"/>
              </w:rPr>
              <w:t>公关部门</w:t>
            </w:r>
          </w:p>
        </w:tc>
      </w:tr>
      <w:tr w14:paraId="55B8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CB9BF6">
            <w:pPr>
              <w:spacing w:after="0"/>
            </w:pPr>
            <w:r>
              <w:rPr>
                <w:rFonts w:ascii="宋体" w:hAnsi="宋体" w:eastAsia="宋体" w:cs="宋体"/>
                <w:sz w:val="20"/>
                <w:szCs w:val="20"/>
              </w:rPr>
              <w:t>橙色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A952AD">
            <w:pPr>
              <w:spacing w:after="0"/>
            </w:pPr>
            <w:r>
              <w:rPr>
                <w:rFonts w:ascii="宋体" w:hAnsi="宋体" w:eastAsia="宋体" w:cs="宋体"/>
                <w:sz w:val="20"/>
                <w:szCs w:val="20"/>
              </w:rPr>
              <w:t>讨论量飙升 / 主流媒体报道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228120">
            <w:pPr>
              <w:spacing w:after="0"/>
            </w:pPr>
            <w:r>
              <w:rPr>
                <w:rFonts w:ascii="宋体" w:hAnsi="宋体" w:eastAsia="宋体" w:cs="宋体"/>
                <w:sz w:val="20"/>
                <w:szCs w:val="20"/>
              </w:rPr>
              <w:t>1 小时内</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D47C3">
            <w:pPr>
              <w:spacing w:after="0"/>
            </w:pPr>
            <w:r>
              <w:rPr>
                <w:rFonts w:ascii="宋体" w:hAnsi="宋体" w:eastAsia="宋体" w:cs="宋体"/>
                <w:sz w:val="20"/>
                <w:szCs w:val="20"/>
              </w:rPr>
              <w:t>高层介入</w:t>
            </w:r>
          </w:p>
        </w:tc>
      </w:tr>
      <w:tr w14:paraId="0AD8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3132E7">
            <w:pPr>
              <w:spacing w:after="0"/>
            </w:pPr>
            <w:r>
              <w:rPr>
                <w:rFonts w:ascii="宋体" w:hAnsi="宋体" w:eastAsia="宋体" w:cs="宋体"/>
                <w:sz w:val="20"/>
                <w:szCs w:val="20"/>
              </w:rPr>
              <w:t>红色</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9B3638">
            <w:pPr>
              <w:spacing w:after="0"/>
            </w:pPr>
            <w:r>
              <w:rPr>
                <w:rFonts w:ascii="宋体" w:hAnsi="宋体" w:eastAsia="宋体" w:cs="宋体"/>
                <w:sz w:val="20"/>
                <w:szCs w:val="20"/>
              </w:rPr>
              <w:t>全国热点 / 安全事故</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11E842">
            <w:pPr>
              <w:spacing w:after="0"/>
            </w:pPr>
            <w:r>
              <w:rPr>
                <w:rFonts w:ascii="宋体" w:hAnsi="宋体" w:eastAsia="宋体" w:cs="宋体"/>
                <w:sz w:val="20"/>
                <w:szCs w:val="20"/>
              </w:rPr>
              <w:t>即时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07595">
            <w:pPr>
              <w:spacing w:after="0"/>
            </w:pPr>
            <w:r>
              <w:rPr>
                <w:rFonts w:ascii="宋体" w:hAnsi="宋体" w:eastAsia="宋体" w:cs="宋体"/>
                <w:sz w:val="20"/>
                <w:szCs w:val="20"/>
              </w:rPr>
              <w:t>全面危机公关</w:t>
            </w:r>
          </w:p>
        </w:tc>
      </w:tr>
    </w:tbl>
    <w:p w14:paraId="474B442C">
      <w:r>
        <w:br w:type="page"/>
      </w:r>
    </w:p>
    <w:p w14:paraId="11C45D71">
      <w:pPr>
        <w:pStyle w:val="2"/>
        <w:spacing w:before="400" w:after="200"/>
      </w:pPr>
      <w:bookmarkStart w:id="223" w:name="_Toc22640"/>
      <w:r>
        <w:rPr>
          <w:rFonts w:ascii="黑体" w:hAnsi="黑体" w:eastAsia="黑体" w:cs="黑体"/>
          <w:b/>
          <w:bCs/>
          <w:color w:val="1F4E79"/>
          <w:sz w:val="32"/>
          <w:szCs w:val="32"/>
        </w:rPr>
        <w:t>第 11 章  大数据伦理与隐私保护</w:t>
      </w:r>
      <w:bookmarkEnd w:id="223"/>
    </w:p>
    <w:p w14:paraId="488C7760">
      <w:pPr>
        <w:pStyle w:val="3"/>
        <w:spacing w:before="300" w:after="200"/>
      </w:pPr>
      <w:bookmarkStart w:id="224" w:name="_Toc11454"/>
      <w:r>
        <w:rPr>
          <w:rFonts w:ascii="黑体" w:hAnsi="黑体" w:eastAsia="黑体" w:cs="黑体"/>
          <w:b/>
          <w:bCs/>
          <w:color w:val="000000"/>
          <w:sz w:val="28"/>
          <w:szCs w:val="28"/>
        </w:rPr>
        <w:t>学习目标</w:t>
      </w:r>
      <w:bookmarkEnd w:id="224"/>
    </w:p>
    <w:p w14:paraId="0369CCEA">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：学生能够阐述旅游大数据应用中的核心伦理议题（数据权利、算法公平、数字包容），理解《个人信息保护法》对旅游数据采集和使用的合规要求，掌握隐私保护的技术手段（匿名化、差分隐私、联邦学习）。</w:t>
      </w:r>
    </w:p>
    <w:p w14:paraId="4A65D168">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：学生能够对旅游数据分析项目进行伦理评估，识别潜在的隐私风险和算法偏见，提出合规改进方案，编写数据使用的知情同意书。</w:t>
      </w:r>
    </w:p>
    <w:p w14:paraId="660F6E43">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：学生能够建立"数据向善"的价值理念——技术能力越强，伦理责任越大。数据的价值不应以牺牲人的尊严和权利为代价。</w:t>
      </w:r>
    </w:p>
    <w:p w14:paraId="3F1DEAA8">
      <w:pPr>
        <w:spacing w:after="120" w:line="360" w:lineRule="auto"/>
        <w:jc w:val="both"/>
      </w:pPr>
      <w:r>
        <w:rPr>
          <w:rFonts w:ascii="宋体" w:hAnsi="宋体" w:eastAsia="宋体" w:cs="宋体"/>
          <w:sz w:val="24"/>
          <w:szCs w:val="24"/>
        </w:rPr>
        <w:t>---</w:t>
      </w:r>
    </w:p>
    <w:p w14:paraId="662150AF">
      <w:pPr>
        <w:pStyle w:val="3"/>
        <w:spacing w:before="300" w:after="200"/>
      </w:pPr>
      <w:bookmarkStart w:id="225" w:name="_Toc17861"/>
      <w:r>
        <w:rPr>
          <w:rFonts w:ascii="黑体" w:hAnsi="黑体" w:eastAsia="黑体" w:cs="黑体"/>
          <w:b/>
          <w:bCs/>
          <w:color w:val="000000"/>
          <w:sz w:val="28"/>
          <w:szCs w:val="28"/>
        </w:rPr>
        <w:t>导入案例</w:t>
      </w:r>
      <w:bookmarkEnd w:id="225"/>
    </w:p>
    <w:p w14:paraId="07C284C0">
      <w:pPr>
        <w:spacing w:after="120" w:line="360" w:lineRule="auto"/>
        <w:jc w:val="both"/>
      </w:pPr>
      <w:r>
        <w:rPr>
          <w:rFonts w:ascii="宋体" w:hAnsi="宋体" w:eastAsia="宋体" w:cs="宋体"/>
          <w:sz w:val="24"/>
          <w:szCs w:val="24"/>
        </w:rPr>
        <w:t>2023 年，国内某知名景区因"刷脸入园"引发争议。景区在入口处部署了人脸识别闸机，游客购票时被采集人脸信息，入园时"刷脸"通行。景区管理方的理由很充分：人脸识别比二维码更快捷（平均通行时间从 5 秒降到 2 秒）、更安全（杜绝黄牛倒票）、更便于管理（自动统计入园人数）。</w:t>
      </w:r>
    </w:p>
    <w:p w14:paraId="0AEACD6C">
      <w:pPr>
        <w:spacing w:after="120" w:line="360" w:lineRule="auto"/>
        <w:jc w:val="both"/>
      </w:pPr>
      <w:r>
        <w:rPr>
          <w:rFonts w:ascii="宋体" w:hAnsi="宋体" w:eastAsia="宋体" w:cs="宋体"/>
          <w:sz w:val="24"/>
          <w:szCs w:val="24"/>
        </w:rPr>
        <w:t>但争议随之而来：游客在购票时被告知"需要采集人脸信息"，但告知文本长达 3000 字，用小字写在购票页面的最底部——几乎没有游客真正阅读过。游客的人脸数据被存储多久？谁可以访问？是否被用于其他目的（如商业分析、与政府部门共享）？如果系统被黑客攻击导致人脸数据泄露怎么办？</w:t>
      </w:r>
    </w:p>
    <w:p w14:paraId="41F7FE50">
      <w:pPr>
        <w:spacing w:after="120" w:line="360" w:lineRule="auto"/>
        <w:jc w:val="both"/>
      </w:pPr>
      <w:r>
        <w:rPr>
          <w:rFonts w:ascii="宋体" w:hAnsi="宋体" w:eastAsia="宋体" w:cs="宋体"/>
          <w:sz w:val="24"/>
          <w:szCs w:val="24"/>
        </w:rPr>
        <w:t>法律学者指出，根据《个人信息保护法》，人脸数据属于"敏感个人信息"，只有在"具有特定目的和充分必要性"的前提下才能处理。律师质疑：二维码或身份证同样可以解决黄牛倒票问题——"为什么非用人脸识别不可？"</w:t>
      </w:r>
    </w:p>
    <w:p w14:paraId="6BE9EE04">
      <w:pPr>
        <w:spacing w:after="120" w:line="360" w:lineRule="auto"/>
        <w:jc w:val="both"/>
      </w:pPr>
      <w:r>
        <w:rPr>
          <w:rFonts w:ascii="宋体" w:hAnsi="宋体" w:eastAsia="宋体" w:cs="宋体"/>
          <w:sz w:val="24"/>
          <w:szCs w:val="24"/>
        </w:rPr>
        <w:t>最终，在舆论和法律的双重压力下，景区修改了方案：提供人脸识别、二维码、身份证三种入园方式，游客自主选择；人脸识别的知情同意书精简为 200 字，以醒目方式呈现；人脸数据存储期限明确为 30 天，到期自动删除。</w:t>
      </w:r>
    </w:p>
    <w:p w14:paraId="776096E1">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7552675B">
      <w:pPr>
        <w:pStyle w:val="19"/>
        <w:numPr>
          <w:ilvl w:val="0"/>
          <w:numId w:val="2"/>
        </w:numPr>
        <w:spacing w:after="60" w:line="340" w:lineRule="auto"/>
      </w:pPr>
      <w:r>
        <w:rPr>
          <w:rFonts w:ascii="宋体" w:hAnsi="宋体" w:eastAsia="宋体" w:cs="宋体"/>
          <w:sz w:val="24"/>
          <w:szCs w:val="24"/>
        </w:rPr>
        <w:t>景区刷脸入园——"提升效率"是否构成《个人信息保护法》中的"充分必要性"？</w:t>
      </w:r>
    </w:p>
    <w:p w14:paraId="199C904A">
      <w:pPr>
        <w:pStyle w:val="19"/>
        <w:numPr>
          <w:ilvl w:val="0"/>
          <w:numId w:val="2"/>
        </w:numPr>
        <w:spacing w:after="60" w:line="340" w:lineRule="auto"/>
      </w:pPr>
      <w:r>
        <w:rPr>
          <w:rFonts w:ascii="宋体" w:hAnsi="宋体" w:eastAsia="宋体" w:cs="宋体"/>
          <w:sz w:val="24"/>
          <w:szCs w:val="24"/>
        </w:rPr>
        <w:t>如果景区提供了三种入园方式，但人脸识别通道的速度明显快于其他通道，这种"软强制"公平吗？</w:t>
      </w:r>
    </w:p>
    <w:p w14:paraId="4542034A">
      <w:pPr>
        <w:pStyle w:val="19"/>
        <w:numPr>
          <w:ilvl w:val="0"/>
          <w:numId w:val="2"/>
        </w:numPr>
        <w:spacing w:after="60" w:line="340" w:lineRule="auto"/>
      </w:pPr>
      <w:r>
        <w:rPr>
          <w:rFonts w:ascii="宋体" w:hAnsi="宋体" w:eastAsia="宋体" w:cs="宋体"/>
          <w:sz w:val="24"/>
          <w:szCs w:val="24"/>
        </w:rPr>
        <w:t>你作为数据分析师，领导要求你"分析游客在景区内的消费行为与停留路线的关联"，但这些数据涉及游客的位置隐私——你会怎么做？</w:t>
      </w:r>
    </w:p>
    <w:p w14:paraId="1947A235">
      <w:pPr>
        <w:spacing w:after="120" w:line="360" w:lineRule="auto"/>
        <w:jc w:val="both"/>
      </w:pPr>
      <w:r>
        <w:rPr>
          <w:rFonts w:ascii="宋体" w:hAnsi="宋体" w:eastAsia="宋体" w:cs="宋体"/>
          <w:sz w:val="24"/>
          <w:szCs w:val="24"/>
        </w:rPr>
        <w:t>---</w:t>
      </w:r>
    </w:p>
    <w:p w14:paraId="14ED1C4D">
      <w:pPr>
        <w:pStyle w:val="3"/>
        <w:spacing w:before="300" w:after="200"/>
      </w:pPr>
      <w:bookmarkStart w:id="226" w:name="_Toc26256"/>
      <w:r>
        <w:rPr>
          <w:rFonts w:ascii="黑体" w:hAnsi="黑体" w:eastAsia="黑体" w:cs="黑体"/>
          <w:b/>
          <w:bCs/>
          <w:color w:val="000000"/>
          <w:sz w:val="28"/>
          <w:szCs w:val="28"/>
        </w:rPr>
        <w:t>11.1 旅游大数据的伦理框架</w:t>
      </w:r>
      <w:bookmarkEnd w:id="226"/>
    </w:p>
    <w:p w14:paraId="1BCC5ACB">
      <w:pPr>
        <w:pStyle w:val="4"/>
        <w:spacing w:before="300" w:after="200"/>
      </w:pPr>
      <w:bookmarkStart w:id="227" w:name="_Toc30587"/>
      <w:r>
        <w:rPr>
          <w:rFonts w:ascii="黑体" w:hAnsi="黑体" w:eastAsia="黑体" w:cs="黑体"/>
          <w:b/>
          <w:bCs/>
          <w:color w:val="000000"/>
          <w:sz w:val="26"/>
          <w:szCs w:val="26"/>
        </w:rPr>
        <w:t>11.1.1 数据伦理的核心原则</w:t>
      </w:r>
      <w:bookmarkEnd w:id="227"/>
    </w:p>
    <w:p w14:paraId="18F65B13">
      <w:pPr>
        <w:spacing w:after="120" w:line="360" w:lineRule="auto"/>
        <w:jc w:val="both"/>
      </w:pPr>
      <w:r>
        <w:rPr>
          <w:rFonts w:ascii="宋体" w:hAnsi="宋体" w:eastAsia="宋体" w:cs="宋体"/>
          <w:b/>
          <w:bCs/>
          <w:sz w:val="24"/>
          <w:szCs w:val="24"/>
        </w:rPr>
        <w:t>尊重自主性。</w:t>
      </w:r>
      <w:r>
        <w:rPr>
          <w:rFonts w:ascii="宋体" w:hAnsi="宋体" w:eastAsia="宋体" w:cs="宋体"/>
          <w:sz w:val="24"/>
          <w:szCs w:val="24"/>
        </w:rPr>
        <w:t xml:space="preserve"> 数据主体（游客）有权决定自己的数据是否被采集、被谁使用、用于什么目的。这意味着：采集数据前必须告知并获得同意（告知-同意原则）。游客有权撤回同意并要求删除数据（删除权）。游客有权访问自己的数据并了解其使用方式（访问权）。</w:t>
      </w:r>
    </w:p>
    <w:p w14:paraId="1FD9E3E6">
      <w:pPr>
        <w:spacing w:after="120" w:line="360" w:lineRule="auto"/>
        <w:jc w:val="both"/>
      </w:pPr>
      <w:r>
        <w:rPr>
          <w:rFonts w:ascii="宋体" w:hAnsi="宋体" w:eastAsia="宋体" w:cs="宋体"/>
          <w:b/>
          <w:bCs/>
          <w:sz w:val="24"/>
          <w:szCs w:val="24"/>
        </w:rPr>
        <w:t>善行与不伤害。</w:t>
      </w:r>
      <w:r>
        <w:rPr>
          <w:rFonts w:ascii="宋体" w:hAnsi="宋体" w:eastAsia="宋体" w:cs="宋体"/>
          <w:sz w:val="24"/>
          <w:szCs w:val="24"/>
        </w:rPr>
        <w:t xml:space="preserve"> 数据使用应以增进游客福祉为目的，不应造成伤害。这意味着：不应利用数据分析结果对游客进行价格歧视（"这个用户消费水平高，给他显示更高的价格"）。不应将数据分析结果用于操纵游客行为（"这个用户容易冲动消费，给他推送限时优惠制造紧迫感"）。数据安全措施应到位，防止数据泄露对游客造成损害。</w:t>
      </w:r>
    </w:p>
    <w:p w14:paraId="4D5DD4B0">
      <w:pPr>
        <w:spacing w:after="120" w:line="360" w:lineRule="auto"/>
        <w:jc w:val="both"/>
      </w:pPr>
      <w:r>
        <w:rPr>
          <w:rFonts w:ascii="宋体" w:hAnsi="宋体" w:eastAsia="宋体" w:cs="宋体"/>
          <w:b/>
          <w:bCs/>
          <w:sz w:val="24"/>
          <w:szCs w:val="24"/>
        </w:rPr>
        <w:t>公正性。</w:t>
      </w:r>
      <w:r>
        <w:rPr>
          <w:rFonts w:ascii="宋体" w:hAnsi="宋体" w:eastAsia="宋体" w:cs="宋体"/>
          <w:sz w:val="24"/>
          <w:szCs w:val="24"/>
        </w:rPr>
        <w:t xml:space="preserve"> 数据采集和使用的收益和风险应在不同群体之间公平分配。这意味着：智慧旅游的便利不应只惠及"数字原住民"，老年人和残障人士也应同等受益。数据分析不应系统性地歧视某些群体（如算法只向高消费群体推荐优质酒店）。</w:t>
      </w:r>
    </w:p>
    <w:p w14:paraId="1BA921C3">
      <w:pPr>
        <w:spacing w:after="120" w:line="360" w:lineRule="auto"/>
        <w:jc w:val="both"/>
      </w:pPr>
      <w:r>
        <w:rPr>
          <w:rFonts w:ascii="宋体" w:hAnsi="宋体" w:eastAsia="宋体" w:cs="宋体"/>
          <w:b/>
          <w:bCs/>
          <w:sz w:val="24"/>
          <w:szCs w:val="24"/>
        </w:rPr>
        <w:t>透明度。</w:t>
      </w:r>
      <w:r>
        <w:rPr>
          <w:rFonts w:ascii="宋体" w:hAnsi="宋体" w:eastAsia="宋体" w:cs="宋体"/>
          <w:sz w:val="24"/>
          <w:szCs w:val="24"/>
        </w:rPr>
        <w:t xml:space="preserve"> 数据的使用方式应该是透明的、可解释的。这意味着：当 AI 系统基于游客数据做出自动决策时（如"拒绝该用户的预订"），应能解释原因。当推荐系统向游客推荐特定内容时，应标注"为什么推荐这个"。</w:t>
      </w:r>
    </w:p>
    <w:p w14:paraId="0F2D1104">
      <w:pPr>
        <w:pStyle w:val="4"/>
        <w:spacing w:before="300" w:after="200"/>
      </w:pPr>
      <w:bookmarkStart w:id="228" w:name="_Toc1540"/>
      <w:r>
        <w:rPr>
          <w:rFonts w:ascii="黑体" w:hAnsi="黑体" w:eastAsia="黑体" w:cs="黑体"/>
          <w:b/>
          <w:bCs/>
          <w:color w:val="000000"/>
          <w:sz w:val="26"/>
          <w:szCs w:val="26"/>
        </w:rPr>
        <w:t>11.1.2 旅游数据分析的伦理灰色地带</w:t>
      </w:r>
      <w:bookmarkEnd w:id="228"/>
    </w:p>
    <w:p w14:paraId="29477E51">
      <w:pPr>
        <w:spacing w:after="120" w:line="360" w:lineRule="auto"/>
        <w:jc w:val="both"/>
      </w:pPr>
      <w:r>
        <w:rPr>
          <w:rFonts w:ascii="宋体" w:hAnsi="宋体" w:eastAsia="宋体" w:cs="宋体"/>
          <w:b/>
          <w:bCs/>
          <w:sz w:val="24"/>
          <w:szCs w:val="24"/>
        </w:rPr>
        <w:t>"匿名化"的幻觉。</w:t>
      </w:r>
      <w:r>
        <w:rPr>
          <w:rFonts w:ascii="宋体" w:hAnsi="宋体" w:eastAsia="宋体" w:cs="宋体"/>
          <w:sz w:val="24"/>
          <w:szCs w:val="24"/>
        </w:rPr>
        <w:t xml:space="preserve"> 景区将游客的 WiFi 探针数据"匿名化"（去掉 MAC 地址与个人身份的关联）后用于客流分析——这足够安全吗？研究表明，仅需 4 个时空点（某人在 4 个不同时间的位置）就能唯一识别 95% 的手机用户。WiFi 探针数据的"匿名化"在技术上并不充分——这是典型的"匿名化幻觉"。</w:t>
      </w:r>
    </w:p>
    <w:p w14:paraId="1B052090">
      <w:pPr>
        <w:spacing w:after="120" w:line="360" w:lineRule="auto"/>
        <w:jc w:val="both"/>
      </w:pPr>
      <w:r>
        <w:rPr>
          <w:rFonts w:ascii="宋体" w:hAnsi="宋体" w:eastAsia="宋体" w:cs="宋体"/>
          <w:b/>
          <w:bCs/>
          <w:sz w:val="24"/>
          <w:szCs w:val="24"/>
        </w:rPr>
        <w:t>"改善服务"的万能借口。</w:t>
      </w:r>
      <w:r>
        <w:rPr>
          <w:rFonts w:ascii="宋体" w:hAnsi="宋体" w:eastAsia="宋体" w:cs="宋体"/>
          <w:sz w:val="24"/>
          <w:szCs w:val="24"/>
        </w:rPr>
        <w:t xml:space="preserve"> 很多旅游企业以"改善服务"为由采集大量游客数据——"我们采集您的位置数据是为了优化游览路线""我们分析您的消费记录是为了推荐更合适的商品"。这些理由在技术上成立，但边界在哪里？"改善服务"可以成为无限采集数据的"万能借口"吗？关键在于比例原则——采集的数据量和敏感度是否与"改善服务"的目的成比例？</w:t>
      </w:r>
    </w:p>
    <w:p w14:paraId="05A0652C">
      <w:pPr>
        <w:spacing w:after="120" w:line="360" w:lineRule="auto"/>
        <w:jc w:val="both"/>
      </w:pPr>
      <w:r>
        <w:rPr>
          <w:rFonts w:ascii="宋体" w:hAnsi="宋体" w:eastAsia="宋体" w:cs="宋体"/>
          <w:b/>
          <w:bCs/>
          <w:sz w:val="24"/>
          <w:szCs w:val="24"/>
        </w:rPr>
        <w:t>数据再利用。</w:t>
      </w:r>
      <w:r>
        <w:rPr>
          <w:rFonts w:ascii="宋体" w:hAnsi="宋体" w:eastAsia="宋体" w:cs="宋体"/>
          <w:sz w:val="24"/>
          <w:szCs w:val="24"/>
        </w:rPr>
        <w:t xml:space="preserve"> 数据被采集时告知的目的是 A（"用于入园身份验证"），后来被用于目的 B（"分析游客消费行为"）——这是否需要重新获得同意？《个人信息保护法》的回答是：需要。数据不能"一鱼多吃"——如果原始同意只覆盖了目的 A，用于目的 B 必须重新告知并获得同意。</w:t>
      </w:r>
    </w:p>
    <w:p w14:paraId="0A250CF8">
      <w:pPr>
        <w:spacing w:after="120" w:line="360" w:lineRule="auto"/>
        <w:jc w:val="both"/>
      </w:pPr>
      <w:r>
        <w:rPr>
          <w:rFonts w:ascii="宋体" w:hAnsi="宋体" w:eastAsia="宋体" w:cs="宋体"/>
          <w:sz w:val="24"/>
          <w:szCs w:val="24"/>
        </w:rPr>
        <w:t>---</w:t>
      </w:r>
    </w:p>
    <w:p w14:paraId="3723FB3D">
      <w:pPr>
        <w:pStyle w:val="3"/>
        <w:spacing w:before="300" w:after="200"/>
      </w:pPr>
      <w:bookmarkStart w:id="229" w:name="_Toc1278"/>
      <w:r>
        <w:rPr>
          <w:rFonts w:ascii="黑体" w:hAnsi="黑体" w:eastAsia="黑体" w:cs="黑体"/>
          <w:b/>
          <w:bCs/>
          <w:color w:val="000000"/>
          <w:sz w:val="28"/>
          <w:szCs w:val="28"/>
        </w:rPr>
        <w:t>11.2 隐私保护的法律法规</w:t>
      </w:r>
      <w:bookmarkEnd w:id="229"/>
    </w:p>
    <w:p w14:paraId="1FB9A028">
      <w:pPr>
        <w:pStyle w:val="4"/>
        <w:spacing w:before="300" w:after="200"/>
      </w:pPr>
      <w:bookmarkStart w:id="230" w:name="_Toc31998"/>
      <w:r>
        <w:rPr>
          <w:rFonts w:ascii="黑体" w:hAnsi="黑体" w:eastAsia="黑体" w:cs="黑体"/>
          <w:b/>
          <w:bCs/>
          <w:color w:val="000000"/>
          <w:sz w:val="26"/>
          <w:szCs w:val="26"/>
        </w:rPr>
        <w:t>11.2.1 《个人信息保护法》对旅游行业的影响</w:t>
      </w:r>
      <w:bookmarkEnd w:id="230"/>
    </w:p>
    <w:p w14:paraId="3878DF49">
      <w:pPr>
        <w:spacing w:after="120" w:line="360" w:lineRule="auto"/>
        <w:jc w:val="both"/>
      </w:pPr>
      <w:r>
        <w:rPr>
          <w:rFonts w:ascii="宋体" w:hAnsi="宋体" w:eastAsia="宋体" w:cs="宋体"/>
          <w:b/>
          <w:bCs/>
          <w:sz w:val="24"/>
          <w:szCs w:val="24"/>
        </w:rPr>
        <w:t>告知-同意原则。</w:t>
      </w:r>
      <w:r>
        <w:rPr>
          <w:rFonts w:ascii="宋体" w:hAnsi="宋体" w:eastAsia="宋体" w:cs="宋体"/>
          <w:sz w:val="24"/>
          <w:szCs w:val="24"/>
        </w:rPr>
        <w:t xml:space="preserve"> 采集游客个人信息前，必须以显著方式、清晰易懂的语言告知：信息处理者的名称和联系方式、处理目的和处理方式、处理的个人信息种类、保存期限、个人行使权利的方式。旅游行业常见的合规问题：告知文本藏在页面底部、使用法律术语而非通俗语言、将几十种数据用途打包在一个同意中（"一揽子同意"）。</w:t>
      </w:r>
    </w:p>
    <w:p w14:paraId="1BEDC37F">
      <w:pPr>
        <w:spacing w:after="120" w:line="360" w:lineRule="auto"/>
        <w:jc w:val="both"/>
      </w:pPr>
      <w:r>
        <w:rPr>
          <w:rFonts w:ascii="宋体" w:hAnsi="宋体" w:eastAsia="宋体" w:cs="宋体"/>
          <w:b/>
          <w:bCs/>
          <w:sz w:val="24"/>
          <w:szCs w:val="24"/>
        </w:rPr>
        <w:t>敏感个人信息的特殊保护。</w:t>
      </w:r>
      <w:r>
        <w:rPr>
          <w:rFonts w:ascii="宋体" w:hAnsi="宋体" w:eastAsia="宋体" w:cs="宋体"/>
          <w:sz w:val="24"/>
          <w:szCs w:val="24"/>
        </w:rPr>
        <w:t xml:space="preserve"> 生物识别信息（人脸、指纹）、行踪轨迹、不满十四周岁未成年人的个人信息等属于"敏感个人信息"，需要更高水平的保护。只有具有特定目的和充分必要性的前提下，且采取严格保护措施的情况下，才能处理敏感个人信息。旅游行业常见争议：景区人脸识别是否满足"充分必要性"？酒店人脸识别入住是否满足"充分必要性"？</w:t>
      </w:r>
    </w:p>
    <w:p w14:paraId="24F5C12B">
      <w:pPr>
        <w:spacing w:after="120" w:line="360" w:lineRule="auto"/>
        <w:jc w:val="both"/>
      </w:pPr>
      <w:r>
        <w:rPr>
          <w:rFonts w:ascii="宋体" w:hAnsi="宋体" w:eastAsia="宋体" w:cs="宋体"/>
          <w:b/>
          <w:bCs/>
          <w:sz w:val="24"/>
          <w:szCs w:val="24"/>
        </w:rPr>
        <w:t>自动化决策的透明度。</w:t>
      </w:r>
      <w:r>
        <w:rPr>
          <w:rFonts w:ascii="宋体" w:hAnsi="宋体" w:eastAsia="宋体" w:cs="宋体"/>
          <w:sz w:val="24"/>
          <w:szCs w:val="24"/>
        </w:rPr>
        <w:t xml:space="preserve"> 当使用 AI 算法对游客进行自动化决策（如动态定价、信用评估、个性化推荐）时，应保证决策的透明度和结果公平公正。游客有权拒绝仅通过自动化决策方式作出对其权益有重大影响的决定。旅游行业应用：如果 AI 系统自动拒绝了某游客的预订，游客有权要求人工复核。</w:t>
      </w:r>
    </w:p>
    <w:p w14:paraId="3B6F2683">
      <w:pPr>
        <w:pStyle w:val="4"/>
        <w:spacing w:before="300" w:after="200"/>
      </w:pPr>
      <w:bookmarkStart w:id="231" w:name="_Toc6176"/>
      <w:r>
        <w:rPr>
          <w:rFonts w:ascii="黑体" w:hAnsi="黑体" w:eastAsia="黑体" w:cs="黑体"/>
          <w:b/>
          <w:bCs/>
          <w:color w:val="000000"/>
          <w:sz w:val="26"/>
          <w:szCs w:val="26"/>
        </w:rPr>
        <w:t>11.2.2 数据跨境与入境旅游</w:t>
      </w:r>
      <w:bookmarkEnd w:id="231"/>
    </w:p>
    <w:p w14:paraId="65266F34">
      <w:pPr>
        <w:spacing w:after="120" w:line="360" w:lineRule="auto"/>
        <w:jc w:val="both"/>
      </w:pPr>
      <w:r>
        <w:rPr>
          <w:rFonts w:ascii="宋体" w:hAnsi="宋体" w:eastAsia="宋体" w:cs="宋体"/>
          <w:b/>
          <w:bCs/>
          <w:sz w:val="24"/>
          <w:szCs w:val="24"/>
        </w:rPr>
        <w:t>入境旅游的数据合规。</w:t>
      </w:r>
      <w:r>
        <w:rPr>
          <w:rFonts w:ascii="宋体" w:hAnsi="宋体" w:eastAsia="宋体" w:cs="宋体"/>
          <w:sz w:val="24"/>
          <w:szCs w:val="24"/>
        </w:rPr>
        <w:t xml:space="preserve"> 随着中国入境旅游的恢复，外国游客的数据合规成为新课题。外国游客在中国使用"一码游贵州"等平台时，其数据被采集和处理——这些数据属于"境内收集的个人信息"，原则上应存储在境内。如果平台使用了境外云服务或与境外 OTA 共享数据，可能触发数据跨境传输的合规要求。</w:t>
      </w:r>
    </w:p>
    <w:p w14:paraId="4FAB7B43">
      <w:pPr>
        <w:spacing w:after="120" w:line="360" w:lineRule="auto"/>
        <w:jc w:val="both"/>
      </w:pPr>
      <w:r>
        <w:rPr>
          <w:rFonts w:ascii="宋体" w:hAnsi="宋体" w:eastAsia="宋体" w:cs="宋体"/>
          <w:sz w:val="24"/>
          <w:szCs w:val="24"/>
        </w:rPr>
        <w:t>---</w:t>
      </w:r>
    </w:p>
    <w:p w14:paraId="0135C4C6">
      <w:pPr>
        <w:pStyle w:val="3"/>
        <w:spacing w:before="300" w:after="200"/>
      </w:pPr>
      <w:bookmarkStart w:id="232" w:name="_Toc22409"/>
      <w:r>
        <w:rPr>
          <w:rFonts w:ascii="黑体" w:hAnsi="黑体" w:eastAsia="黑体" w:cs="黑体"/>
          <w:b/>
          <w:bCs/>
          <w:color w:val="000000"/>
          <w:sz w:val="28"/>
          <w:szCs w:val="28"/>
        </w:rPr>
        <w:t>11.3 隐私保护技术</w:t>
      </w:r>
      <w:bookmarkEnd w:id="232"/>
    </w:p>
    <w:p w14:paraId="3F0C5335">
      <w:pPr>
        <w:pStyle w:val="4"/>
        <w:spacing w:before="300" w:after="200"/>
      </w:pPr>
      <w:bookmarkStart w:id="233" w:name="_Toc22611"/>
      <w:r>
        <w:rPr>
          <w:rFonts w:ascii="黑体" w:hAnsi="黑体" w:eastAsia="黑体" w:cs="黑体"/>
          <w:b/>
          <w:bCs/>
          <w:color w:val="000000"/>
          <w:sz w:val="26"/>
          <w:szCs w:val="26"/>
        </w:rPr>
        <w:t>11.3.1 数据脱敏与匿名化</w:t>
      </w:r>
      <w:bookmarkEnd w:id="233"/>
    </w:p>
    <w:p w14:paraId="4BBCCD76">
      <w:pPr>
        <w:spacing w:after="120" w:line="360" w:lineRule="auto"/>
        <w:jc w:val="both"/>
      </w:pPr>
      <w:r>
        <w:rPr>
          <w:rFonts w:ascii="宋体" w:hAnsi="宋体" w:eastAsia="宋体" w:cs="宋体"/>
          <w:b/>
          <w:bCs/>
          <w:sz w:val="24"/>
          <w:szCs w:val="24"/>
        </w:rPr>
        <w:t>数据脱敏。</w:t>
      </w:r>
      <w:r>
        <w:rPr>
          <w:rFonts w:ascii="宋体" w:hAnsi="宋体" w:eastAsia="宋体" w:cs="宋体"/>
          <w:sz w:val="24"/>
          <w:szCs w:val="24"/>
        </w:rPr>
        <w:t xml:space="preserve"> 在不影响数据分析价值的前提下，对敏感数据进行变形处理——手机号显示为 138****1234、身份证号只保留前 6 位和后 4 位、姓名替换为 ID。数据脱敏是"最小必要原则"的技术实现——数据分析师通常不需要知道游客的真实姓名和完整身份证号，脱敏后的数据足以支持绝大多数分析任务。</w:t>
      </w:r>
    </w:p>
    <w:p w14:paraId="21EB3963">
      <w:pPr>
        <w:spacing w:after="120" w:line="360" w:lineRule="auto"/>
        <w:jc w:val="both"/>
      </w:pPr>
      <w:r>
        <w:rPr>
          <w:rFonts w:ascii="宋体" w:hAnsi="宋体" w:eastAsia="宋体" w:cs="宋体"/>
          <w:b/>
          <w:bCs/>
          <w:sz w:val="24"/>
          <w:szCs w:val="24"/>
        </w:rPr>
        <w:t>K-匿名性。</w:t>
      </w:r>
      <w:r>
        <w:rPr>
          <w:rFonts w:ascii="宋体" w:hAnsi="宋体" w:eastAsia="宋体" w:cs="宋体"/>
          <w:sz w:val="24"/>
          <w:szCs w:val="24"/>
        </w:rPr>
        <w:t xml:space="preserve"> 确保数据集中每条记录至少与 K-1 条其他记录在准标识符（如年龄、性别、邮编）上相同——攻击者无法将某条记录唯一关联到某个个体。但 K-匿名性不能防止属性泄露——如果 K=5 的组中所有人的"疾病"字段都是"高血压"，攻击者即使无法唯一识别个体，也能推断出"这个组的 5 个人都有高血压"。</w:t>
      </w:r>
    </w:p>
    <w:p w14:paraId="4A2A028B">
      <w:pPr>
        <w:spacing w:after="120" w:line="360" w:lineRule="auto"/>
        <w:jc w:val="both"/>
      </w:pPr>
      <w:r>
        <w:rPr>
          <w:rFonts w:ascii="宋体" w:hAnsi="宋体" w:eastAsia="宋体" w:cs="宋体"/>
          <w:b/>
          <w:bCs/>
          <w:sz w:val="24"/>
          <w:szCs w:val="24"/>
        </w:rPr>
        <w:t>差分隐私。</w:t>
      </w:r>
      <w:r>
        <w:rPr>
          <w:rFonts w:ascii="宋体" w:hAnsi="宋体" w:eastAsia="宋体" w:cs="宋体"/>
          <w:sz w:val="24"/>
          <w:szCs w:val="24"/>
        </w:rPr>
        <w:t xml:space="preserve"> 差分隐私是当前最严格的隐私保护技术——在查询结果中添加精心设计的数学噪声，使得攻击者无法通过查询结果推断出任何个体是否在数据集中。例如，景区公布"今日客流量 12500 人"之前，在真实数字上添加一个随机噪声 ±50 人。差分隐私提供了数学上可证明的隐私保证。</w:t>
      </w:r>
    </w:p>
    <w:p w14:paraId="1E830A8D">
      <w:pPr>
        <w:pStyle w:val="4"/>
        <w:spacing w:before="300" w:after="200"/>
      </w:pPr>
      <w:bookmarkStart w:id="234" w:name="_Toc1169"/>
      <w:r>
        <w:rPr>
          <w:rFonts w:ascii="黑体" w:hAnsi="黑体" w:eastAsia="黑体" w:cs="黑体"/>
          <w:b/>
          <w:bCs/>
          <w:color w:val="000000"/>
          <w:sz w:val="26"/>
          <w:szCs w:val="26"/>
        </w:rPr>
        <w:t>11.3.2 联邦学习</w:t>
      </w:r>
      <w:bookmarkEnd w:id="234"/>
    </w:p>
    <w:p w14:paraId="5CCE8DA1">
      <w:pPr>
        <w:spacing w:after="120" w:line="360" w:lineRule="auto"/>
        <w:jc w:val="both"/>
      </w:pPr>
      <w:r>
        <w:rPr>
          <w:rFonts w:ascii="宋体" w:hAnsi="宋体" w:eastAsia="宋体" w:cs="宋体"/>
          <w:b/>
          <w:bCs/>
          <w:sz w:val="24"/>
          <w:szCs w:val="24"/>
        </w:rPr>
        <w:t>联邦学习的原理。</w:t>
      </w:r>
      <w:r>
        <w:rPr>
          <w:rFonts w:ascii="宋体" w:hAnsi="宋体" w:eastAsia="宋体" w:cs="宋体"/>
          <w:sz w:val="24"/>
          <w:szCs w:val="24"/>
        </w:rPr>
        <w:t xml:space="preserve"> 联邦学习是一种分布式机器学习方法——数据保留在本地（各景区的服务器），仅共享模型更新的参数（梯度），不共享原始数据。"数据不动模型动"——中央服务器协调各参与方训练一个共享模型，但各方数据不出本地。</w:t>
      </w:r>
    </w:p>
    <w:p w14:paraId="7B2ADCD3">
      <w:pPr>
        <w:spacing w:after="120" w:line="360" w:lineRule="auto"/>
        <w:jc w:val="both"/>
      </w:pPr>
      <w:r>
        <w:rPr>
          <w:rFonts w:ascii="宋体" w:hAnsi="宋体" w:eastAsia="宋体" w:cs="宋体"/>
          <w:b/>
          <w:bCs/>
          <w:sz w:val="24"/>
          <w:szCs w:val="24"/>
        </w:rPr>
        <w:t>联邦学习在旅游中的应用。</w:t>
      </w:r>
      <w:r>
        <w:rPr>
          <w:rFonts w:ascii="宋体" w:hAnsi="宋体" w:eastAsia="宋体" w:cs="宋体"/>
          <w:sz w:val="24"/>
          <w:szCs w:val="24"/>
        </w:rPr>
        <w:t xml:space="preserve"> 跨景区客流预测——各景区用自己的本地数据训练本地模型，将模型更新发送到中央服务器聚合成全局模型。不需要共享游客数据，但能获得"好像用了所有数据"的预测效果。跨酒店需求预测——各酒店用自己的入住数据训练需求预测模型，联合学习提升整体预测准确率。</w:t>
      </w:r>
    </w:p>
    <w:p w14:paraId="7E2A3912">
      <w:pPr>
        <w:spacing w:after="120" w:line="360" w:lineRule="auto"/>
        <w:jc w:val="both"/>
      </w:pPr>
      <w:r>
        <w:rPr>
          <w:rFonts w:ascii="宋体" w:hAnsi="宋体" w:eastAsia="宋体" w:cs="宋体"/>
          <w:sz w:val="24"/>
          <w:szCs w:val="24"/>
        </w:rPr>
        <w:t>---</w:t>
      </w:r>
    </w:p>
    <w:p w14:paraId="463D77AA">
      <w:pPr>
        <w:pStyle w:val="3"/>
        <w:spacing w:before="300" w:after="200"/>
      </w:pPr>
      <w:bookmarkStart w:id="235" w:name="_Toc28920"/>
      <w:r>
        <w:rPr>
          <w:rFonts w:ascii="黑体" w:hAnsi="黑体" w:eastAsia="黑体" w:cs="黑体"/>
          <w:b/>
          <w:bCs/>
          <w:color w:val="000000"/>
          <w:sz w:val="28"/>
          <w:szCs w:val="28"/>
        </w:rPr>
        <w:t>11.4 算法公平性</w:t>
      </w:r>
      <w:bookmarkEnd w:id="235"/>
    </w:p>
    <w:p w14:paraId="6DB089EC">
      <w:pPr>
        <w:pStyle w:val="4"/>
        <w:spacing w:before="300" w:after="200"/>
      </w:pPr>
      <w:bookmarkStart w:id="236" w:name="_Toc8593"/>
      <w:r>
        <w:rPr>
          <w:rFonts w:ascii="黑体" w:hAnsi="黑体" w:eastAsia="黑体" w:cs="黑体"/>
          <w:b/>
          <w:bCs/>
          <w:color w:val="000000"/>
          <w:sz w:val="26"/>
          <w:szCs w:val="26"/>
        </w:rPr>
        <w:t>11.4.1 算法偏见的来源</w:t>
      </w:r>
      <w:bookmarkEnd w:id="236"/>
    </w:p>
    <w:p w14:paraId="3182065C">
      <w:pPr>
        <w:spacing w:after="120" w:line="360" w:lineRule="auto"/>
        <w:jc w:val="both"/>
      </w:pPr>
      <w:r>
        <w:rPr>
          <w:rFonts w:ascii="宋体" w:hAnsi="宋体" w:eastAsia="宋体" w:cs="宋体"/>
          <w:b/>
          <w:bCs/>
          <w:sz w:val="24"/>
          <w:szCs w:val="24"/>
        </w:rPr>
        <w:t>历史数据中的偏见。</w:t>
      </w:r>
      <w:r>
        <w:rPr>
          <w:rFonts w:ascii="宋体" w:hAnsi="宋体" w:eastAsia="宋体" w:cs="宋体"/>
          <w:sz w:val="24"/>
          <w:szCs w:val="24"/>
        </w:rPr>
        <w:t xml:space="preserve"> 如果历史数据中某些群体被系统性忽视（如低收入游客很少使用线上预订，所以线上数据中低收入群体代表性不足），模型会"学会"忽视这些群体——"历史上不常来的群体，未来也不会常来"是自我实现的预言。</w:t>
      </w:r>
    </w:p>
    <w:p w14:paraId="29E308AF">
      <w:pPr>
        <w:spacing w:after="120" w:line="360" w:lineRule="auto"/>
        <w:jc w:val="both"/>
      </w:pPr>
      <w:r>
        <w:rPr>
          <w:rFonts w:ascii="宋体" w:hAnsi="宋体" w:eastAsia="宋体" w:cs="宋体"/>
          <w:b/>
          <w:bCs/>
          <w:sz w:val="24"/>
          <w:szCs w:val="24"/>
        </w:rPr>
        <w:t>特征选择中的偏见。</w:t>
      </w:r>
      <w:r>
        <w:rPr>
          <w:rFonts w:ascii="宋体" w:hAnsi="宋体" w:eastAsia="宋体" w:cs="宋体"/>
          <w:sz w:val="24"/>
          <w:szCs w:val="24"/>
        </w:rPr>
        <w:t xml:space="preserve"> 如果定价模型使用了"手机型号"作为特征——高端手机用户看到更高价格、低端手机用户看到更低价格——这是否公平？手机型号与支付能力有关联，但这种关联是否合理？算法公平性的核心问题是"什么特征是合法的区分依据"——年龄（老年人优惠）通常是合法的，种族/民族通常是不合法的，但"手机型号"是灰色地带。</w:t>
      </w:r>
    </w:p>
    <w:p w14:paraId="69ACFFCD">
      <w:pPr>
        <w:spacing w:after="120" w:line="360" w:lineRule="auto"/>
        <w:jc w:val="both"/>
      </w:pPr>
      <w:r>
        <w:rPr>
          <w:rFonts w:ascii="宋体" w:hAnsi="宋体" w:eastAsia="宋体" w:cs="宋体"/>
          <w:b/>
          <w:bCs/>
          <w:sz w:val="24"/>
          <w:szCs w:val="24"/>
        </w:rPr>
        <w:t>反馈循环。</w:t>
      </w:r>
      <w:r>
        <w:rPr>
          <w:rFonts w:ascii="宋体" w:hAnsi="宋体" w:eastAsia="宋体" w:cs="宋体"/>
          <w:sz w:val="24"/>
          <w:szCs w:val="24"/>
        </w:rPr>
        <w:t xml:space="preserve"> 推荐系统推荐热门景点 → 热门景点更热门 → 推荐系统继续推荐 → 冷门景点永无出头之日。反馈循环让初始的不平等自我强化。</w:t>
      </w:r>
    </w:p>
    <w:p w14:paraId="3BD4AA7C">
      <w:pPr>
        <w:pStyle w:val="4"/>
        <w:spacing w:before="300" w:after="200"/>
      </w:pPr>
      <w:bookmarkStart w:id="237" w:name="_Toc4810"/>
      <w:r>
        <w:rPr>
          <w:rFonts w:ascii="黑体" w:hAnsi="黑体" w:eastAsia="黑体" w:cs="黑体"/>
          <w:b/>
          <w:bCs/>
          <w:color w:val="000000"/>
          <w:sz w:val="26"/>
          <w:szCs w:val="26"/>
        </w:rPr>
        <w:t>11.4.2 公平性评估与缓解</w:t>
      </w:r>
      <w:bookmarkEnd w:id="237"/>
    </w:p>
    <w:p w14:paraId="2065055D">
      <w:pPr>
        <w:spacing w:after="120" w:line="360" w:lineRule="auto"/>
        <w:jc w:val="both"/>
      </w:pPr>
      <w:r>
        <w:rPr>
          <w:rFonts w:ascii="宋体" w:hAnsi="宋体" w:eastAsia="宋体" w:cs="宋体"/>
          <w:b/>
          <w:bCs/>
          <w:sz w:val="24"/>
          <w:szCs w:val="24"/>
        </w:rPr>
        <w:t>公平性指标。</w:t>
      </w:r>
      <w:r>
        <w:rPr>
          <w:rFonts w:ascii="宋体" w:hAnsi="宋体" w:eastAsia="宋体" w:cs="宋体"/>
          <w:sz w:val="24"/>
          <w:szCs w:val="24"/>
        </w:rPr>
        <w:t xml:space="preserve"> 人口统计平等——不同群体的正面决策比例应相同（如不同来源地的游客获得推荐的概率应相同）。均等机会——在"应该获得正面决策"的个体中，不同群体的正面决策比例应相同。均等赔率——在"应该获得正面决策"和"不应获得正面决策"的个体中，不同群体的比例均应相同。</w:t>
      </w:r>
    </w:p>
    <w:p w14:paraId="08A5CE1D">
      <w:pPr>
        <w:spacing w:after="120" w:line="360" w:lineRule="auto"/>
        <w:jc w:val="both"/>
      </w:pPr>
      <w:r>
        <w:rPr>
          <w:rFonts w:ascii="宋体" w:hAnsi="宋体" w:eastAsia="宋体" w:cs="宋体"/>
          <w:b/>
          <w:bCs/>
          <w:sz w:val="24"/>
          <w:szCs w:val="24"/>
        </w:rPr>
        <w:t>偏见缓解策略。</w:t>
      </w:r>
      <w:r>
        <w:rPr>
          <w:rFonts w:ascii="宋体" w:hAnsi="宋体" w:eastAsia="宋体" w:cs="宋体"/>
          <w:sz w:val="24"/>
          <w:szCs w:val="24"/>
        </w:rPr>
        <w:t xml:space="preserve"> 预处理——在训练数据中通过重采样或重加权平衡不同群体的代表性。处理中——在模型训练中加入公平性约束（如惩罚导致不同群体预测差异大的参数）。后处理——对模型的输出进行调整，确保不同群体的结果公平。</w:t>
      </w:r>
    </w:p>
    <w:p w14:paraId="5F2D05E0">
      <w:pPr>
        <w:spacing w:after="120" w:line="360" w:lineRule="auto"/>
        <w:jc w:val="both"/>
      </w:pPr>
      <w:r>
        <w:rPr>
          <w:rFonts w:ascii="宋体" w:hAnsi="宋体" w:eastAsia="宋体" w:cs="宋体"/>
          <w:sz w:val="24"/>
          <w:szCs w:val="24"/>
        </w:rPr>
        <w:t>---</w:t>
      </w:r>
    </w:p>
    <w:p w14:paraId="6D7F9E21">
      <w:pPr>
        <w:pStyle w:val="3"/>
        <w:spacing w:before="300" w:after="200"/>
      </w:pPr>
      <w:bookmarkStart w:id="238" w:name="_Toc18624"/>
      <w:r>
        <w:rPr>
          <w:rFonts w:ascii="黑体" w:hAnsi="黑体" w:eastAsia="黑体" w:cs="黑体"/>
          <w:b/>
          <w:bCs/>
          <w:color w:val="000000"/>
          <w:sz w:val="28"/>
          <w:szCs w:val="28"/>
        </w:rPr>
        <w:t>11.5 负责任的数据实践</w:t>
      </w:r>
      <w:bookmarkEnd w:id="238"/>
    </w:p>
    <w:p w14:paraId="20DD4045">
      <w:pPr>
        <w:pStyle w:val="4"/>
        <w:spacing w:before="300" w:after="200"/>
      </w:pPr>
      <w:bookmarkStart w:id="239" w:name="_Toc4587"/>
      <w:r>
        <w:rPr>
          <w:rFonts w:ascii="黑体" w:hAnsi="黑体" w:eastAsia="黑体" w:cs="黑体"/>
          <w:b/>
          <w:bCs/>
          <w:color w:val="000000"/>
          <w:sz w:val="26"/>
          <w:szCs w:val="26"/>
        </w:rPr>
        <w:t>11.5.1 数据伦理审查机制</w:t>
      </w:r>
      <w:bookmarkEnd w:id="239"/>
    </w:p>
    <w:p w14:paraId="652861D4">
      <w:pPr>
        <w:spacing w:after="120" w:line="360" w:lineRule="auto"/>
        <w:jc w:val="both"/>
      </w:pPr>
      <w:r>
        <w:rPr>
          <w:rFonts w:ascii="宋体" w:hAnsi="宋体" w:eastAsia="宋体" w:cs="宋体"/>
          <w:b/>
          <w:bCs/>
          <w:sz w:val="24"/>
          <w:szCs w:val="24"/>
        </w:rPr>
        <w:t>伦理审查清单。</w:t>
      </w:r>
      <w:r>
        <w:rPr>
          <w:rFonts w:ascii="宋体" w:hAnsi="宋体" w:eastAsia="宋体" w:cs="宋体"/>
          <w:sz w:val="24"/>
          <w:szCs w:val="24"/>
        </w:rPr>
        <w:t xml:space="preserve"> 在启动旅游数据分析项目之前，回答以下问题：这个分析收集什么数据？是否包含个人信息或敏感个人信息？数据采集是否获得了知情同意？数据用途是否与告知的目的一致？分析结果是否可能对某些群体产生不利影响？数据安全措施是否到位？是否有不收集这些数据的替代方案？</w:t>
      </w:r>
    </w:p>
    <w:p w14:paraId="29DAE75A">
      <w:pPr>
        <w:spacing w:after="120" w:line="360" w:lineRule="auto"/>
        <w:jc w:val="both"/>
      </w:pPr>
      <w:r>
        <w:rPr>
          <w:rFonts w:ascii="宋体" w:hAnsi="宋体" w:eastAsia="宋体" w:cs="宋体"/>
          <w:b/>
          <w:bCs/>
          <w:sz w:val="24"/>
          <w:szCs w:val="24"/>
        </w:rPr>
        <w:t>数据影响评估。</w:t>
      </w:r>
      <w:r>
        <w:rPr>
          <w:rFonts w:ascii="宋体" w:hAnsi="宋体" w:eastAsia="宋体" w:cs="宋体"/>
          <w:sz w:val="24"/>
          <w:szCs w:val="24"/>
        </w:rPr>
        <w:t xml:space="preserve"> 对于高风险的数据处理活动（如大规模处理敏感个人信息），应进行数据保护影响评估（DPIA）——评估数据处理活动的必要性、对个人权益的风险、风险缓解措施。</w:t>
      </w:r>
    </w:p>
    <w:p w14:paraId="0A48E514">
      <w:pPr>
        <w:pStyle w:val="4"/>
        <w:spacing w:before="300" w:after="200"/>
      </w:pPr>
      <w:bookmarkStart w:id="240" w:name="_Toc7542"/>
      <w:r>
        <w:rPr>
          <w:rFonts w:ascii="黑体" w:hAnsi="黑体" w:eastAsia="黑体" w:cs="黑体"/>
          <w:b/>
          <w:bCs/>
          <w:color w:val="000000"/>
          <w:sz w:val="26"/>
          <w:szCs w:val="26"/>
        </w:rPr>
        <w:t>11.5.2 透明化与可解释性</w:t>
      </w:r>
      <w:bookmarkEnd w:id="240"/>
    </w:p>
    <w:p w14:paraId="7D8BCDAF">
      <w:pPr>
        <w:spacing w:after="120" w:line="360" w:lineRule="auto"/>
        <w:jc w:val="both"/>
      </w:pPr>
      <w:r>
        <w:rPr>
          <w:rFonts w:ascii="宋体" w:hAnsi="宋体" w:eastAsia="宋体" w:cs="宋体"/>
          <w:b/>
          <w:bCs/>
          <w:sz w:val="24"/>
          <w:szCs w:val="24"/>
        </w:rPr>
        <w:t>让游客知道。</w:t>
      </w:r>
      <w:r>
        <w:rPr>
          <w:rFonts w:ascii="宋体" w:hAnsi="宋体" w:eastAsia="宋体" w:cs="宋体"/>
          <w:sz w:val="24"/>
          <w:szCs w:val="24"/>
        </w:rPr>
        <w:t xml:space="preserve"> 用通俗的语言告知游客：我们收集了你的什么数据？这些数据用来做什么？你的数据被保存多久？谁可以访问你的数据？你有哪些权利（访问、更正、删除、撤回同意）？</w:t>
      </w:r>
    </w:p>
    <w:p w14:paraId="31F78948">
      <w:pPr>
        <w:spacing w:after="120" w:line="360" w:lineRule="auto"/>
        <w:jc w:val="both"/>
      </w:pPr>
      <w:r>
        <w:rPr>
          <w:rFonts w:ascii="宋体" w:hAnsi="宋体" w:eastAsia="宋体" w:cs="宋体"/>
          <w:b/>
          <w:bCs/>
          <w:sz w:val="24"/>
          <w:szCs w:val="24"/>
        </w:rPr>
        <w:t>让管理者理解。</w:t>
      </w:r>
      <w:r>
        <w:rPr>
          <w:rFonts w:ascii="宋体" w:hAnsi="宋体" w:eastAsia="宋体" w:cs="宋体"/>
          <w:sz w:val="24"/>
          <w:szCs w:val="24"/>
        </w:rPr>
        <w:t xml:space="preserve"> AI 模型的决策逻辑应该是可解释的——"为什么给这个游客推荐了这条路线？"不仅要有答案，答案还要能让非技术人员理解。SHAP（SHapley Additive exPlanations）和 LIME（Local Interpretable Model-agnostic Explanations）是常用的模型可解释性工具。</w:t>
      </w:r>
    </w:p>
    <w:p w14:paraId="7781B826">
      <w:pPr>
        <w:spacing w:after="120" w:line="360" w:lineRule="auto"/>
        <w:jc w:val="both"/>
      </w:pPr>
      <w:r>
        <w:rPr>
          <w:rFonts w:ascii="宋体" w:hAnsi="宋体" w:eastAsia="宋体" w:cs="宋体"/>
          <w:sz w:val="24"/>
          <w:szCs w:val="24"/>
        </w:rPr>
        <w:t>---</w:t>
      </w:r>
    </w:p>
    <w:p w14:paraId="633DCF29">
      <w:pPr>
        <w:pStyle w:val="3"/>
        <w:spacing w:before="300" w:after="200"/>
      </w:pPr>
      <w:bookmarkStart w:id="241" w:name="_Toc3363"/>
      <w:r>
        <w:rPr>
          <w:rFonts w:ascii="黑体" w:hAnsi="黑体" w:eastAsia="黑体" w:cs="黑体"/>
          <w:b/>
          <w:bCs/>
          <w:color w:val="000000"/>
          <w:sz w:val="28"/>
          <w:szCs w:val="28"/>
        </w:rPr>
        <w:t>本章小结</w:t>
      </w:r>
      <w:bookmarkEnd w:id="241"/>
    </w:p>
    <w:p w14:paraId="1825C0EB">
      <w:pPr>
        <w:spacing w:after="120" w:line="360" w:lineRule="auto"/>
        <w:jc w:val="both"/>
      </w:pPr>
      <w:r>
        <w:rPr>
          <w:rFonts w:ascii="宋体" w:hAnsi="宋体" w:eastAsia="宋体" w:cs="宋体"/>
          <w:sz w:val="24"/>
          <w:szCs w:val="24"/>
        </w:rPr>
        <w:t>旅游大数据的价值不应以牺牲隐私和公平为代价。数据伦理的四大原则——尊重自主性、善行与不伤害、公正性、透明度——构成了负责任数据实践的伦理框架。</w:t>
      </w:r>
    </w:p>
    <w:p w14:paraId="15614660">
      <w:pPr>
        <w:spacing w:after="120" w:line="360" w:lineRule="auto"/>
        <w:jc w:val="both"/>
      </w:pPr>
      <w:r>
        <w:rPr>
          <w:rFonts w:ascii="宋体" w:hAnsi="宋体" w:eastAsia="宋体" w:cs="宋体"/>
          <w:sz w:val="24"/>
          <w:szCs w:val="24"/>
        </w:rPr>
        <w:t>《个人信息保护法》为旅游数据采集和使用划定了法律底线：告知-同意是前提、敏感个人信息需特殊保护、自动化决策需透明和可质疑。景区人脸识别、WiFi 探针、个性化推荐等常见技术应用都面临合规挑战。</w:t>
      </w:r>
    </w:p>
    <w:p w14:paraId="69ADE02A">
      <w:pPr>
        <w:spacing w:after="120" w:line="360" w:lineRule="auto"/>
        <w:jc w:val="both"/>
      </w:pPr>
      <w:r>
        <w:rPr>
          <w:rFonts w:ascii="宋体" w:hAnsi="宋体" w:eastAsia="宋体" w:cs="宋体"/>
          <w:sz w:val="24"/>
          <w:szCs w:val="24"/>
        </w:rPr>
        <w:t>隐私保护技术（数据脱敏、K-匿名性、差分隐私、联邦学习）为合规提供了技术手段——在保护隐私的前提下最大化数据价值。算法公平性需要从数据、特征、模型和评估多个环节进行保障，避免历史偏见通过算法被固化甚至放大。</w:t>
      </w:r>
    </w:p>
    <w:p w14:paraId="28F35DCD">
      <w:pPr>
        <w:spacing w:after="120" w:line="360" w:lineRule="auto"/>
        <w:jc w:val="both"/>
      </w:pPr>
      <w:r>
        <w:rPr>
          <w:rFonts w:ascii="宋体" w:hAnsi="宋体" w:eastAsia="宋体" w:cs="宋体"/>
          <w:sz w:val="24"/>
          <w:szCs w:val="24"/>
        </w:rPr>
        <w:t>最终，负责任的数据实践不是"技术问题"，而是"组织文化问题"——需要伦理审查机制、数据影响评估、透明化沟通和持续的教育培训。每一个旅游数据分析师都应该是"数据的守门人"——在追求分析价值的同时，守护游客的数据权利。</w:t>
      </w:r>
    </w:p>
    <w:p w14:paraId="35856F10">
      <w:pPr>
        <w:spacing w:after="120" w:line="360" w:lineRule="auto"/>
        <w:jc w:val="both"/>
      </w:pPr>
      <w:r>
        <w:rPr>
          <w:rFonts w:ascii="宋体" w:hAnsi="宋体" w:eastAsia="宋体" w:cs="宋体"/>
          <w:sz w:val="24"/>
          <w:szCs w:val="24"/>
        </w:rPr>
        <w:t>---</w:t>
      </w:r>
    </w:p>
    <w:p w14:paraId="3215616E">
      <w:pPr>
        <w:pStyle w:val="3"/>
        <w:spacing w:before="300" w:after="200"/>
      </w:pPr>
      <w:bookmarkStart w:id="242" w:name="_Toc28895"/>
      <w:r>
        <w:rPr>
          <w:rFonts w:ascii="黑体" w:hAnsi="黑体" w:eastAsia="黑体" w:cs="黑体"/>
          <w:b/>
          <w:bCs/>
          <w:color w:val="000000"/>
          <w:sz w:val="28"/>
          <w:szCs w:val="28"/>
        </w:rPr>
        <w:t>思考与练习</w:t>
      </w:r>
      <w:bookmarkEnd w:id="242"/>
    </w:p>
    <w:p w14:paraId="7D430399">
      <w:pPr>
        <w:pStyle w:val="19"/>
        <w:numPr>
          <w:ilvl w:val="0"/>
          <w:numId w:val="2"/>
        </w:numPr>
        <w:spacing w:after="60" w:line="340" w:lineRule="auto"/>
      </w:pPr>
      <w:r>
        <w:rPr>
          <w:rFonts w:ascii="宋体" w:hAnsi="宋体" w:eastAsia="宋体" w:cs="宋体"/>
          <w:sz w:val="24"/>
          <w:szCs w:val="24"/>
        </w:rPr>
        <w:t>分析景区人脸识别入园的法律合规性——是否满足"告知-同意"和"充分必要性"要求？提出改进方案。</w:t>
      </w:r>
    </w:p>
    <w:p w14:paraId="72FBA70F">
      <w:pPr>
        <w:pStyle w:val="19"/>
        <w:numPr>
          <w:ilvl w:val="0"/>
          <w:numId w:val="2"/>
        </w:numPr>
        <w:spacing w:after="60" w:line="340" w:lineRule="auto"/>
      </w:pPr>
      <w:r>
        <w:rPr>
          <w:rFonts w:ascii="宋体" w:hAnsi="宋体" w:eastAsia="宋体" w:cs="宋体"/>
          <w:sz w:val="24"/>
          <w:szCs w:val="24"/>
        </w:rPr>
        <w:t>为一个旅游数据分析项目编写"数据伦理审查清单"，包含至少 10 个审查问题。</w:t>
      </w:r>
    </w:p>
    <w:p w14:paraId="7A92DEAB">
      <w:pPr>
        <w:pStyle w:val="19"/>
        <w:numPr>
          <w:ilvl w:val="0"/>
          <w:numId w:val="2"/>
        </w:numPr>
        <w:spacing w:after="60" w:line="340" w:lineRule="auto"/>
      </w:pPr>
      <w:r>
        <w:rPr>
          <w:rFonts w:ascii="宋体" w:hAnsi="宋体" w:eastAsia="宋体" w:cs="宋体"/>
          <w:sz w:val="24"/>
          <w:szCs w:val="24"/>
        </w:rPr>
        <w:t>讨论：如果推荐系统只向高消费游客推荐高端酒店，向低消费游客推荐经济酒店——这是"精准推荐"还是"算法歧视"？</w:t>
      </w:r>
    </w:p>
    <w:p w14:paraId="34F2D2A5">
      <w:pPr>
        <w:pStyle w:val="19"/>
        <w:numPr>
          <w:ilvl w:val="0"/>
          <w:numId w:val="2"/>
        </w:numPr>
        <w:spacing w:after="60" w:line="340" w:lineRule="auto"/>
      </w:pPr>
      <w:r>
        <w:rPr>
          <w:rFonts w:ascii="宋体" w:hAnsi="宋体" w:eastAsia="宋体" w:cs="宋体"/>
          <w:sz w:val="24"/>
          <w:szCs w:val="24"/>
        </w:rPr>
        <w:t>设计一个联邦学习方案，让多个景区在不共享游客数据的前提下联合训练客流预测模型。</w:t>
      </w:r>
    </w:p>
    <w:p w14:paraId="38F6F029">
      <w:pPr>
        <w:pStyle w:val="19"/>
        <w:numPr>
          <w:ilvl w:val="0"/>
          <w:numId w:val="2"/>
        </w:numPr>
        <w:spacing w:after="60" w:line="340" w:lineRule="auto"/>
      </w:pPr>
      <w:r>
        <w:rPr>
          <w:rFonts w:ascii="宋体" w:hAnsi="宋体" w:eastAsia="宋体" w:cs="宋体"/>
          <w:sz w:val="24"/>
          <w:szCs w:val="24"/>
        </w:rPr>
        <w:t>编写一份面向游客的"数据使用知情同意书"——不超过 200 字、语言通俗、覆盖核心信息。</w:t>
      </w:r>
    </w:p>
    <w:p w14:paraId="7A84E8F6">
      <w:pPr>
        <w:spacing w:after="120" w:line="360" w:lineRule="auto"/>
        <w:jc w:val="both"/>
      </w:pPr>
      <w:r>
        <w:rPr>
          <w:rFonts w:ascii="宋体" w:hAnsi="宋体" w:eastAsia="宋体" w:cs="宋体"/>
          <w:sz w:val="24"/>
          <w:szCs w:val="24"/>
        </w:rPr>
        <w:t>---</w:t>
      </w:r>
    </w:p>
    <w:p w14:paraId="2739EC48">
      <w:pPr>
        <w:pStyle w:val="3"/>
        <w:spacing w:before="300" w:after="200"/>
      </w:pPr>
      <w:bookmarkStart w:id="243" w:name="_Toc12369"/>
      <w:r>
        <w:rPr>
          <w:rFonts w:ascii="黑体" w:hAnsi="黑体" w:eastAsia="黑体" w:cs="黑体"/>
          <w:b/>
          <w:bCs/>
          <w:color w:val="000000"/>
          <w:sz w:val="28"/>
          <w:szCs w:val="28"/>
        </w:rPr>
        <w:t>知识卡片 11-1：《个人信息保护法》对旅游行业的核心要求</w:t>
      </w:r>
      <w:bookmarkEnd w:id="24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0BE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2EAE53">
            <w:pPr>
              <w:spacing w:after="0"/>
            </w:pPr>
            <w:r>
              <w:rPr>
                <w:rFonts w:ascii="宋体" w:hAnsi="宋体" w:eastAsia="宋体" w:cs="宋体"/>
                <w:b/>
                <w:bCs/>
                <w:color w:val="FFFFFF"/>
                <w:sz w:val="20"/>
                <w:szCs w:val="20"/>
              </w:rPr>
              <w:t>要求</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F1137C">
            <w:pPr>
              <w:spacing w:after="0"/>
            </w:pPr>
            <w:r>
              <w:rPr>
                <w:rFonts w:ascii="宋体" w:hAnsi="宋体" w:eastAsia="宋体" w:cs="宋体"/>
                <w:b/>
                <w:bCs/>
                <w:color w:val="FFFFFF"/>
                <w:sz w:val="20"/>
                <w:szCs w:val="20"/>
              </w:rPr>
              <w:t>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EF7F884">
            <w:pPr>
              <w:spacing w:after="0"/>
            </w:pPr>
            <w:r>
              <w:rPr>
                <w:rFonts w:ascii="宋体" w:hAnsi="宋体" w:eastAsia="宋体" w:cs="宋体"/>
                <w:b/>
                <w:bCs/>
                <w:color w:val="FFFFFF"/>
                <w:sz w:val="20"/>
                <w:szCs w:val="20"/>
              </w:rPr>
              <w:t>旅游行业实践</w:t>
            </w:r>
          </w:p>
        </w:tc>
      </w:tr>
      <w:tr w14:paraId="5D4D7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449CAA">
            <w:pPr>
              <w:spacing w:after="0"/>
            </w:pPr>
            <w:r>
              <w:rPr>
                <w:rFonts w:ascii="宋体" w:hAnsi="宋体" w:eastAsia="宋体" w:cs="宋体"/>
                <w:sz w:val="20"/>
                <w:szCs w:val="20"/>
              </w:rPr>
              <w:t>告知-同意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149CF3">
            <w:pPr>
              <w:spacing w:after="0"/>
            </w:pPr>
            <w:r>
              <w:rPr>
                <w:rFonts w:ascii="宋体" w:hAnsi="宋体" w:eastAsia="宋体" w:cs="宋体"/>
                <w:sz w:val="20"/>
                <w:szCs w:val="20"/>
              </w:rPr>
              <w:t>采集前告知目的并获同意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8D8847">
            <w:pPr>
              <w:spacing w:after="0"/>
            </w:pPr>
            <w:r>
              <w:rPr>
                <w:rFonts w:ascii="宋体" w:hAnsi="宋体" w:eastAsia="宋体" w:cs="宋体"/>
                <w:sz w:val="20"/>
                <w:szCs w:val="20"/>
              </w:rPr>
              <w:t>购票页面的隐私政策弹窗</w:t>
            </w:r>
          </w:p>
        </w:tc>
      </w:tr>
      <w:tr w14:paraId="1B08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0A7E5F">
            <w:pPr>
              <w:spacing w:after="0"/>
            </w:pPr>
            <w:r>
              <w:rPr>
                <w:rFonts w:ascii="宋体" w:hAnsi="宋体" w:eastAsia="宋体" w:cs="宋体"/>
                <w:sz w:val="20"/>
                <w:szCs w:val="20"/>
              </w:rPr>
              <w:t>最小必要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3AE9D">
            <w:pPr>
              <w:spacing w:after="0"/>
            </w:pPr>
            <w:r>
              <w:rPr>
                <w:rFonts w:ascii="宋体" w:hAnsi="宋体" w:eastAsia="宋体" w:cs="宋体"/>
                <w:sz w:val="20"/>
                <w:szCs w:val="20"/>
              </w:rPr>
              <w:t>只采集实现服务所需的最少数据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BF6A71">
            <w:pPr>
              <w:spacing w:after="0"/>
            </w:pPr>
            <w:r>
              <w:rPr>
                <w:rFonts w:ascii="宋体" w:hAnsi="宋体" w:eastAsia="宋体" w:cs="宋体"/>
                <w:sz w:val="20"/>
                <w:szCs w:val="20"/>
              </w:rPr>
              <w:t>实名购票只需姓名+身份证号，不需要手机号+住址</w:t>
            </w:r>
          </w:p>
        </w:tc>
      </w:tr>
      <w:tr w14:paraId="002B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514909">
            <w:pPr>
              <w:spacing w:after="0"/>
            </w:pPr>
            <w:r>
              <w:rPr>
                <w:rFonts w:ascii="宋体" w:hAnsi="宋体" w:eastAsia="宋体" w:cs="宋体"/>
                <w:sz w:val="20"/>
                <w:szCs w:val="20"/>
              </w:rPr>
              <w:t>目的限制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580B82">
            <w:pPr>
              <w:spacing w:after="0"/>
            </w:pPr>
            <w:r>
              <w:rPr>
                <w:rFonts w:ascii="宋体" w:hAnsi="宋体" w:eastAsia="宋体" w:cs="宋体"/>
                <w:sz w:val="20"/>
                <w:szCs w:val="20"/>
              </w:rPr>
              <w:t>数据只能用于告知的目的</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EB41EE">
            <w:pPr>
              <w:spacing w:after="0"/>
            </w:pPr>
            <w:r>
              <w:rPr>
                <w:rFonts w:ascii="宋体" w:hAnsi="宋体" w:eastAsia="宋体" w:cs="宋体"/>
                <w:sz w:val="20"/>
                <w:szCs w:val="20"/>
              </w:rPr>
              <w:t>票务数据不能用于营销分析（除非单独同意）</w:t>
            </w:r>
          </w:p>
        </w:tc>
      </w:tr>
      <w:tr w14:paraId="62C5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F73432">
            <w:pPr>
              <w:spacing w:after="0"/>
            </w:pPr>
            <w:r>
              <w:rPr>
                <w:rFonts w:ascii="宋体" w:hAnsi="宋体" w:eastAsia="宋体" w:cs="宋体"/>
                <w:sz w:val="20"/>
                <w:szCs w:val="20"/>
              </w:rPr>
              <w:t>敏感信息保护</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F57AC1">
            <w:pPr>
              <w:spacing w:after="0"/>
            </w:pPr>
            <w:r>
              <w:rPr>
                <w:rFonts w:ascii="宋体" w:hAnsi="宋体" w:eastAsia="宋体" w:cs="宋体"/>
                <w:sz w:val="20"/>
                <w:szCs w:val="20"/>
              </w:rPr>
              <w:t>人脸、位置等需单独同意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2E9D28">
            <w:pPr>
              <w:spacing w:after="0"/>
            </w:pPr>
            <w:r>
              <w:rPr>
                <w:rFonts w:ascii="宋体" w:hAnsi="宋体" w:eastAsia="宋体" w:cs="宋体"/>
                <w:sz w:val="20"/>
                <w:szCs w:val="20"/>
              </w:rPr>
              <w:t>人脸识别入园需单独的、醒目的同意书</w:t>
            </w:r>
          </w:p>
        </w:tc>
      </w:tr>
      <w:tr w14:paraId="231C3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CE5DF8">
            <w:pPr>
              <w:spacing w:after="0"/>
            </w:pPr>
            <w:r>
              <w:rPr>
                <w:rFonts w:ascii="宋体" w:hAnsi="宋体" w:eastAsia="宋体" w:cs="宋体"/>
                <w:sz w:val="20"/>
                <w:szCs w:val="20"/>
              </w:rPr>
              <w:t>数据删除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1658A8">
            <w:pPr>
              <w:spacing w:after="0"/>
            </w:pPr>
            <w:r>
              <w:rPr>
                <w:rFonts w:ascii="宋体" w:hAnsi="宋体" w:eastAsia="宋体" w:cs="宋体"/>
                <w:sz w:val="20"/>
                <w:szCs w:val="20"/>
              </w:rPr>
              <w:t>目的达成后删除数据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03965B">
            <w:pPr>
              <w:spacing w:after="0"/>
            </w:pPr>
            <w:r>
              <w:rPr>
                <w:rFonts w:ascii="宋体" w:hAnsi="宋体" w:eastAsia="宋体" w:cs="宋体"/>
                <w:sz w:val="20"/>
                <w:szCs w:val="20"/>
              </w:rPr>
              <w:t>游览结束后 30 天自动删除人脸数据</w:t>
            </w:r>
          </w:p>
        </w:tc>
      </w:tr>
      <w:tr w14:paraId="6595C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FD842F">
            <w:pPr>
              <w:spacing w:after="0"/>
            </w:pPr>
            <w:r>
              <w:rPr>
                <w:rFonts w:ascii="宋体" w:hAnsi="宋体" w:eastAsia="宋体" w:cs="宋体"/>
                <w:sz w:val="20"/>
                <w:szCs w:val="20"/>
              </w:rPr>
              <w:t>自动化决策透明</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9DD32F">
            <w:pPr>
              <w:spacing w:after="0"/>
            </w:pPr>
            <w:r>
              <w:rPr>
                <w:rFonts w:ascii="宋体" w:hAnsi="宋体" w:eastAsia="宋体" w:cs="宋体"/>
                <w:sz w:val="20"/>
                <w:szCs w:val="20"/>
              </w:rPr>
              <w:t>AI 决策需可解释</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86A3D2">
            <w:pPr>
              <w:spacing w:after="0"/>
            </w:pPr>
            <w:r>
              <w:rPr>
                <w:rFonts w:ascii="宋体" w:hAnsi="宋体" w:eastAsia="宋体" w:cs="宋体"/>
                <w:sz w:val="20"/>
                <w:szCs w:val="20"/>
              </w:rPr>
              <w:t>动态定价需告知定价逻辑</w:t>
            </w:r>
          </w:p>
        </w:tc>
      </w:tr>
    </w:tbl>
    <w:p w14:paraId="47C3B94B">
      <w:pPr>
        <w:spacing w:after="120" w:line="360" w:lineRule="auto"/>
        <w:jc w:val="both"/>
      </w:pPr>
      <w:r>
        <w:rPr>
          <w:rFonts w:ascii="宋体" w:hAnsi="宋体" w:eastAsia="宋体" w:cs="宋体"/>
          <w:sz w:val="24"/>
          <w:szCs w:val="24"/>
        </w:rPr>
        <w:t>---</w:t>
      </w:r>
    </w:p>
    <w:p w14:paraId="171BBFF0">
      <w:pPr>
        <w:pStyle w:val="3"/>
        <w:spacing w:before="300" w:after="200"/>
      </w:pPr>
      <w:bookmarkStart w:id="244" w:name="_Toc29465"/>
      <w:r>
        <w:rPr>
          <w:rFonts w:ascii="黑体" w:hAnsi="黑体" w:eastAsia="黑体" w:cs="黑体"/>
          <w:b/>
          <w:bCs/>
          <w:color w:val="000000"/>
          <w:sz w:val="28"/>
          <w:szCs w:val="28"/>
        </w:rPr>
        <w:t>知识卡片 11-2：隐私保护技术对比</w:t>
      </w:r>
      <w:bookmarkEnd w:id="24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52A3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C2994EC">
            <w:pPr>
              <w:spacing w:after="0"/>
            </w:pPr>
            <w:r>
              <w:rPr>
                <w:rFonts w:ascii="宋体" w:hAnsi="宋体" w:eastAsia="宋体" w:cs="宋体"/>
                <w:b/>
                <w:bCs/>
                <w:color w:val="FFFFFF"/>
                <w:sz w:val="20"/>
                <w:szCs w:val="20"/>
              </w:rPr>
              <w:t>技术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7B7B7E">
            <w:pPr>
              <w:spacing w:after="0"/>
            </w:pPr>
            <w:r>
              <w:rPr>
                <w:rFonts w:ascii="宋体" w:hAnsi="宋体" w:eastAsia="宋体" w:cs="宋体"/>
                <w:b/>
                <w:bCs/>
                <w:color w:val="FFFFFF"/>
                <w:sz w:val="20"/>
                <w:szCs w:val="20"/>
              </w:rPr>
              <w:t>隐私保护强度</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D8B59B">
            <w:pPr>
              <w:spacing w:after="0"/>
            </w:pPr>
            <w:r>
              <w:rPr>
                <w:rFonts w:ascii="宋体" w:hAnsi="宋体" w:eastAsia="宋体" w:cs="宋体"/>
                <w:b/>
                <w:bCs/>
                <w:color w:val="FFFFFF"/>
                <w:sz w:val="20"/>
                <w:szCs w:val="20"/>
              </w:rPr>
              <w:t>数据效用</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80BEBC">
            <w:pPr>
              <w:spacing w:after="0"/>
            </w:pPr>
            <w:r>
              <w:rPr>
                <w:rFonts w:ascii="宋体" w:hAnsi="宋体" w:eastAsia="宋体" w:cs="宋体"/>
                <w:b/>
                <w:bCs/>
                <w:color w:val="FFFFFF"/>
                <w:sz w:val="20"/>
                <w:szCs w:val="20"/>
              </w:rPr>
              <w:t>计算开销</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5AFE05">
            <w:pPr>
              <w:spacing w:after="0"/>
            </w:pPr>
            <w:r>
              <w:rPr>
                <w:rFonts w:ascii="宋体" w:hAnsi="宋体" w:eastAsia="宋体" w:cs="宋体"/>
                <w:b/>
                <w:bCs/>
                <w:color w:val="FFFFFF"/>
                <w:sz w:val="20"/>
                <w:szCs w:val="20"/>
              </w:rPr>
              <w:t>适用场景</w:t>
            </w:r>
          </w:p>
        </w:tc>
      </w:tr>
      <w:tr w14:paraId="305A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BF0F2E">
            <w:pPr>
              <w:spacing w:after="0"/>
            </w:pPr>
            <w:r>
              <w:rPr>
                <w:rFonts w:ascii="宋体" w:hAnsi="宋体" w:eastAsia="宋体" w:cs="宋体"/>
                <w:sz w:val="20"/>
                <w:szCs w:val="20"/>
              </w:rPr>
              <w:t>数据脱敏</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F8374">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2B8412">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C9271A">
            <w:pPr>
              <w:spacing w:after="0"/>
            </w:pPr>
            <w:r>
              <w:rPr>
                <w:rFonts w:ascii="宋体" w:hAnsi="宋体" w:eastAsia="宋体" w:cs="宋体"/>
                <w:sz w:val="20"/>
                <w:szCs w:val="20"/>
              </w:rPr>
              <w:t>低</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D24693">
            <w:pPr>
              <w:spacing w:after="0"/>
            </w:pPr>
            <w:r>
              <w:rPr>
                <w:rFonts w:ascii="宋体" w:hAnsi="宋体" w:eastAsia="宋体" w:cs="宋体"/>
                <w:sz w:val="20"/>
                <w:szCs w:val="20"/>
              </w:rPr>
              <w:t>内部分析、报表</w:t>
            </w:r>
          </w:p>
        </w:tc>
      </w:tr>
      <w:tr w14:paraId="5AA9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9B7D57">
            <w:pPr>
              <w:spacing w:after="0"/>
            </w:pPr>
            <w:r>
              <w:rPr>
                <w:rFonts w:ascii="宋体" w:hAnsi="宋体" w:eastAsia="宋体" w:cs="宋体"/>
                <w:sz w:val="20"/>
                <w:szCs w:val="20"/>
              </w:rPr>
              <w:t>K-匿名性</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1EBA06">
            <w:pPr>
              <w:spacing w:after="0"/>
            </w:pPr>
            <w:r>
              <w:rPr>
                <w:rFonts w:ascii="宋体" w:hAnsi="宋体" w:eastAsia="宋体" w:cs="宋体"/>
                <w:sz w:val="20"/>
                <w:szCs w:val="20"/>
              </w:rPr>
              <w:t>中高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6EE02B">
            <w:pPr>
              <w:spacing w:after="0"/>
            </w:pPr>
            <w:r>
              <w:rPr>
                <w:rFonts w:ascii="宋体" w:hAnsi="宋体" w:eastAsia="宋体" w:cs="宋体"/>
                <w:sz w:val="20"/>
                <w:szCs w:val="20"/>
              </w:rPr>
              <w:t>中高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0EBB41">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0C8D8C">
            <w:pPr>
              <w:spacing w:after="0"/>
            </w:pPr>
            <w:r>
              <w:rPr>
                <w:rFonts w:ascii="宋体" w:hAnsi="宋体" w:eastAsia="宋体" w:cs="宋体"/>
                <w:sz w:val="20"/>
                <w:szCs w:val="20"/>
              </w:rPr>
              <w:t>数据发布、共享</w:t>
            </w:r>
          </w:p>
        </w:tc>
      </w:tr>
      <w:tr w14:paraId="0A27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887089">
            <w:pPr>
              <w:spacing w:after="0"/>
            </w:pPr>
            <w:r>
              <w:rPr>
                <w:rFonts w:ascii="宋体" w:hAnsi="宋体" w:eastAsia="宋体" w:cs="宋体"/>
                <w:sz w:val="20"/>
                <w:szCs w:val="20"/>
              </w:rPr>
              <w:t>差分隐私</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272F7B">
            <w:pPr>
              <w:spacing w:after="0"/>
            </w:pPr>
            <w:r>
              <w:rPr>
                <w:rFonts w:ascii="宋体" w:hAnsi="宋体" w:eastAsia="宋体" w:cs="宋体"/>
                <w:sz w:val="20"/>
                <w:szCs w:val="20"/>
              </w:rPr>
              <w:t>极高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F5C48A">
            <w:pPr>
              <w:spacing w:after="0"/>
            </w:pPr>
            <w:r>
              <w:rPr>
                <w:rFonts w:ascii="宋体" w:hAnsi="宋体" w:eastAsia="宋体" w:cs="宋体"/>
                <w:sz w:val="20"/>
                <w:szCs w:val="20"/>
              </w:rPr>
              <w:t>中</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1ECADD">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9E88D3">
            <w:pPr>
              <w:spacing w:after="0"/>
            </w:pPr>
            <w:r>
              <w:rPr>
                <w:rFonts w:ascii="宋体" w:hAnsi="宋体" w:eastAsia="宋体" w:cs="宋体"/>
                <w:sz w:val="20"/>
                <w:szCs w:val="20"/>
              </w:rPr>
              <w:t>统计发布、API 查询</w:t>
            </w:r>
          </w:p>
        </w:tc>
      </w:tr>
      <w:tr w14:paraId="258C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9BC50F">
            <w:pPr>
              <w:spacing w:after="0"/>
            </w:pPr>
            <w:r>
              <w:rPr>
                <w:rFonts w:ascii="宋体" w:hAnsi="宋体" w:eastAsia="宋体" w:cs="宋体"/>
                <w:sz w:val="20"/>
                <w:szCs w:val="20"/>
              </w:rPr>
              <w:t>联邦学习</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A4ACDE">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60A5B6">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3BFDE2">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478BB0">
            <w:pPr>
              <w:spacing w:after="0"/>
            </w:pPr>
            <w:r>
              <w:rPr>
                <w:rFonts w:ascii="宋体" w:hAnsi="宋体" w:eastAsia="宋体" w:cs="宋体"/>
                <w:sz w:val="20"/>
                <w:szCs w:val="20"/>
              </w:rPr>
              <w:t>跨机构联合建模</w:t>
            </w:r>
          </w:p>
        </w:tc>
      </w:tr>
      <w:tr w14:paraId="0FDA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DAAAE3">
            <w:pPr>
              <w:spacing w:after="0"/>
            </w:pPr>
            <w:r>
              <w:rPr>
                <w:rFonts w:ascii="宋体" w:hAnsi="宋体" w:eastAsia="宋体" w:cs="宋体"/>
                <w:sz w:val="20"/>
                <w:szCs w:val="20"/>
              </w:rPr>
              <w:t>同态加密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5D76BB">
            <w:pPr>
              <w:spacing w:after="0"/>
            </w:pPr>
            <w:r>
              <w:rPr>
                <w:rFonts w:ascii="宋体" w:hAnsi="宋体" w:eastAsia="宋体" w:cs="宋体"/>
                <w:sz w:val="20"/>
                <w:szCs w:val="20"/>
              </w:rPr>
              <w:t>极高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E5C5FB">
            <w:pPr>
              <w:spacing w:after="0"/>
            </w:pPr>
            <w:r>
              <w:rPr>
                <w:rFonts w:ascii="宋体" w:hAnsi="宋体" w:eastAsia="宋体" w:cs="宋体"/>
                <w:sz w:val="20"/>
                <w:szCs w:val="20"/>
              </w:rPr>
              <w:t>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554389">
            <w:pPr>
              <w:spacing w:after="0"/>
            </w:pPr>
            <w:r>
              <w:rPr>
                <w:rFonts w:ascii="宋体" w:hAnsi="宋体" w:eastAsia="宋体" w:cs="宋体"/>
                <w:sz w:val="20"/>
                <w:szCs w:val="20"/>
              </w:rPr>
              <w:t>极高</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2AEB18">
            <w:pPr>
              <w:spacing w:after="0"/>
            </w:pPr>
            <w:r>
              <w:rPr>
                <w:rFonts w:ascii="宋体" w:hAnsi="宋体" w:eastAsia="宋体" w:cs="宋体"/>
                <w:sz w:val="20"/>
                <w:szCs w:val="20"/>
              </w:rPr>
              <w:t>敏感计算外包</w:t>
            </w:r>
          </w:p>
        </w:tc>
      </w:tr>
    </w:tbl>
    <w:p w14:paraId="0C725285">
      <w:r>
        <w:br w:type="page"/>
      </w:r>
    </w:p>
    <w:p w14:paraId="5EBA2EB7">
      <w:pPr>
        <w:pStyle w:val="2"/>
        <w:spacing w:before="400" w:after="200"/>
      </w:pPr>
      <w:bookmarkStart w:id="245" w:name="_Toc10318"/>
      <w:r>
        <w:rPr>
          <w:rFonts w:ascii="黑体" w:hAnsi="黑体" w:eastAsia="黑体" w:cs="黑体"/>
          <w:b/>
          <w:bCs/>
          <w:color w:val="1F4E79"/>
          <w:sz w:val="32"/>
          <w:szCs w:val="32"/>
        </w:rPr>
        <w:t>第 12 章  AI 与大数据的融合趋势</w:t>
      </w:r>
      <w:bookmarkEnd w:id="245"/>
    </w:p>
    <w:p w14:paraId="0BE57EC6">
      <w:pPr>
        <w:pStyle w:val="3"/>
        <w:spacing w:before="300" w:after="200"/>
      </w:pPr>
      <w:bookmarkStart w:id="246" w:name="_Toc32343"/>
      <w:r>
        <w:rPr>
          <w:rFonts w:ascii="黑体" w:hAnsi="黑体" w:eastAsia="黑体" w:cs="黑体"/>
          <w:b/>
          <w:bCs/>
          <w:color w:val="000000"/>
          <w:sz w:val="28"/>
          <w:szCs w:val="28"/>
        </w:rPr>
        <w:t>学习目标</w:t>
      </w:r>
      <w:bookmarkEnd w:id="246"/>
    </w:p>
    <w:p w14:paraId="1E9816FF">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：学生能够阐述大语言模型在旅游数据分析中的应用前景（自然语言查询、自动报告生成、AI 辅助决策），理解 AIGC 对旅游内容生产的影响，了解联邦学习、边缘智能、因果推断等前沿技术在旅游分析中的发展方向。</w:t>
      </w:r>
    </w:p>
    <w:p w14:paraId="45B95B18">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：学生能够使用大语言模型辅助旅游数据分析（自然语言生成 SQL、自动撰写分析报告），评估 AI 工具在分析流程中的适用性和局限性。</w:t>
      </w:r>
    </w:p>
    <w:p w14:paraId="43C47452">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：学生能够理解"AI 不会替代数据分析师，但会用 AI 的数据分析师会替代不会用的"——培养持续学习和技术适应能力，同时保持对 AI 输出的批判性审视。</w:t>
      </w:r>
    </w:p>
    <w:p w14:paraId="6DA63292">
      <w:pPr>
        <w:spacing w:after="120" w:line="360" w:lineRule="auto"/>
        <w:jc w:val="both"/>
      </w:pPr>
      <w:r>
        <w:rPr>
          <w:rFonts w:ascii="宋体" w:hAnsi="宋体" w:eastAsia="宋体" w:cs="宋体"/>
          <w:sz w:val="24"/>
          <w:szCs w:val="24"/>
        </w:rPr>
        <w:t>---</w:t>
      </w:r>
    </w:p>
    <w:p w14:paraId="493CC42A">
      <w:pPr>
        <w:pStyle w:val="3"/>
        <w:spacing w:before="300" w:after="200"/>
      </w:pPr>
      <w:bookmarkStart w:id="247" w:name="_Toc4467"/>
      <w:r>
        <w:rPr>
          <w:rFonts w:ascii="黑体" w:hAnsi="黑体" w:eastAsia="黑体" w:cs="黑体"/>
          <w:b/>
          <w:bCs/>
          <w:color w:val="000000"/>
          <w:sz w:val="28"/>
          <w:szCs w:val="28"/>
        </w:rPr>
        <w:t>导入案例</w:t>
      </w:r>
      <w:bookmarkEnd w:id="247"/>
    </w:p>
    <w:p w14:paraId="7908E90D">
      <w:pPr>
        <w:spacing w:after="120" w:line="360" w:lineRule="auto"/>
        <w:jc w:val="both"/>
      </w:pPr>
      <w:r>
        <w:rPr>
          <w:rFonts w:ascii="宋体" w:hAnsi="宋体" w:eastAsia="宋体" w:cs="宋体"/>
          <w:sz w:val="24"/>
          <w:szCs w:val="24"/>
        </w:rPr>
        <w:t>2025 年，某省级旅游平台的月度数据分析报告从"人工撰写 3 天"变为"AI 生成 + 人工审核 2 小时"。流程是这样的：</w:t>
      </w:r>
    </w:p>
    <w:p w14:paraId="01938E15">
      <w:pPr>
        <w:spacing w:after="120" w:line="360" w:lineRule="auto"/>
        <w:jc w:val="both"/>
      </w:pPr>
      <w:r>
        <w:rPr>
          <w:rFonts w:ascii="宋体" w:hAnsi="宋体" w:eastAsia="宋体" w:cs="宋体"/>
          <w:sz w:val="24"/>
          <w:szCs w:val="24"/>
        </w:rPr>
        <w:t>数据分析师对 AI 助手说："分析本月全省旅游数据，重点关注三个问题：客流量同比变化及原因、游客满意度趋势、各市州收入对比。生成一份 2000 字的分析报告，附 5 张关键图表。"</w:t>
      </w:r>
    </w:p>
    <w:p w14:paraId="62F6C068">
      <w:pPr>
        <w:spacing w:after="120" w:line="360" w:lineRule="auto"/>
        <w:jc w:val="both"/>
      </w:pPr>
      <w:r>
        <w:rPr>
          <w:rFonts w:ascii="宋体" w:hAnsi="宋体" w:eastAsia="宋体" w:cs="宋体"/>
          <w:sz w:val="24"/>
          <w:szCs w:val="24"/>
        </w:rPr>
        <w:t>AI 助手自动完成了以下步骤：查询数据仓库获取本月和去年同期的客流、收入、满意度数据；执行同比分析，识别显著变化（"黔东南客流量同比增长 32%，与村超赛事高度相关"）；生成分析报告初稿（含文字分析和图表）；标注不确定项（"荔波客流量下降 15%，原因未确定，可能是 7 月降雨偏多——需要气象数据交叉验证"）。</w:t>
      </w:r>
    </w:p>
    <w:p w14:paraId="21897218">
      <w:pPr>
        <w:spacing w:after="120" w:line="360" w:lineRule="auto"/>
        <w:jc w:val="both"/>
      </w:pPr>
      <w:r>
        <w:rPr>
          <w:rFonts w:ascii="宋体" w:hAnsi="宋体" w:eastAsia="宋体" w:cs="宋体"/>
          <w:sz w:val="24"/>
          <w:szCs w:val="24"/>
        </w:rPr>
        <w:t>数据分析师审核报告，修正了 2 处 AI 误判（AI 将"百里杜鹃"的客流季节性下降误判为异常），补充了 3 处业务洞察（"建议将黔东南村超流量引导至周边冷门景区"），调整了报告的语气和结构。最终报告的质量不输于纯人工撰写，但效率提升了 36 倍。</w:t>
      </w:r>
    </w:p>
    <w:p w14:paraId="2AAD1B4C">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C0D057E">
      <w:pPr>
        <w:pStyle w:val="19"/>
        <w:numPr>
          <w:ilvl w:val="0"/>
          <w:numId w:val="2"/>
        </w:numPr>
        <w:spacing w:after="60" w:line="340" w:lineRule="auto"/>
      </w:pPr>
      <w:r>
        <w:rPr>
          <w:rFonts w:ascii="宋体" w:hAnsi="宋体" w:eastAsia="宋体" w:cs="宋体"/>
          <w:sz w:val="24"/>
          <w:szCs w:val="24"/>
        </w:rPr>
        <w:t>AI 自动生成分析报告——数据分析师的角色从"写报告的人"变成"审报告的人"，这是升级还是降级？</w:t>
      </w:r>
    </w:p>
    <w:p w14:paraId="158333CA">
      <w:pPr>
        <w:pStyle w:val="19"/>
        <w:numPr>
          <w:ilvl w:val="0"/>
          <w:numId w:val="2"/>
        </w:numPr>
        <w:spacing w:after="60" w:line="340" w:lineRule="auto"/>
      </w:pPr>
      <w:r>
        <w:rPr>
          <w:rFonts w:ascii="宋体" w:hAnsi="宋体" w:eastAsia="宋体" w:cs="宋体"/>
          <w:sz w:val="24"/>
          <w:szCs w:val="24"/>
        </w:rPr>
        <w:t>AI 可能产生"幻觉"（生成看似合理但实际错误的内容）——在旅游数据分析中，AI 幻觉可能造成什么后果？</w:t>
      </w:r>
    </w:p>
    <w:p w14:paraId="2C160790">
      <w:pPr>
        <w:pStyle w:val="19"/>
        <w:numPr>
          <w:ilvl w:val="0"/>
          <w:numId w:val="2"/>
        </w:numPr>
        <w:spacing w:after="60" w:line="340" w:lineRule="auto"/>
      </w:pPr>
      <w:r>
        <w:rPr>
          <w:rFonts w:ascii="宋体" w:hAnsi="宋体" w:eastAsia="宋体" w:cs="宋体"/>
          <w:sz w:val="24"/>
          <w:szCs w:val="24"/>
        </w:rPr>
        <w:t>如果未来的景区管理者直接用自然语言问 AI "明天应该安排多少工作人员"，AI 直接给出答案——管理者还需要理解数据分析原理吗？</w:t>
      </w:r>
    </w:p>
    <w:p w14:paraId="0E996D60">
      <w:pPr>
        <w:spacing w:after="120" w:line="360" w:lineRule="auto"/>
        <w:jc w:val="both"/>
      </w:pPr>
      <w:r>
        <w:rPr>
          <w:rFonts w:ascii="宋体" w:hAnsi="宋体" w:eastAsia="宋体" w:cs="宋体"/>
          <w:sz w:val="24"/>
          <w:szCs w:val="24"/>
        </w:rPr>
        <w:t>---</w:t>
      </w:r>
    </w:p>
    <w:p w14:paraId="306E81C4">
      <w:pPr>
        <w:pStyle w:val="3"/>
        <w:spacing w:before="300" w:after="200"/>
      </w:pPr>
      <w:bookmarkStart w:id="248" w:name="_Toc30180"/>
      <w:r>
        <w:rPr>
          <w:rFonts w:ascii="黑体" w:hAnsi="黑体" w:eastAsia="黑体" w:cs="黑体"/>
          <w:b/>
          <w:bCs/>
          <w:color w:val="000000"/>
          <w:sz w:val="28"/>
          <w:szCs w:val="28"/>
        </w:rPr>
        <w:t>12.1 大语言模型与旅游分析</w:t>
      </w:r>
      <w:bookmarkEnd w:id="248"/>
    </w:p>
    <w:p w14:paraId="15508F77">
      <w:pPr>
        <w:pStyle w:val="4"/>
        <w:spacing w:before="300" w:after="200"/>
      </w:pPr>
      <w:bookmarkStart w:id="249" w:name="_Toc5872"/>
      <w:r>
        <w:rPr>
          <w:rFonts w:ascii="黑体" w:hAnsi="黑体" w:eastAsia="黑体" w:cs="黑体"/>
          <w:b/>
          <w:bCs/>
          <w:color w:val="000000"/>
          <w:sz w:val="26"/>
          <w:szCs w:val="26"/>
        </w:rPr>
        <w:t>12.1.1 LLM 在数据分析中的角色</w:t>
      </w:r>
      <w:bookmarkEnd w:id="249"/>
    </w:p>
    <w:p w14:paraId="32E70C78">
      <w:pPr>
        <w:spacing w:after="120" w:line="360" w:lineRule="auto"/>
        <w:jc w:val="both"/>
      </w:pPr>
      <w:r>
        <w:rPr>
          <w:rFonts w:ascii="宋体" w:hAnsi="宋体" w:eastAsia="宋体" w:cs="宋体"/>
          <w:b/>
          <w:bCs/>
          <w:sz w:val="24"/>
          <w:szCs w:val="24"/>
        </w:rPr>
        <w:t>自然语言到 SQL。</w:t>
      </w:r>
      <w:r>
        <w:rPr>
          <w:rFonts w:ascii="宋体" w:hAnsi="宋体" w:eastAsia="宋体" w:cs="宋体"/>
          <w:sz w:val="24"/>
          <w:szCs w:val="24"/>
        </w:rPr>
        <w:t xml:space="preserve"> 大语言模型可以将自然语言问题翻译为 SQL 查询——用户说"查一下上个月各景区收入排名"，LLM 生成 `SELECT scenic_name, SUM(revenue) FROM monthly_stats WHERE month='2024-06' GROUP BY scenic_name ORDER BY SUM(revenue) DESC`。这大幅降低了数据分析的技术门槛——管理者不需要学 SQL，用自然语言就能"问数据"。</w:t>
      </w:r>
    </w:p>
    <w:p w14:paraId="4F3E4D31">
      <w:pPr>
        <w:spacing w:after="120" w:line="360" w:lineRule="auto"/>
        <w:jc w:val="both"/>
      </w:pPr>
      <w:r>
        <w:rPr>
          <w:rFonts w:ascii="宋体" w:hAnsi="宋体" w:eastAsia="宋体" w:cs="宋体"/>
          <w:b/>
          <w:bCs/>
          <w:sz w:val="24"/>
          <w:szCs w:val="24"/>
        </w:rPr>
        <w:t>自动洞察生成。</w:t>
      </w:r>
      <w:r>
        <w:rPr>
          <w:rFonts w:ascii="宋体" w:hAnsi="宋体" w:eastAsia="宋体" w:cs="宋体"/>
          <w:sz w:val="24"/>
          <w:szCs w:val="24"/>
        </w:rPr>
        <w:t xml:space="preserve"> LLM 不仅能"取数据"，还能"读数据"——将查询结果转化为自然语言的洞察。"本月黄果树客流量 28.5 万，同比增长 12%，环比下降 8%。环比下降主要受降雨天气影响（本月雨天 18 天，上月 10 天）。"LLM 从数据中自动提取变化趋势、识别异常、关联外部因素。</w:t>
      </w:r>
    </w:p>
    <w:p w14:paraId="1E6F9DCA">
      <w:pPr>
        <w:spacing w:after="120" w:line="360" w:lineRule="auto"/>
        <w:jc w:val="both"/>
      </w:pPr>
      <w:r>
        <w:rPr>
          <w:rFonts w:ascii="宋体" w:hAnsi="宋体" w:eastAsia="宋体" w:cs="宋体"/>
          <w:b/>
          <w:bCs/>
          <w:sz w:val="24"/>
          <w:szCs w:val="24"/>
        </w:rPr>
        <w:t>Python 代码生成。</w:t>
      </w:r>
      <w:r>
        <w:rPr>
          <w:rFonts w:ascii="宋体" w:hAnsi="宋体" w:eastAsia="宋体" w:cs="宋体"/>
          <w:sz w:val="24"/>
          <w:szCs w:val="24"/>
        </w:rPr>
        <w:t xml:space="preserve"> LLM 可以根据自然语言描述生成数据分析代码——"画一张黄果树近三年月度客流热力图，横轴是月份、纵轴是年份、颜色深浅代表客流量"。LLM 生成完整的 Python（Pandas + Seaborn）代码，分析师可以直接运行。</w:t>
      </w:r>
    </w:p>
    <w:p w14:paraId="4C5B7513">
      <w:pPr>
        <w:pStyle w:val="4"/>
        <w:spacing w:before="300" w:after="200"/>
      </w:pPr>
      <w:bookmarkStart w:id="250" w:name="_Toc4516"/>
      <w:r>
        <w:rPr>
          <w:rFonts w:ascii="黑体" w:hAnsi="黑体" w:eastAsia="黑体" w:cs="黑体"/>
          <w:b/>
          <w:bCs/>
          <w:color w:val="000000"/>
          <w:sz w:val="26"/>
          <w:szCs w:val="26"/>
        </w:rPr>
        <w:t>12.1.2 RAG：检索增强生成</w:t>
      </w:r>
      <w:bookmarkEnd w:id="250"/>
    </w:p>
    <w:p w14:paraId="2278B50C">
      <w:pPr>
        <w:spacing w:after="120" w:line="360" w:lineRule="auto"/>
        <w:jc w:val="both"/>
      </w:pPr>
      <w:r>
        <w:rPr>
          <w:rFonts w:ascii="宋体" w:hAnsi="宋体" w:eastAsia="宋体" w:cs="宋体"/>
          <w:b/>
          <w:bCs/>
          <w:sz w:val="24"/>
          <w:szCs w:val="24"/>
        </w:rPr>
        <w:t>为什么需要 RAG。</w:t>
      </w:r>
      <w:r>
        <w:rPr>
          <w:rFonts w:ascii="宋体" w:hAnsi="宋体" w:eastAsia="宋体" w:cs="宋体"/>
          <w:sz w:val="24"/>
          <w:szCs w:val="24"/>
        </w:rPr>
        <w:t xml:space="preserve"> LLM 的知识来自训练数据（有截止日期），无法获取最新的旅游数据——如果问 LLM"黄果树 2024 年 10 月的客流量"，它只能"编"一个数字（幻觉）。RAG（Retrieval-Augmented Generation，检索增强生成）在 LLM 生成回答之前，先从外部知识库（数据库、文档库、API）检索相关信息，再将检索结果作为上下文提供给 LLM。</w:t>
      </w:r>
    </w:p>
    <w:p w14:paraId="7A18F0D0">
      <w:pPr>
        <w:spacing w:after="120" w:line="360" w:lineRule="auto"/>
        <w:jc w:val="both"/>
      </w:pPr>
      <w:r>
        <w:rPr>
          <w:rFonts w:ascii="宋体" w:hAnsi="宋体" w:eastAsia="宋体" w:cs="宋体"/>
          <w:b/>
          <w:bCs/>
          <w:sz w:val="24"/>
          <w:szCs w:val="24"/>
        </w:rPr>
        <w:t>RAG 在旅游分析中的应用。</w:t>
      </w:r>
      <w:r>
        <w:rPr>
          <w:rFonts w:ascii="宋体" w:hAnsi="宋体" w:eastAsia="宋体" w:cs="宋体"/>
          <w:sz w:val="24"/>
          <w:szCs w:val="24"/>
        </w:rPr>
        <w:t xml:space="preserve"> 数据问答——用户问"本月哪个景区满意度最低"，RAG 从数据库中检索本月满意度数据，LLM 基于检索结果生成回答。政策查询——用户问"4A 级景区智慧化建设有什么要求"，RAG 从政策文档库检索相关标准，LLM 基于检索结果生成总结。研究报告——用户问"贵州旅游近五年的发展趋势"，RAG 从历年统计报告、学术论文、新闻中检索相关信息，LLM 整合生成研究报告。</w:t>
      </w:r>
    </w:p>
    <w:p w14:paraId="53AAFB16">
      <w:pPr>
        <w:pStyle w:val="4"/>
        <w:spacing w:before="300" w:after="200"/>
      </w:pPr>
      <w:bookmarkStart w:id="251" w:name="_Toc27952"/>
      <w:r>
        <w:rPr>
          <w:rFonts w:ascii="黑体" w:hAnsi="黑体" w:eastAsia="黑体" w:cs="黑体"/>
          <w:b/>
          <w:bCs/>
          <w:color w:val="000000"/>
          <w:sz w:val="26"/>
          <w:szCs w:val="26"/>
        </w:rPr>
        <w:t>12.1.3 LLM 的局限与风险</w:t>
      </w:r>
      <w:bookmarkEnd w:id="251"/>
    </w:p>
    <w:p w14:paraId="0DB202AD">
      <w:pPr>
        <w:spacing w:after="120" w:line="360" w:lineRule="auto"/>
        <w:jc w:val="both"/>
      </w:pPr>
      <w:r>
        <w:rPr>
          <w:rFonts w:ascii="宋体" w:hAnsi="宋体" w:eastAsia="宋体" w:cs="宋体"/>
          <w:b/>
          <w:bCs/>
          <w:sz w:val="24"/>
          <w:szCs w:val="24"/>
        </w:rPr>
        <w:t>幻觉问题。</w:t>
      </w:r>
      <w:r>
        <w:rPr>
          <w:rFonts w:ascii="宋体" w:hAnsi="宋体" w:eastAsia="宋体" w:cs="宋体"/>
          <w:sz w:val="24"/>
          <w:szCs w:val="24"/>
        </w:rPr>
        <w:t xml:space="preserve"> LLM 可能生成看似合理但实际错误的内容——"黄果树瀑布高 77.8 米，是亚洲第三大瀑布"（实际上黄果树是亚洲第一大瀑布）。在旅游分析中，幻觉可能导致错误的决策建议——如果 LLM 虚构了一个"客流下降 20%"的数字，管理者可能基于这个虚假信息调整运营计划。</w:t>
      </w:r>
    </w:p>
    <w:p w14:paraId="5E49B18C">
      <w:pPr>
        <w:spacing w:after="120" w:line="360" w:lineRule="auto"/>
        <w:jc w:val="both"/>
      </w:pPr>
      <w:r>
        <w:rPr>
          <w:rFonts w:ascii="宋体" w:hAnsi="宋体" w:eastAsia="宋体" w:cs="宋体"/>
          <w:b/>
          <w:bCs/>
          <w:sz w:val="24"/>
          <w:szCs w:val="24"/>
        </w:rPr>
        <w:t>时效性问题。</w:t>
      </w:r>
      <w:r>
        <w:rPr>
          <w:rFonts w:ascii="宋体" w:hAnsi="宋体" w:eastAsia="宋体" w:cs="宋体"/>
          <w:sz w:val="24"/>
          <w:szCs w:val="24"/>
        </w:rPr>
        <w:t xml:space="preserve"> LLM 的知识有截止日期，无法获取最新信息——问它"2025 年贵州新增了哪些 4A 级景区"，它只能"编"或者承认不知道。RAG 部分解决了时效性问题，但检索的质量和覆盖度是瓶颈。</w:t>
      </w:r>
    </w:p>
    <w:p w14:paraId="3FAA4531">
      <w:pPr>
        <w:spacing w:after="120" w:line="360" w:lineRule="auto"/>
        <w:jc w:val="both"/>
      </w:pPr>
      <w:r>
        <w:rPr>
          <w:rFonts w:ascii="宋体" w:hAnsi="宋体" w:eastAsia="宋体" w:cs="宋体"/>
          <w:b/>
          <w:bCs/>
          <w:sz w:val="24"/>
          <w:szCs w:val="24"/>
        </w:rPr>
        <w:t>可解释性问题。</w:t>
      </w:r>
      <w:r>
        <w:rPr>
          <w:rFonts w:ascii="宋体" w:hAnsi="宋体" w:eastAsia="宋体" w:cs="宋体"/>
          <w:sz w:val="24"/>
          <w:szCs w:val="24"/>
        </w:rPr>
        <w:t xml:space="preserve"> LLM 是"黑箱"——它可以生成看似合理的分析结论，但无法解释"为什么得出这个结论"。在旅游分析中，可解释性至关重要——"客流量下降是因为天气"需要有数据支撑，而不能只是 LLM"觉得"。</w:t>
      </w:r>
    </w:p>
    <w:p w14:paraId="66EC02A7">
      <w:pPr>
        <w:spacing w:after="120" w:line="360" w:lineRule="auto"/>
        <w:jc w:val="both"/>
      </w:pPr>
      <w:r>
        <w:rPr>
          <w:rFonts w:ascii="宋体" w:hAnsi="宋体" w:eastAsia="宋体" w:cs="宋体"/>
          <w:sz w:val="24"/>
          <w:szCs w:val="24"/>
        </w:rPr>
        <w:t>---</w:t>
      </w:r>
    </w:p>
    <w:p w14:paraId="4CEA06C1">
      <w:pPr>
        <w:pStyle w:val="3"/>
        <w:spacing w:before="300" w:after="200"/>
      </w:pPr>
      <w:bookmarkStart w:id="252" w:name="_Toc2050"/>
      <w:r>
        <w:rPr>
          <w:rFonts w:ascii="黑体" w:hAnsi="黑体" w:eastAsia="黑体" w:cs="黑体"/>
          <w:b/>
          <w:bCs/>
          <w:color w:val="000000"/>
          <w:sz w:val="28"/>
          <w:szCs w:val="28"/>
        </w:rPr>
        <w:t>12.2 AIGC 与旅游内容生产</w:t>
      </w:r>
      <w:bookmarkEnd w:id="252"/>
    </w:p>
    <w:p w14:paraId="6D108BF4">
      <w:pPr>
        <w:pStyle w:val="4"/>
        <w:spacing w:before="300" w:after="200"/>
      </w:pPr>
      <w:bookmarkStart w:id="253" w:name="_Toc15838"/>
      <w:r>
        <w:rPr>
          <w:rFonts w:ascii="黑体" w:hAnsi="黑体" w:eastAsia="黑体" w:cs="黑体"/>
          <w:b/>
          <w:bCs/>
          <w:color w:val="000000"/>
          <w:sz w:val="26"/>
          <w:szCs w:val="26"/>
        </w:rPr>
        <w:t>12.2.1 旅游内容的 AIGC 应用</w:t>
      </w:r>
      <w:bookmarkEnd w:id="253"/>
    </w:p>
    <w:p w14:paraId="457A9C79">
      <w:pPr>
        <w:spacing w:after="120" w:line="360" w:lineRule="auto"/>
        <w:jc w:val="both"/>
      </w:pPr>
      <w:r>
        <w:rPr>
          <w:rFonts w:ascii="宋体" w:hAnsi="宋体" w:eastAsia="宋体" w:cs="宋体"/>
          <w:b/>
          <w:bCs/>
          <w:sz w:val="24"/>
          <w:szCs w:val="24"/>
        </w:rPr>
        <w:t>游记和攻略生成。</w:t>
      </w:r>
      <w:r>
        <w:rPr>
          <w:rFonts w:ascii="宋体" w:hAnsi="宋体" w:eastAsia="宋体" w:cs="宋体"/>
          <w:sz w:val="24"/>
          <w:szCs w:val="24"/>
        </w:rPr>
        <w:t xml:space="preserve"> 基于游客的行程数据（去了哪些景点、住了哪些酒店、吃了哪些餐厅）和偏好，AI 自动生成个性化游记。"您的贵州 5 日游记：Day1 抵达贵阳..."——将"数据"转化为"故事"。OTA 平台和旅游 APP 已经在探索这一功能，帮助游客轻松分享旅行体验。</w:t>
      </w:r>
    </w:p>
    <w:p w14:paraId="700395E8">
      <w:pPr>
        <w:spacing w:after="120" w:line="360" w:lineRule="auto"/>
        <w:jc w:val="both"/>
      </w:pPr>
      <w:r>
        <w:rPr>
          <w:rFonts w:ascii="宋体" w:hAnsi="宋体" w:eastAsia="宋体" w:cs="宋体"/>
          <w:b/>
          <w:bCs/>
          <w:sz w:val="24"/>
          <w:szCs w:val="24"/>
        </w:rPr>
        <w:t>营销文案生成。</w:t>
      </w:r>
      <w:r>
        <w:rPr>
          <w:rFonts w:ascii="宋体" w:hAnsi="宋体" w:eastAsia="宋体" w:cs="宋体"/>
          <w:sz w:val="24"/>
          <w:szCs w:val="24"/>
        </w:rPr>
        <w:t xml:space="preserve"> AI 根据景区的特征标签（"喀斯特地貌""世界自然遗产""夏季平均 23°C"）自动生成多版本营销文案，适配不同渠道——小红书版（活泼、emoji 风）、携程版（专业、信息密集）、微信公众号版（深度、图文并茂）。</w:t>
      </w:r>
    </w:p>
    <w:p w14:paraId="37846082">
      <w:pPr>
        <w:spacing w:after="120" w:line="360" w:lineRule="auto"/>
        <w:jc w:val="both"/>
      </w:pPr>
      <w:r>
        <w:rPr>
          <w:rFonts w:ascii="宋体" w:hAnsi="宋体" w:eastAsia="宋体" w:cs="宋体"/>
          <w:b/>
          <w:bCs/>
          <w:sz w:val="24"/>
          <w:szCs w:val="24"/>
        </w:rPr>
        <w:t>多语种内容生成。</w:t>
      </w:r>
      <w:r>
        <w:rPr>
          <w:rFonts w:ascii="宋体" w:hAnsi="宋体" w:eastAsia="宋体" w:cs="宋体"/>
          <w:sz w:val="24"/>
          <w:szCs w:val="24"/>
        </w:rPr>
        <w:t xml:space="preserve"> AI 翻译和本地化——将中文的景区介绍自动翻译为英文、日文、韩文、泰文，并适配文化差异（如将"徐霞客"对西方游客补充解释为"中国 17 世纪的马可·波罗式旅行家"）。</w:t>
      </w:r>
    </w:p>
    <w:p w14:paraId="453DC4FC">
      <w:pPr>
        <w:pStyle w:val="4"/>
        <w:spacing w:before="300" w:after="200"/>
      </w:pPr>
      <w:bookmarkStart w:id="254" w:name="_Toc7485"/>
      <w:r>
        <w:rPr>
          <w:rFonts w:ascii="黑体" w:hAnsi="黑体" w:eastAsia="黑体" w:cs="黑体"/>
          <w:b/>
          <w:bCs/>
          <w:color w:val="000000"/>
          <w:sz w:val="26"/>
          <w:szCs w:val="26"/>
        </w:rPr>
        <w:t>12.2.2 AIGC 的质量控制</w:t>
      </w:r>
      <w:bookmarkEnd w:id="254"/>
    </w:p>
    <w:p w14:paraId="7385D45A">
      <w:pPr>
        <w:spacing w:after="120" w:line="360" w:lineRule="auto"/>
        <w:jc w:val="both"/>
      </w:pPr>
      <w:r>
        <w:rPr>
          <w:rFonts w:ascii="宋体" w:hAnsi="宋体" w:eastAsia="宋体" w:cs="宋体"/>
          <w:b/>
          <w:bCs/>
          <w:sz w:val="24"/>
          <w:szCs w:val="24"/>
        </w:rPr>
        <w:t>人机协作模式。</w:t>
      </w:r>
      <w:r>
        <w:rPr>
          <w:rFonts w:ascii="宋体" w:hAnsi="宋体" w:eastAsia="宋体" w:cs="宋体"/>
          <w:sz w:val="24"/>
          <w:szCs w:val="24"/>
        </w:rPr>
        <w:t xml:space="preserve"> AIGC 的最佳实践是"AI 生成初稿 + 人工审核修改"——AI 解决"从 0 到 1"的效率问题，人工解决"从 1 到 1.5"的质量问题。完全依赖 AI 生成的内容存在事实错误、风格不匹配、缺乏人情味等风险。</w:t>
      </w:r>
    </w:p>
    <w:p w14:paraId="3EE4EC9C">
      <w:pPr>
        <w:spacing w:after="120" w:line="360" w:lineRule="auto"/>
        <w:jc w:val="both"/>
      </w:pPr>
      <w:r>
        <w:rPr>
          <w:rFonts w:ascii="宋体" w:hAnsi="宋体" w:eastAsia="宋体" w:cs="宋体"/>
          <w:b/>
          <w:bCs/>
          <w:sz w:val="24"/>
          <w:szCs w:val="24"/>
        </w:rPr>
        <w:t>事实核查。</w:t>
      </w:r>
      <w:r>
        <w:rPr>
          <w:rFonts w:ascii="宋体" w:hAnsi="宋体" w:eastAsia="宋体" w:cs="宋体"/>
          <w:sz w:val="24"/>
          <w:szCs w:val="24"/>
        </w:rPr>
        <w:t xml:space="preserve"> AIGC 生成的旅游内容中，地理信息（"黄果树瀑布位于黔东南"——错误，位于安顺）、历史事实（"屯堡文化有 1000 年历史"——错误，约 640 年）、价格信息（"门票 80 元"——可能已过期）需要人工逐一核查。</w:t>
      </w:r>
    </w:p>
    <w:p w14:paraId="7E01129B">
      <w:pPr>
        <w:spacing w:after="120" w:line="360" w:lineRule="auto"/>
        <w:jc w:val="both"/>
      </w:pPr>
      <w:r>
        <w:rPr>
          <w:rFonts w:ascii="宋体" w:hAnsi="宋体" w:eastAsia="宋体" w:cs="宋体"/>
          <w:sz w:val="24"/>
          <w:szCs w:val="24"/>
        </w:rPr>
        <w:t>---</w:t>
      </w:r>
    </w:p>
    <w:p w14:paraId="208D0663">
      <w:pPr>
        <w:pStyle w:val="3"/>
        <w:spacing w:before="300" w:after="200"/>
      </w:pPr>
      <w:bookmarkStart w:id="255" w:name="_Toc119"/>
      <w:r>
        <w:rPr>
          <w:rFonts w:ascii="黑体" w:hAnsi="黑体" w:eastAsia="黑体" w:cs="黑体"/>
          <w:b/>
          <w:bCs/>
          <w:color w:val="000000"/>
          <w:sz w:val="28"/>
          <w:szCs w:val="28"/>
        </w:rPr>
        <w:t>12.3 前沿技术展望</w:t>
      </w:r>
      <w:bookmarkEnd w:id="255"/>
    </w:p>
    <w:p w14:paraId="03474303">
      <w:pPr>
        <w:pStyle w:val="4"/>
        <w:spacing w:before="300" w:after="200"/>
      </w:pPr>
      <w:bookmarkStart w:id="256" w:name="_Toc1591"/>
      <w:r>
        <w:rPr>
          <w:rFonts w:ascii="黑体" w:hAnsi="黑体" w:eastAsia="黑体" w:cs="黑体"/>
          <w:b/>
          <w:bCs/>
          <w:color w:val="000000"/>
          <w:sz w:val="26"/>
          <w:szCs w:val="26"/>
        </w:rPr>
        <w:t>12.3.1 联邦学习与隐私保护分析</w:t>
      </w:r>
      <w:bookmarkEnd w:id="256"/>
    </w:p>
    <w:p w14:paraId="23DF1264">
      <w:pPr>
        <w:spacing w:after="120" w:line="360" w:lineRule="auto"/>
        <w:jc w:val="both"/>
      </w:pPr>
      <w:r>
        <w:rPr>
          <w:rFonts w:ascii="宋体" w:hAnsi="宋体" w:eastAsia="宋体" w:cs="宋体"/>
          <w:b/>
          <w:bCs/>
          <w:sz w:val="24"/>
          <w:szCs w:val="24"/>
        </w:rPr>
        <w:t>联邦学习在旅游中的深化应用。</w:t>
      </w:r>
      <w:r>
        <w:rPr>
          <w:rFonts w:ascii="宋体" w:hAnsi="宋体" w:eastAsia="宋体" w:cs="宋体"/>
          <w:sz w:val="24"/>
          <w:szCs w:val="24"/>
        </w:rPr>
        <w:t xml:space="preserve"> 当前联邦学习在旅游中的应用仍处于早期阶段，未来发展方向包括：跨区域旅游流预测——各省级旅游平台在不共享原始数据的前提下联合训练全国旅游流预测模型。跨行业数据融合——景区、酒店、交通、气象等不同行业的数据在联邦学习框架下联合建模，提升需求预测精度。个人化模型——在游客设备端训练个性化的推荐模型，数据不出设备，实现"数据不动、模型动、体验个性化"。</w:t>
      </w:r>
    </w:p>
    <w:p w14:paraId="14E6D6FC">
      <w:pPr>
        <w:pStyle w:val="4"/>
        <w:spacing w:before="300" w:after="200"/>
      </w:pPr>
      <w:bookmarkStart w:id="257" w:name="_Toc3165"/>
      <w:r>
        <w:rPr>
          <w:rFonts w:ascii="黑体" w:hAnsi="黑体" w:eastAsia="黑体" w:cs="黑体"/>
          <w:b/>
          <w:bCs/>
          <w:color w:val="000000"/>
          <w:sz w:val="26"/>
          <w:szCs w:val="26"/>
        </w:rPr>
        <w:t>12.3.2 因果推断与旅游决策</w:t>
      </w:r>
      <w:bookmarkEnd w:id="257"/>
    </w:p>
    <w:p w14:paraId="1C6DF104">
      <w:pPr>
        <w:spacing w:after="120" w:line="360" w:lineRule="auto"/>
        <w:jc w:val="both"/>
      </w:pPr>
      <w:r>
        <w:rPr>
          <w:rFonts w:ascii="宋体" w:hAnsi="宋体" w:eastAsia="宋体" w:cs="宋体"/>
          <w:b/>
          <w:bCs/>
          <w:sz w:val="24"/>
          <w:szCs w:val="24"/>
        </w:rPr>
        <w:t>从预测到因果。</w:t>
      </w:r>
      <w:r>
        <w:rPr>
          <w:rFonts w:ascii="宋体" w:hAnsi="宋体" w:eastAsia="宋体" w:cs="宋体"/>
          <w:sz w:val="24"/>
          <w:szCs w:val="24"/>
        </w:rPr>
        <w:t xml:space="preserve"> 本书第 5 章讨论了预测性分析，但预测模型只能回答"如果过去趋势继续，未来会怎样"，不能回答"如果我改变定价策略，需求会怎样变化"。因果推断回答的是"如果做 X，Y 会怎样变化"——这是管理者真正关心的问题。</w:t>
      </w:r>
    </w:p>
    <w:p w14:paraId="6C4138EB">
      <w:pPr>
        <w:spacing w:after="120" w:line="360" w:lineRule="auto"/>
        <w:jc w:val="both"/>
      </w:pPr>
      <w:r>
        <w:rPr>
          <w:rFonts w:ascii="宋体" w:hAnsi="宋体" w:eastAsia="宋体" w:cs="宋体"/>
          <w:b/>
          <w:bCs/>
          <w:sz w:val="24"/>
          <w:szCs w:val="24"/>
        </w:rPr>
        <w:t>因果推断在旅游中的应用。</w:t>
      </w:r>
      <w:r>
        <w:rPr>
          <w:rFonts w:ascii="宋体" w:hAnsi="宋体" w:eastAsia="宋体" w:cs="宋体"/>
          <w:sz w:val="24"/>
          <w:szCs w:val="24"/>
        </w:rPr>
        <w:t xml:space="preserve"> 政策效果评估——某省推出"景区门票减免政策"后，客流量确实上升了，但有多少是政策的效果、多少是同时期的经济回暖？双重差分（DID）可以分离政策效应。营销效果评估——投放抖音广告后，景区搜索量上升了 30%，但多少是广告的效果、多少是自然增长？合成控制法可以构建"如果没有广告"的反事实场景。</w:t>
      </w:r>
    </w:p>
    <w:p w14:paraId="69B068EB">
      <w:pPr>
        <w:pStyle w:val="4"/>
        <w:spacing w:before="300" w:after="200"/>
      </w:pPr>
      <w:bookmarkStart w:id="258" w:name="_Toc678"/>
      <w:r>
        <w:rPr>
          <w:rFonts w:ascii="黑体" w:hAnsi="黑体" w:eastAsia="黑体" w:cs="黑体"/>
          <w:b/>
          <w:bCs/>
          <w:color w:val="000000"/>
          <w:sz w:val="26"/>
          <w:szCs w:val="26"/>
        </w:rPr>
        <w:t>12.3.3 实时智能决策</w:t>
      </w:r>
      <w:bookmarkEnd w:id="258"/>
    </w:p>
    <w:p w14:paraId="1047D8BD">
      <w:pPr>
        <w:spacing w:after="120" w:line="360" w:lineRule="auto"/>
        <w:jc w:val="both"/>
      </w:pPr>
      <w:r>
        <w:rPr>
          <w:rFonts w:ascii="宋体" w:hAnsi="宋体" w:eastAsia="宋体" w:cs="宋体"/>
          <w:b/>
          <w:bCs/>
          <w:sz w:val="24"/>
          <w:szCs w:val="24"/>
        </w:rPr>
        <w:t>从批处理到流处理。</w:t>
      </w:r>
      <w:r>
        <w:rPr>
          <w:rFonts w:ascii="宋体" w:hAnsi="宋体" w:eastAsia="宋体" w:cs="宋体"/>
          <w:sz w:val="24"/>
          <w:szCs w:val="24"/>
        </w:rPr>
        <w:t xml:space="preserve"> 当前旅游数据分析以批处理为主（"每天凌晨跑昨天的数据"），未来将向实时流处理演进——闸机每通过一个游客，实时更新在园人数；传感器每采集一条数据，实时检测异常；舆情每出现一条新评论，实时判断情感倾向。流处理技术（Kafka + Flink）使得"数据产生即分析、分析即决策"成为可能。</w:t>
      </w:r>
    </w:p>
    <w:p w14:paraId="7BBAB7E5">
      <w:pPr>
        <w:spacing w:after="120" w:line="360" w:lineRule="auto"/>
        <w:jc w:val="both"/>
      </w:pPr>
      <w:r>
        <w:rPr>
          <w:rFonts w:ascii="宋体" w:hAnsi="宋体" w:eastAsia="宋体" w:cs="宋体"/>
          <w:b/>
          <w:bCs/>
          <w:sz w:val="24"/>
          <w:szCs w:val="24"/>
        </w:rPr>
        <w:t>实时决策的旅游场景。</w:t>
      </w:r>
      <w:r>
        <w:rPr>
          <w:rFonts w:ascii="宋体" w:hAnsi="宋体" w:eastAsia="宋体" w:cs="宋体"/>
          <w:sz w:val="24"/>
          <w:szCs w:val="24"/>
        </w:rPr>
        <w:t xml:space="preserve"> 客流实时预警——在园人数每增加 1000 人，重新评估各区域的承载率，接近阈值时自动触发分流建议。动态定价实时调整——每 15 分钟根据剩余容量和预订速度调整各时段价格。舆情实时响应——负面评论发布 5 分钟内，系统自动识别并通知客服团队介入。</w:t>
      </w:r>
    </w:p>
    <w:p w14:paraId="5DF45F75">
      <w:pPr>
        <w:pStyle w:val="4"/>
        <w:spacing w:before="300" w:after="200"/>
      </w:pPr>
      <w:bookmarkStart w:id="259" w:name="_Toc22730"/>
      <w:r>
        <w:rPr>
          <w:rFonts w:ascii="黑体" w:hAnsi="黑体" w:eastAsia="黑体" w:cs="黑体"/>
          <w:b/>
          <w:bCs/>
          <w:color w:val="000000"/>
          <w:sz w:val="26"/>
          <w:szCs w:val="26"/>
        </w:rPr>
        <w:t>12.3.4 多模态分析</w:t>
      </w:r>
      <w:bookmarkEnd w:id="259"/>
    </w:p>
    <w:p w14:paraId="4D0C3CD8">
      <w:pPr>
        <w:spacing w:after="120" w:line="360" w:lineRule="auto"/>
        <w:jc w:val="both"/>
      </w:pPr>
      <w:r>
        <w:rPr>
          <w:rFonts w:ascii="宋体" w:hAnsi="宋体" w:eastAsia="宋体" w:cs="宋体"/>
          <w:b/>
          <w:bCs/>
          <w:sz w:val="24"/>
          <w:szCs w:val="24"/>
        </w:rPr>
        <w:t>多模态数据融合。</w:t>
      </w:r>
      <w:r>
        <w:rPr>
          <w:rFonts w:ascii="宋体" w:hAnsi="宋体" w:eastAsia="宋体" w:cs="宋体"/>
          <w:sz w:val="24"/>
          <w:szCs w:val="24"/>
        </w:rPr>
        <w:t xml:space="preserve"> 旅游数据不仅是数字和文字——还有图片（游客拍摄的照片）、视频（监控录像）、音频（语音导览记录）、位置轨迹。多模态分析将这些不同模态的数据融合分析——从游客拍摄的照片中识别热门打卡点、从监控视频中分析游客行为和情绪、从语音导览记录中分析游客的提问热点。</w:t>
      </w:r>
    </w:p>
    <w:p w14:paraId="3F519A4A">
      <w:pPr>
        <w:spacing w:after="120" w:line="360" w:lineRule="auto"/>
        <w:jc w:val="both"/>
      </w:pPr>
      <w:r>
        <w:rPr>
          <w:rFonts w:ascii="宋体" w:hAnsi="宋体" w:eastAsia="宋体" w:cs="宋体"/>
          <w:b/>
          <w:bCs/>
          <w:sz w:val="24"/>
          <w:szCs w:val="24"/>
        </w:rPr>
        <w:t>多模态旅游分析案例。</w:t>
      </w:r>
      <w:r>
        <w:rPr>
          <w:rFonts w:ascii="宋体" w:hAnsi="宋体" w:eastAsia="宋体" w:cs="宋体"/>
          <w:sz w:val="24"/>
          <w:szCs w:val="24"/>
        </w:rPr>
        <w:t xml:space="preserve"> 游客拍摄的照片分析——通过计算机视觉分析游客在景区拍摄的照片，识别"最受欢迎的拍摄角度"，优化观景台和拍照点设置。视频情感分析——通过面部表情识别，分析游客在游览过程中的情绪变化曲线——"走到这个位置时，游客的表情从兴奋变为困惑（可能是标识不清）"。</w:t>
      </w:r>
    </w:p>
    <w:p w14:paraId="1DEFA230">
      <w:pPr>
        <w:spacing w:after="120" w:line="360" w:lineRule="auto"/>
        <w:jc w:val="both"/>
      </w:pPr>
      <w:r>
        <w:rPr>
          <w:rFonts w:ascii="宋体" w:hAnsi="宋体" w:eastAsia="宋体" w:cs="宋体"/>
          <w:sz w:val="24"/>
          <w:szCs w:val="24"/>
        </w:rPr>
        <w:t>---</w:t>
      </w:r>
    </w:p>
    <w:p w14:paraId="29BF51ED">
      <w:pPr>
        <w:pStyle w:val="3"/>
        <w:spacing w:before="300" w:after="200"/>
      </w:pPr>
      <w:bookmarkStart w:id="260" w:name="_Toc29139"/>
      <w:r>
        <w:rPr>
          <w:rFonts w:ascii="黑体" w:hAnsi="黑体" w:eastAsia="黑体" w:cs="黑体"/>
          <w:b/>
          <w:bCs/>
          <w:color w:val="000000"/>
          <w:sz w:val="28"/>
          <w:szCs w:val="28"/>
        </w:rPr>
        <w:t>12.4 数据分析师的未来</w:t>
      </w:r>
      <w:bookmarkEnd w:id="260"/>
    </w:p>
    <w:p w14:paraId="081EB2ED">
      <w:pPr>
        <w:pStyle w:val="4"/>
        <w:spacing w:before="300" w:after="200"/>
      </w:pPr>
      <w:bookmarkStart w:id="261" w:name="_Toc16654"/>
      <w:r>
        <w:rPr>
          <w:rFonts w:ascii="黑体" w:hAnsi="黑体" w:eastAsia="黑体" w:cs="黑体"/>
          <w:b/>
          <w:bCs/>
          <w:color w:val="000000"/>
          <w:sz w:val="26"/>
          <w:szCs w:val="26"/>
        </w:rPr>
        <w:t>12.4.1 角色演变</w:t>
      </w:r>
      <w:bookmarkEnd w:id="261"/>
    </w:p>
    <w:p w14:paraId="1D8749CB">
      <w:pPr>
        <w:spacing w:after="120" w:line="360" w:lineRule="auto"/>
        <w:jc w:val="both"/>
      </w:pPr>
      <w:r>
        <w:rPr>
          <w:rFonts w:ascii="宋体" w:hAnsi="宋体" w:eastAsia="宋体" w:cs="宋体"/>
          <w:b/>
          <w:bCs/>
          <w:sz w:val="24"/>
          <w:szCs w:val="24"/>
        </w:rPr>
        <w:t>从"写代码的人"到"问问题的人"。</w:t>
      </w:r>
      <w:r>
        <w:rPr>
          <w:rFonts w:ascii="宋体" w:hAnsi="宋体" w:eastAsia="宋体" w:cs="宋体"/>
          <w:sz w:val="24"/>
          <w:szCs w:val="24"/>
        </w:rPr>
        <w:t xml:space="preserve"> AI 可以自动生成 SQL、自动生成图表、自动撰写报告——数据分析师花在"执行"上的时间将大幅减少。但"问什么问题""怎么解读结果""如何转化为决策建议"——这些是 AI 难以替代的高阶能力。未来的数据分析师更接近"决策顾问"——理解业务问题、设计分析框架、解读 AI 输出、给出可行动的建议。</w:t>
      </w:r>
    </w:p>
    <w:p w14:paraId="5020B038">
      <w:pPr>
        <w:spacing w:after="120" w:line="360" w:lineRule="auto"/>
        <w:jc w:val="both"/>
      </w:pPr>
      <w:r>
        <w:rPr>
          <w:rFonts w:ascii="宋体" w:hAnsi="宋体" w:eastAsia="宋体" w:cs="宋体"/>
          <w:b/>
          <w:bCs/>
          <w:sz w:val="24"/>
          <w:szCs w:val="24"/>
        </w:rPr>
        <w:t>从"独行侠"到"人机协作"。</w:t>
      </w:r>
      <w:r>
        <w:rPr>
          <w:rFonts w:ascii="宋体" w:hAnsi="宋体" w:eastAsia="宋体" w:cs="宋体"/>
          <w:sz w:val="24"/>
          <w:szCs w:val="24"/>
        </w:rPr>
        <w:t xml:space="preserve"> 数据分析师不是被 AI 替代，而是与 AI 协作。AI 负责重复性的、规则明确的工作（数据清洗、SQL 生成、图表绘制），人类负责创造性的、需要业务理解的工作（问题定义、异常解读、策略建议）。人机协作的效率远高于纯人工或纯 AI。</w:t>
      </w:r>
    </w:p>
    <w:p w14:paraId="6DDE9E70">
      <w:pPr>
        <w:pStyle w:val="4"/>
        <w:spacing w:before="300" w:after="200"/>
      </w:pPr>
      <w:bookmarkStart w:id="262" w:name="_Toc32331"/>
      <w:r>
        <w:rPr>
          <w:rFonts w:ascii="黑体" w:hAnsi="黑体" w:eastAsia="黑体" w:cs="黑体"/>
          <w:b/>
          <w:bCs/>
          <w:color w:val="000000"/>
          <w:sz w:val="26"/>
          <w:szCs w:val="26"/>
        </w:rPr>
        <w:t>12.4.2 不可替代的能力</w:t>
      </w:r>
      <w:bookmarkEnd w:id="262"/>
    </w:p>
    <w:p w14:paraId="14A58DB7">
      <w:pPr>
        <w:spacing w:after="120" w:line="360" w:lineRule="auto"/>
        <w:jc w:val="both"/>
      </w:pPr>
      <w:r>
        <w:rPr>
          <w:rFonts w:ascii="宋体" w:hAnsi="宋体" w:eastAsia="宋体" w:cs="宋体"/>
          <w:b/>
          <w:bCs/>
          <w:sz w:val="24"/>
          <w:szCs w:val="24"/>
        </w:rPr>
        <w:t>业务理解。</w:t>
      </w:r>
      <w:r>
        <w:rPr>
          <w:rFonts w:ascii="宋体" w:hAnsi="宋体" w:eastAsia="宋体" w:cs="宋体"/>
          <w:sz w:val="24"/>
          <w:szCs w:val="24"/>
        </w:rPr>
        <w:t xml:space="preserve"> AI 可以"分析数据"，但不能"理解旅游"——为什么 7 月黔东南客流暴涨？AI 可能说"季节性因素"，但人类数据分析师知道"村超总决赛在 7 月"。业务理解能力来自对行业的深入浸润，而非数据模式的识别。</w:t>
      </w:r>
    </w:p>
    <w:p w14:paraId="5C24F494">
      <w:pPr>
        <w:spacing w:after="120" w:line="360" w:lineRule="auto"/>
        <w:jc w:val="both"/>
      </w:pPr>
      <w:r>
        <w:rPr>
          <w:rFonts w:ascii="宋体" w:hAnsi="宋体" w:eastAsia="宋体" w:cs="宋体"/>
          <w:b/>
          <w:bCs/>
          <w:sz w:val="24"/>
          <w:szCs w:val="24"/>
        </w:rPr>
        <w:t>批判性思维。</w:t>
      </w:r>
      <w:r>
        <w:rPr>
          <w:rFonts w:ascii="宋体" w:hAnsi="宋体" w:eastAsia="宋体" w:cs="宋体"/>
          <w:sz w:val="24"/>
          <w:szCs w:val="24"/>
        </w:rPr>
        <w:t xml:space="preserve"> AI 的输出需要被审视和质疑——"这个相关性的背后是不是有混淆变量？""这个预测的置信区间合理吗？""这个结论有没有其他可能的解释？"批判性思维是数据分析师对抗 AI 幻觉的"免疫系统"。</w:t>
      </w:r>
    </w:p>
    <w:p w14:paraId="45E4D726">
      <w:pPr>
        <w:spacing w:after="120" w:line="360" w:lineRule="auto"/>
        <w:jc w:val="both"/>
      </w:pPr>
      <w:r>
        <w:rPr>
          <w:rFonts w:ascii="宋体" w:hAnsi="宋体" w:eastAsia="宋体" w:cs="宋体"/>
          <w:b/>
          <w:bCs/>
          <w:sz w:val="24"/>
          <w:szCs w:val="24"/>
        </w:rPr>
        <w:t>伦理判断。</w:t>
      </w:r>
      <w:r>
        <w:rPr>
          <w:rFonts w:ascii="宋体" w:hAnsi="宋体" w:eastAsia="宋体" w:cs="宋体"/>
          <w:sz w:val="24"/>
          <w:szCs w:val="24"/>
        </w:rPr>
        <w:t xml:space="preserve"> AI 可以告诉你"怎样做能最大化利润"，但不能告诉你"这样做对不对"。数据分析师需要基于伦理原则和行业规范，对分析结果进行价值判断——"这个定价策略虽然能提升 5% 收入，但对低收入游客不公平，我们应该调整。"</w:t>
      </w:r>
    </w:p>
    <w:p w14:paraId="28D41826">
      <w:pPr>
        <w:spacing w:after="120" w:line="360" w:lineRule="auto"/>
        <w:jc w:val="both"/>
      </w:pPr>
      <w:r>
        <w:rPr>
          <w:rFonts w:ascii="宋体" w:hAnsi="宋体" w:eastAsia="宋体" w:cs="宋体"/>
          <w:sz w:val="24"/>
          <w:szCs w:val="24"/>
        </w:rPr>
        <w:t>---</w:t>
      </w:r>
    </w:p>
    <w:p w14:paraId="507F1922">
      <w:pPr>
        <w:pStyle w:val="3"/>
        <w:spacing w:before="300" w:after="200"/>
      </w:pPr>
      <w:bookmarkStart w:id="263" w:name="_Toc6137"/>
      <w:r>
        <w:rPr>
          <w:rFonts w:ascii="黑体" w:hAnsi="黑体" w:eastAsia="黑体" w:cs="黑体"/>
          <w:b/>
          <w:bCs/>
          <w:color w:val="000000"/>
          <w:sz w:val="28"/>
          <w:szCs w:val="28"/>
        </w:rPr>
        <w:t>本章小结</w:t>
      </w:r>
      <w:bookmarkEnd w:id="263"/>
    </w:p>
    <w:p w14:paraId="3EE225C0">
      <w:pPr>
        <w:spacing w:after="120" w:line="360" w:lineRule="auto"/>
        <w:jc w:val="both"/>
      </w:pPr>
      <w:r>
        <w:rPr>
          <w:rFonts w:ascii="宋体" w:hAnsi="宋体" w:eastAsia="宋体" w:cs="宋体"/>
          <w:sz w:val="24"/>
          <w:szCs w:val="24"/>
        </w:rPr>
        <w:t>大语言模型正在重塑旅游数据分析的工作方式——自然语言查询降低了数据访问门槛，自动洞察生成加速了分析流程，代码生成让技术实现更高效。RAG（检索增强生成）将 LLM 与实时数据库连接，解决了知识时效性和幻觉问题。</w:t>
      </w:r>
    </w:p>
    <w:p w14:paraId="0915D4EB">
      <w:pPr>
        <w:spacing w:after="120" w:line="360" w:lineRule="auto"/>
        <w:jc w:val="both"/>
      </w:pPr>
      <w:r>
        <w:rPr>
          <w:rFonts w:ascii="宋体" w:hAnsi="宋体" w:eastAsia="宋体" w:cs="宋体"/>
          <w:sz w:val="24"/>
          <w:szCs w:val="24"/>
        </w:rPr>
        <w:t>AIGC 在旅游内容生产中的应用日益广泛——从游记生成到营销文案到多语种翻译，但"AI 生成初稿 + 人工审核"的协作模式是质量控制的关键。</w:t>
      </w:r>
    </w:p>
    <w:p w14:paraId="63810E9E">
      <w:pPr>
        <w:spacing w:after="120" w:line="360" w:lineRule="auto"/>
        <w:jc w:val="both"/>
      </w:pPr>
      <w:r>
        <w:rPr>
          <w:rFonts w:ascii="宋体" w:hAnsi="宋体" w:eastAsia="宋体" w:cs="宋体"/>
          <w:sz w:val="24"/>
          <w:szCs w:val="24"/>
        </w:rPr>
        <w:t>前沿技术方向包括：联邦学习实现"数据不出域"的隐私保护联合建模、因果推断从"预测"升级到"因果"、实时流处理实现"数据产生即决策"、多模态分析融合文字+图片+视频+轨迹。</w:t>
      </w:r>
    </w:p>
    <w:p w14:paraId="0B383781">
      <w:pPr>
        <w:spacing w:after="120" w:line="360" w:lineRule="auto"/>
        <w:jc w:val="both"/>
      </w:pPr>
      <w:r>
        <w:rPr>
          <w:rFonts w:ascii="宋体" w:hAnsi="宋体" w:eastAsia="宋体" w:cs="宋体"/>
          <w:sz w:val="24"/>
          <w:szCs w:val="24"/>
        </w:rPr>
        <w:t>未来数据分析师的核心竞争力不是"会写代码"，而是"会问问题、会解读结果、会给出建议"——业务理解、批判性思维和伦理判断是 AI 难以替代的人类优势。</w:t>
      </w:r>
    </w:p>
    <w:p w14:paraId="760C6D3B">
      <w:pPr>
        <w:spacing w:after="120" w:line="360" w:lineRule="auto"/>
        <w:jc w:val="both"/>
      </w:pPr>
      <w:r>
        <w:rPr>
          <w:rFonts w:ascii="宋体" w:hAnsi="宋体" w:eastAsia="宋体" w:cs="宋体"/>
          <w:sz w:val="24"/>
          <w:szCs w:val="24"/>
        </w:rPr>
        <w:t>---</w:t>
      </w:r>
    </w:p>
    <w:p w14:paraId="2DD55CB8">
      <w:pPr>
        <w:pStyle w:val="3"/>
        <w:spacing w:before="300" w:after="200"/>
      </w:pPr>
      <w:bookmarkStart w:id="264" w:name="_Toc8243"/>
      <w:r>
        <w:rPr>
          <w:rFonts w:ascii="黑体" w:hAnsi="黑体" w:eastAsia="黑体" w:cs="黑体"/>
          <w:b/>
          <w:bCs/>
          <w:color w:val="000000"/>
          <w:sz w:val="28"/>
          <w:szCs w:val="28"/>
        </w:rPr>
        <w:t>思考与练习</w:t>
      </w:r>
      <w:bookmarkEnd w:id="264"/>
    </w:p>
    <w:p w14:paraId="07423D5A">
      <w:pPr>
        <w:pStyle w:val="19"/>
        <w:numPr>
          <w:ilvl w:val="0"/>
          <w:numId w:val="2"/>
        </w:numPr>
        <w:spacing w:after="60" w:line="340" w:lineRule="auto"/>
      </w:pPr>
      <w:r>
        <w:rPr>
          <w:rFonts w:ascii="宋体" w:hAnsi="宋体" w:eastAsia="宋体" w:cs="宋体"/>
          <w:sz w:val="24"/>
          <w:szCs w:val="24"/>
        </w:rPr>
        <w:t>使用大语言模型（如 ChatGPT、文心一言）完成一次旅游数据分析任务（自然语言提问 → 获取分析结果），评估 LLM 输出的准确性和完整性。</w:t>
      </w:r>
    </w:p>
    <w:p w14:paraId="6B6DAA5D">
      <w:pPr>
        <w:pStyle w:val="19"/>
        <w:numPr>
          <w:ilvl w:val="0"/>
          <w:numId w:val="2"/>
        </w:numPr>
        <w:spacing w:after="60" w:line="340" w:lineRule="auto"/>
      </w:pPr>
      <w:r>
        <w:rPr>
          <w:rFonts w:ascii="宋体" w:hAnsi="宋体" w:eastAsia="宋体" w:cs="宋体"/>
          <w:sz w:val="24"/>
          <w:szCs w:val="24"/>
        </w:rPr>
        <w:t>设计一个 RAG 系统方案，让景区管理者可以用自然语言查询运营数据（如"本月收入最高的三个票种"）。</w:t>
      </w:r>
    </w:p>
    <w:p w14:paraId="0877CC32">
      <w:pPr>
        <w:pStyle w:val="19"/>
        <w:numPr>
          <w:ilvl w:val="0"/>
          <w:numId w:val="2"/>
        </w:numPr>
        <w:spacing w:after="60" w:line="340" w:lineRule="auto"/>
      </w:pPr>
      <w:r>
        <w:rPr>
          <w:rFonts w:ascii="宋体" w:hAnsi="宋体" w:eastAsia="宋体" w:cs="宋体"/>
          <w:sz w:val="24"/>
          <w:szCs w:val="24"/>
        </w:rPr>
        <w:t>分析 AIGC 在旅游营销内容生产中的优势和风险，提出质量控制方案。</w:t>
      </w:r>
    </w:p>
    <w:p w14:paraId="6EACC9A6">
      <w:pPr>
        <w:pStyle w:val="19"/>
        <w:numPr>
          <w:ilvl w:val="0"/>
          <w:numId w:val="2"/>
        </w:numPr>
        <w:spacing w:after="60" w:line="340" w:lineRule="auto"/>
      </w:pPr>
      <w:r>
        <w:rPr>
          <w:rFonts w:ascii="宋体" w:hAnsi="宋体" w:eastAsia="宋体" w:cs="宋体"/>
          <w:sz w:val="24"/>
          <w:szCs w:val="24"/>
        </w:rPr>
        <w:t>选取一个旅游政策（如景区门票减免），设计因果推断方案评估其效果。</w:t>
      </w:r>
    </w:p>
    <w:p w14:paraId="769E89A2">
      <w:pPr>
        <w:pStyle w:val="19"/>
        <w:numPr>
          <w:ilvl w:val="0"/>
          <w:numId w:val="2"/>
        </w:numPr>
        <w:spacing w:after="60" w:line="340" w:lineRule="auto"/>
      </w:pPr>
      <w:r>
        <w:rPr>
          <w:rFonts w:ascii="宋体" w:hAnsi="宋体" w:eastAsia="宋体" w:cs="宋体"/>
          <w:sz w:val="24"/>
          <w:szCs w:val="24"/>
        </w:rPr>
        <w:t>讨论：5 年后，旅游数据分析师还需要学 Python 吗？为什么？</w:t>
      </w:r>
    </w:p>
    <w:p w14:paraId="5310142A">
      <w:pPr>
        <w:spacing w:after="120" w:line="360" w:lineRule="auto"/>
        <w:jc w:val="both"/>
      </w:pPr>
      <w:r>
        <w:rPr>
          <w:rFonts w:ascii="宋体" w:hAnsi="宋体" w:eastAsia="宋体" w:cs="宋体"/>
          <w:sz w:val="24"/>
          <w:szCs w:val="24"/>
        </w:rPr>
        <w:t>---</w:t>
      </w:r>
    </w:p>
    <w:p w14:paraId="17074A5A">
      <w:pPr>
        <w:pStyle w:val="3"/>
        <w:spacing w:before="300" w:after="200"/>
      </w:pPr>
      <w:bookmarkStart w:id="265" w:name="_Toc27493"/>
      <w:r>
        <w:rPr>
          <w:rFonts w:ascii="黑体" w:hAnsi="黑体" w:eastAsia="黑体" w:cs="黑体"/>
          <w:b/>
          <w:bCs/>
          <w:color w:val="000000"/>
          <w:sz w:val="28"/>
          <w:szCs w:val="28"/>
        </w:rPr>
        <w:t>知识卡片 12-1：LLM 在旅游分析中的应用矩阵</w:t>
      </w:r>
      <w:bookmarkEnd w:id="26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D26D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614B09">
            <w:pPr>
              <w:spacing w:after="0"/>
            </w:pPr>
            <w:r>
              <w:rPr>
                <w:rFonts w:ascii="宋体" w:hAnsi="宋体" w:eastAsia="宋体" w:cs="宋体"/>
                <w:b/>
                <w:bCs/>
                <w:color w:val="FFFFFF"/>
                <w:sz w:val="20"/>
                <w:szCs w:val="20"/>
              </w:rPr>
              <w:t>应用场景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32B5E93">
            <w:pPr>
              <w:spacing w:after="0"/>
            </w:pPr>
            <w:r>
              <w:rPr>
                <w:rFonts w:ascii="宋体" w:hAnsi="宋体" w:eastAsia="宋体" w:cs="宋体"/>
                <w:b/>
                <w:bCs/>
                <w:color w:val="FFFFFF"/>
                <w:sz w:val="20"/>
                <w:szCs w:val="20"/>
              </w:rPr>
              <w:t>LLM 角色</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B49219">
            <w:pPr>
              <w:spacing w:after="0"/>
            </w:pPr>
            <w:r>
              <w:rPr>
                <w:rFonts w:ascii="宋体" w:hAnsi="宋体" w:eastAsia="宋体" w:cs="宋体"/>
                <w:b/>
                <w:bCs/>
                <w:color w:val="FFFFFF"/>
                <w:sz w:val="20"/>
                <w:szCs w:val="20"/>
              </w:rPr>
              <w:t>人工角色</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BA0C55">
            <w:pPr>
              <w:spacing w:after="0"/>
            </w:pPr>
            <w:r>
              <w:rPr>
                <w:rFonts w:ascii="宋体" w:hAnsi="宋体" w:eastAsia="宋体" w:cs="宋体"/>
                <w:b/>
                <w:bCs/>
                <w:color w:val="FFFFFF"/>
                <w:sz w:val="20"/>
                <w:szCs w:val="20"/>
              </w:rPr>
              <w:t>风险</w:t>
            </w:r>
          </w:p>
        </w:tc>
      </w:tr>
      <w:tr w14:paraId="605A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A806F5">
            <w:pPr>
              <w:spacing w:after="0"/>
            </w:pPr>
            <w:r>
              <w:rPr>
                <w:rFonts w:ascii="宋体" w:hAnsi="宋体" w:eastAsia="宋体" w:cs="宋体"/>
                <w:sz w:val="20"/>
                <w:szCs w:val="20"/>
              </w:rPr>
              <w:t>SQL 生成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1B935F">
            <w:pPr>
              <w:spacing w:after="0"/>
            </w:pPr>
            <w:r>
              <w:rPr>
                <w:rFonts w:ascii="宋体" w:hAnsi="宋体" w:eastAsia="宋体" w:cs="宋体"/>
                <w:sz w:val="20"/>
                <w:szCs w:val="20"/>
              </w:rPr>
              <w:t>翻译自然语言为 SQL</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6A5546">
            <w:pPr>
              <w:spacing w:after="0"/>
            </w:pPr>
            <w:r>
              <w:rPr>
                <w:rFonts w:ascii="宋体" w:hAnsi="宋体" w:eastAsia="宋体" w:cs="宋体"/>
                <w:sz w:val="20"/>
                <w:szCs w:val="20"/>
              </w:rPr>
              <w:t>审核 SQL 正确性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B8A055">
            <w:pPr>
              <w:spacing w:after="0"/>
            </w:pPr>
            <w:r>
              <w:rPr>
                <w:rFonts w:ascii="宋体" w:hAnsi="宋体" w:eastAsia="宋体" w:cs="宋体"/>
                <w:sz w:val="20"/>
                <w:szCs w:val="20"/>
              </w:rPr>
              <w:t>SQL 语法错误导致查询失败</w:t>
            </w:r>
          </w:p>
        </w:tc>
      </w:tr>
      <w:tr w14:paraId="71ECF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BC4816">
            <w:pPr>
              <w:spacing w:after="0"/>
            </w:pPr>
            <w:r>
              <w:rPr>
                <w:rFonts w:ascii="宋体" w:hAnsi="宋体" w:eastAsia="宋体" w:cs="宋体"/>
                <w:sz w:val="20"/>
                <w:szCs w:val="20"/>
              </w:rPr>
              <w:t>洞察生成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0B23F0">
            <w:pPr>
              <w:spacing w:after="0"/>
            </w:pPr>
            <w:r>
              <w:rPr>
                <w:rFonts w:ascii="宋体" w:hAnsi="宋体" w:eastAsia="宋体" w:cs="宋体"/>
                <w:sz w:val="20"/>
                <w:szCs w:val="20"/>
              </w:rPr>
              <w:t>从数据中提取趋势和异常</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630296">
            <w:pPr>
              <w:spacing w:after="0"/>
            </w:pPr>
            <w:r>
              <w:rPr>
                <w:rFonts w:ascii="宋体" w:hAnsi="宋体" w:eastAsia="宋体" w:cs="宋体"/>
                <w:sz w:val="20"/>
                <w:szCs w:val="20"/>
              </w:rPr>
              <w:t>验证事实、补充业务解读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EA58FB">
            <w:pPr>
              <w:spacing w:after="0"/>
            </w:pPr>
            <w:r>
              <w:rPr>
                <w:rFonts w:ascii="宋体" w:hAnsi="宋体" w:eastAsia="宋体" w:cs="宋体"/>
                <w:sz w:val="20"/>
                <w:szCs w:val="20"/>
              </w:rPr>
              <w:t>幻觉导致错误结论</w:t>
            </w:r>
          </w:p>
        </w:tc>
      </w:tr>
      <w:tr w14:paraId="027B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D127FF">
            <w:pPr>
              <w:spacing w:after="0"/>
            </w:pPr>
            <w:r>
              <w:rPr>
                <w:rFonts w:ascii="宋体" w:hAnsi="宋体" w:eastAsia="宋体" w:cs="宋体"/>
                <w:sz w:val="20"/>
                <w:szCs w:val="20"/>
              </w:rPr>
              <w:t>报告撰写</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E7122D">
            <w:pPr>
              <w:spacing w:after="0"/>
            </w:pPr>
            <w:r>
              <w:rPr>
                <w:rFonts w:ascii="宋体" w:hAnsi="宋体" w:eastAsia="宋体" w:cs="宋体"/>
                <w:sz w:val="20"/>
                <w:szCs w:val="20"/>
              </w:rPr>
              <w:t>生成报告初稿</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4E0257">
            <w:pPr>
              <w:spacing w:after="0"/>
            </w:pPr>
            <w:r>
              <w:rPr>
                <w:rFonts w:ascii="宋体" w:hAnsi="宋体" w:eastAsia="宋体" w:cs="宋体"/>
                <w:sz w:val="20"/>
                <w:szCs w:val="20"/>
              </w:rPr>
              <w:t>审核事实、调整语气结构</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F772CD">
            <w:pPr>
              <w:spacing w:after="0"/>
            </w:pPr>
            <w:r>
              <w:rPr>
                <w:rFonts w:ascii="宋体" w:hAnsi="宋体" w:eastAsia="宋体" w:cs="宋体"/>
                <w:sz w:val="20"/>
                <w:szCs w:val="20"/>
              </w:rPr>
              <w:t>模板化、缺乏深度</w:t>
            </w:r>
          </w:p>
        </w:tc>
      </w:tr>
      <w:tr w14:paraId="7CBA3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069D5D">
            <w:pPr>
              <w:spacing w:after="0"/>
            </w:pPr>
            <w:r>
              <w:rPr>
                <w:rFonts w:ascii="宋体" w:hAnsi="宋体" w:eastAsia="宋体" w:cs="宋体"/>
                <w:sz w:val="20"/>
                <w:szCs w:val="20"/>
              </w:rPr>
              <w:t>代码生成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010F4A">
            <w:pPr>
              <w:spacing w:after="0"/>
            </w:pPr>
            <w:r>
              <w:rPr>
                <w:rFonts w:ascii="宋体" w:hAnsi="宋体" w:eastAsia="宋体" w:cs="宋体"/>
                <w:sz w:val="20"/>
                <w:szCs w:val="20"/>
              </w:rPr>
              <w:t>生成分析代码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4E871D">
            <w:pPr>
              <w:spacing w:after="0"/>
            </w:pPr>
            <w:r>
              <w:rPr>
                <w:rFonts w:ascii="宋体" w:hAnsi="宋体" w:eastAsia="宋体" w:cs="宋体"/>
                <w:sz w:val="20"/>
                <w:szCs w:val="20"/>
              </w:rPr>
              <w:t>审核逻辑、调试运行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D4995A">
            <w:pPr>
              <w:spacing w:after="0"/>
            </w:pPr>
            <w:r>
              <w:rPr>
                <w:rFonts w:ascii="宋体" w:hAnsi="宋体" w:eastAsia="宋体" w:cs="宋体"/>
                <w:sz w:val="20"/>
                <w:szCs w:val="20"/>
              </w:rPr>
              <w:t>代码逻辑错误</w:t>
            </w:r>
          </w:p>
        </w:tc>
      </w:tr>
      <w:tr w14:paraId="695F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DAE892">
            <w:pPr>
              <w:spacing w:after="0"/>
            </w:pPr>
            <w:r>
              <w:rPr>
                <w:rFonts w:ascii="宋体" w:hAnsi="宋体" w:eastAsia="宋体" w:cs="宋体"/>
                <w:sz w:val="20"/>
                <w:szCs w:val="20"/>
              </w:rPr>
              <w:t>数据问答</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F8789C">
            <w:pPr>
              <w:spacing w:after="0"/>
            </w:pPr>
            <w:r>
              <w:rPr>
                <w:rFonts w:ascii="宋体" w:hAnsi="宋体" w:eastAsia="宋体" w:cs="宋体"/>
                <w:sz w:val="20"/>
                <w:szCs w:val="20"/>
              </w:rPr>
              <w:t>基于 RAG 回答数据问题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5E034D">
            <w:pPr>
              <w:spacing w:after="0"/>
            </w:pPr>
            <w:r>
              <w:rPr>
                <w:rFonts w:ascii="宋体" w:hAnsi="宋体" w:eastAsia="宋体" w:cs="宋体"/>
                <w:sz w:val="20"/>
                <w:szCs w:val="20"/>
              </w:rPr>
              <w:t>确认数据来源和时效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DE373E">
            <w:pPr>
              <w:spacing w:after="0"/>
            </w:pPr>
            <w:r>
              <w:rPr>
                <w:rFonts w:ascii="宋体" w:hAnsi="宋体" w:eastAsia="宋体" w:cs="宋体"/>
                <w:sz w:val="20"/>
                <w:szCs w:val="20"/>
              </w:rPr>
              <w:t>检索失败或数据过期</w:t>
            </w:r>
          </w:p>
        </w:tc>
      </w:tr>
    </w:tbl>
    <w:p w14:paraId="38740624">
      <w:pPr>
        <w:spacing w:after="120" w:line="360" w:lineRule="auto"/>
        <w:jc w:val="both"/>
      </w:pPr>
      <w:r>
        <w:rPr>
          <w:rFonts w:ascii="宋体" w:hAnsi="宋体" w:eastAsia="宋体" w:cs="宋体"/>
          <w:sz w:val="24"/>
          <w:szCs w:val="24"/>
        </w:rPr>
        <w:t>---</w:t>
      </w:r>
    </w:p>
    <w:p w14:paraId="36E7A07A">
      <w:pPr>
        <w:pStyle w:val="3"/>
        <w:spacing w:before="300" w:after="200"/>
      </w:pPr>
      <w:bookmarkStart w:id="266" w:name="_Toc29470"/>
      <w:r>
        <w:rPr>
          <w:rFonts w:ascii="黑体" w:hAnsi="黑体" w:eastAsia="黑体" w:cs="黑体"/>
          <w:b/>
          <w:bCs/>
          <w:color w:val="000000"/>
          <w:sz w:val="28"/>
          <w:szCs w:val="28"/>
        </w:rPr>
        <w:t>知识卡片 12-2：数据分析师能力演进</w:t>
      </w:r>
      <w:bookmarkEnd w:id="26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478C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59F5EF5">
            <w:pPr>
              <w:spacing w:after="0"/>
            </w:pPr>
            <w:r>
              <w:rPr>
                <w:rFonts w:ascii="宋体" w:hAnsi="宋体" w:eastAsia="宋体" w:cs="宋体"/>
                <w:b/>
                <w:bCs/>
                <w:color w:val="FFFFFF"/>
                <w:sz w:val="20"/>
                <w:szCs w:val="20"/>
              </w:rPr>
              <w:t>过去（2020）</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64B930">
            <w:pPr>
              <w:spacing w:after="0"/>
            </w:pPr>
            <w:r>
              <w:rPr>
                <w:rFonts w:ascii="宋体" w:hAnsi="宋体" w:eastAsia="宋体" w:cs="宋体"/>
                <w:b/>
                <w:bCs/>
                <w:color w:val="FFFFFF"/>
                <w:sz w:val="20"/>
                <w:szCs w:val="20"/>
              </w:rPr>
              <w:t>现在（2025）</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0C890F8">
            <w:pPr>
              <w:spacing w:after="0"/>
            </w:pPr>
            <w:r>
              <w:rPr>
                <w:rFonts w:ascii="宋体" w:hAnsi="宋体" w:eastAsia="宋体" w:cs="宋体"/>
                <w:b/>
                <w:bCs/>
                <w:color w:val="FFFFFF"/>
                <w:sz w:val="20"/>
                <w:szCs w:val="20"/>
              </w:rPr>
              <w:t>未来（2030）</w:t>
            </w:r>
          </w:p>
        </w:tc>
      </w:tr>
      <w:tr w14:paraId="7D3C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80D359">
            <w:pPr>
              <w:spacing w:after="0"/>
            </w:pPr>
            <w:r>
              <w:rPr>
                <w:rFonts w:ascii="宋体" w:hAnsi="宋体" w:eastAsia="宋体" w:cs="宋体"/>
                <w:sz w:val="20"/>
                <w:szCs w:val="20"/>
              </w:rPr>
              <w:t>熟练使用 Excel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9D52BF">
            <w:pPr>
              <w:spacing w:after="0"/>
            </w:pPr>
            <w:r>
              <w:rPr>
                <w:rFonts w:ascii="宋体" w:hAnsi="宋体" w:eastAsia="宋体" w:cs="宋体"/>
                <w:sz w:val="20"/>
                <w:szCs w:val="20"/>
              </w:rPr>
              <w:t>熟练使用 Python + SQL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B06CD1">
            <w:pPr>
              <w:spacing w:after="0"/>
            </w:pPr>
            <w:r>
              <w:rPr>
                <w:rFonts w:ascii="宋体" w:hAnsi="宋体" w:eastAsia="宋体" w:cs="宋体"/>
                <w:sz w:val="20"/>
                <w:szCs w:val="20"/>
              </w:rPr>
              <w:t>熟练使用 AI 辅助分析工具</w:t>
            </w:r>
          </w:p>
        </w:tc>
      </w:tr>
      <w:tr w14:paraId="23EF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EE3307">
            <w:pPr>
              <w:spacing w:after="0"/>
            </w:pPr>
            <w:r>
              <w:rPr>
                <w:rFonts w:ascii="宋体" w:hAnsi="宋体" w:eastAsia="宋体" w:cs="宋体"/>
                <w:sz w:val="20"/>
                <w:szCs w:val="20"/>
              </w:rPr>
              <w:t>手动制作图表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D2FFFB">
            <w:pPr>
              <w:spacing w:after="0"/>
            </w:pPr>
            <w:r>
              <w:rPr>
                <w:rFonts w:ascii="宋体" w:hAnsi="宋体" w:eastAsia="宋体" w:cs="宋体"/>
                <w:sz w:val="20"/>
                <w:szCs w:val="20"/>
              </w:rPr>
              <w:t>代码自动生成图表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F0923F">
            <w:pPr>
              <w:spacing w:after="0"/>
            </w:pPr>
            <w:r>
              <w:rPr>
                <w:rFonts w:ascii="宋体" w:hAnsi="宋体" w:eastAsia="宋体" w:cs="宋体"/>
                <w:sz w:val="20"/>
                <w:szCs w:val="20"/>
              </w:rPr>
              <w:t>自然语言驱动图表生成</w:t>
            </w:r>
          </w:p>
        </w:tc>
      </w:tr>
      <w:tr w14:paraId="2841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8AC178">
            <w:pPr>
              <w:spacing w:after="0"/>
            </w:pPr>
            <w:r>
              <w:rPr>
                <w:rFonts w:ascii="宋体" w:hAnsi="宋体" w:eastAsia="宋体" w:cs="宋体"/>
                <w:sz w:val="20"/>
                <w:szCs w:val="20"/>
              </w:rPr>
              <w:t>写分析报告</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B361E8">
            <w:pPr>
              <w:spacing w:after="0"/>
            </w:pPr>
            <w:r>
              <w:rPr>
                <w:rFonts w:ascii="宋体" w:hAnsi="宋体" w:eastAsia="宋体" w:cs="宋体"/>
                <w:sz w:val="20"/>
                <w:szCs w:val="20"/>
              </w:rPr>
              <w:t>AI 生成初稿 + 人工修改</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DC056">
            <w:pPr>
              <w:spacing w:after="0"/>
            </w:pPr>
            <w:r>
              <w:rPr>
                <w:rFonts w:ascii="宋体" w:hAnsi="宋体" w:eastAsia="宋体" w:cs="宋体"/>
                <w:sz w:val="20"/>
                <w:szCs w:val="20"/>
              </w:rPr>
              <w:t>AI 生成 + 人工价值判断</w:t>
            </w:r>
          </w:p>
        </w:tc>
      </w:tr>
      <w:tr w14:paraId="4B793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475799">
            <w:pPr>
              <w:spacing w:after="0"/>
            </w:pPr>
            <w:r>
              <w:rPr>
                <w:rFonts w:ascii="宋体" w:hAnsi="宋体" w:eastAsia="宋体" w:cs="宋体"/>
                <w:sz w:val="20"/>
                <w:szCs w:val="20"/>
              </w:rPr>
              <w:t>数据清洗（核心技能）</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B9E39C">
            <w:pPr>
              <w:spacing w:after="0"/>
            </w:pPr>
            <w:r>
              <w:rPr>
                <w:rFonts w:ascii="宋体" w:hAnsi="宋体" w:eastAsia="宋体" w:cs="宋体"/>
                <w:sz w:val="20"/>
                <w:szCs w:val="20"/>
              </w:rPr>
              <w:t>数据清洗（自动化）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2E4D6E">
            <w:pPr>
              <w:spacing w:after="0"/>
            </w:pPr>
            <w:r>
              <w:rPr>
                <w:rFonts w:ascii="宋体" w:hAnsi="宋体" w:eastAsia="宋体" w:cs="宋体"/>
                <w:sz w:val="20"/>
                <w:szCs w:val="20"/>
              </w:rPr>
              <w:t>数据治理和质量管理</w:t>
            </w:r>
          </w:p>
        </w:tc>
      </w:tr>
      <w:tr w14:paraId="4C96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5ABA7C">
            <w:pPr>
              <w:spacing w:after="0"/>
            </w:pPr>
            <w:r>
              <w:rPr>
                <w:rFonts w:ascii="宋体" w:hAnsi="宋体" w:eastAsia="宋体" w:cs="宋体"/>
                <w:sz w:val="20"/>
                <w:szCs w:val="20"/>
              </w:rPr>
              <w:t>统计建模（核心技能）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CA0BE9">
            <w:pPr>
              <w:spacing w:after="0"/>
            </w:pPr>
            <w:r>
              <w:rPr>
                <w:rFonts w:ascii="宋体" w:hAnsi="宋体" w:eastAsia="宋体" w:cs="宋体"/>
                <w:sz w:val="20"/>
                <w:szCs w:val="20"/>
              </w:rPr>
              <w:t>机器学习建模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E48E73">
            <w:pPr>
              <w:spacing w:after="0"/>
            </w:pPr>
            <w:r>
              <w:rPr>
                <w:rFonts w:ascii="宋体" w:hAnsi="宋体" w:eastAsia="宋体" w:cs="宋体"/>
                <w:sz w:val="20"/>
                <w:szCs w:val="20"/>
              </w:rPr>
              <w:t>因果推断和决策优化</w:t>
            </w:r>
          </w:p>
        </w:tc>
      </w:tr>
      <w:tr w14:paraId="05FB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724E94">
            <w:pPr>
              <w:spacing w:after="0"/>
            </w:pPr>
            <w:r>
              <w:rPr>
                <w:rFonts w:ascii="宋体" w:hAnsi="宋体" w:eastAsia="宋体" w:cs="宋体"/>
                <w:sz w:val="20"/>
                <w:szCs w:val="20"/>
              </w:rPr>
              <w:t>回答"发生了什么"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243244">
            <w:pPr>
              <w:spacing w:after="0"/>
            </w:pPr>
            <w:r>
              <w:rPr>
                <w:rFonts w:ascii="宋体" w:hAnsi="宋体" w:eastAsia="宋体" w:cs="宋体"/>
                <w:sz w:val="20"/>
                <w:szCs w:val="20"/>
              </w:rPr>
              <w:t>回答"为什么会发生"</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C28878">
            <w:pPr>
              <w:spacing w:after="0"/>
            </w:pPr>
            <w:r>
              <w:rPr>
                <w:rFonts w:ascii="宋体" w:hAnsi="宋体" w:eastAsia="宋体" w:cs="宋体"/>
                <w:sz w:val="20"/>
                <w:szCs w:val="20"/>
              </w:rPr>
              <w:t>回答"应该怎么做"</w:t>
            </w:r>
          </w:p>
        </w:tc>
      </w:tr>
    </w:tbl>
    <w:p w14:paraId="661A99D1">
      <w:r>
        <w:br w:type="page"/>
      </w:r>
    </w:p>
    <w:p w14:paraId="1AA66547">
      <w:pPr>
        <w:pStyle w:val="2"/>
        <w:spacing w:before="600" w:after="400"/>
        <w:jc w:val="center"/>
      </w:pPr>
      <w:bookmarkStart w:id="267" w:name="_Toc8505"/>
      <w:r>
        <w:rPr>
          <w:rFonts w:ascii="黑体" w:hAnsi="黑体" w:eastAsia="黑体" w:cs="黑体"/>
          <w:b/>
          <w:bCs/>
          <w:color w:val="1F4E79"/>
          <w:sz w:val="40"/>
          <w:szCs w:val="40"/>
        </w:rPr>
        <w:t>附  录</w:t>
      </w:r>
      <w:bookmarkEnd w:id="267"/>
    </w:p>
    <w:p w14:paraId="1810E6B0">
      <w:pPr>
        <w:pStyle w:val="2"/>
        <w:spacing w:before="400" w:after="200"/>
      </w:pPr>
      <w:bookmarkStart w:id="268" w:name="_Toc906"/>
      <w:r>
        <w:rPr>
          <w:rFonts w:ascii="黑体" w:hAnsi="黑体" w:eastAsia="黑体" w:cs="黑体"/>
          <w:b/>
          <w:bCs/>
          <w:color w:val="1F4E79"/>
          <w:sz w:val="32"/>
          <w:szCs w:val="32"/>
        </w:rPr>
        <w:t>附录 A 旅游数据分析术语表</w:t>
      </w:r>
      <w:bookmarkEnd w:id="268"/>
    </w:p>
    <w:p w14:paraId="187759F6">
      <w:pPr>
        <w:pStyle w:val="3"/>
        <w:spacing w:before="300" w:after="200"/>
      </w:pPr>
    </w:p>
    <w:p w14:paraId="3295AC53">
      <w:pPr>
        <w:spacing w:after="120" w:line="360" w:lineRule="auto"/>
        <w:jc w:val="both"/>
      </w:pPr>
      <w:r>
        <w:rPr>
          <w:rFonts w:ascii="宋体" w:hAnsi="宋体" w:eastAsia="宋体" w:cs="宋体"/>
          <w:sz w:val="24"/>
          <w:szCs w:val="24"/>
        </w:rPr>
        <w:t>本术语表收录 50 条核心术语，按分析流程分类编排。</w:t>
      </w:r>
    </w:p>
    <w:p w14:paraId="78E9DC9D">
      <w:pPr>
        <w:pStyle w:val="3"/>
        <w:spacing w:before="300" w:after="200"/>
      </w:pPr>
      <w:bookmarkStart w:id="269" w:name="_Toc8540"/>
      <w:r>
        <w:rPr>
          <w:rFonts w:ascii="黑体" w:hAnsi="黑体" w:eastAsia="黑体" w:cs="黑体"/>
          <w:b/>
          <w:bCs/>
          <w:color w:val="000000"/>
          <w:sz w:val="28"/>
          <w:szCs w:val="28"/>
        </w:rPr>
        <w:t>A.1 数据基础</w:t>
      </w:r>
      <w:bookmarkEnd w:id="26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C21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82C9EF">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4F5DC7">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D1A51C">
            <w:pPr>
              <w:spacing w:after="0"/>
            </w:pPr>
            <w:r>
              <w:rPr>
                <w:rFonts w:ascii="宋体" w:hAnsi="宋体" w:eastAsia="宋体" w:cs="宋体"/>
                <w:b/>
                <w:bCs/>
                <w:color w:val="FFFFFF"/>
                <w:sz w:val="20"/>
                <w:szCs w:val="20"/>
              </w:rPr>
              <w:t>释义</w:t>
            </w:r>
          </w:p>
        </w:tc>
      </w:tr>
      <w:tr w14:paraId="2021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1447F6">
            <w:pPr>
              <w:spacing w:after="0"/>
            </w:pPr>
            <w:r>
              <w:rPr>
                <w:rFonts w:ascii="宋体" w:hAnsi="宋体" w:eastAsia="宋体" w:cs="宋体"/>
                <w:sz w:val="20"/>
                <w:szCs w:val="20"/>
              </w:rPr>
              <w:t>结构化数据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E86581">
            <w:pPr>
              <w:spacing w:after="0"/>
            </w:pPr>
            <w:r>
              <w:rPr>
                <w:rFonts w:ascii="宋体" w:hAnsi="宋体" w:eastAsia="宋体" w:cs="宋体"/>
                <w:sz w:val="20"/>
                <w:szCs w:val="20"/>
              </w:rPr>
              <w:t>Structured Data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51F67E">
            <w:pPr>
              <w:spacing w:after="0"/>
            </w:pPr>
            <w:r>
              <w:rPr>
                <w:rFonts w:ascii="宋体" w:hAnsi="宋体" w:eastAsia="宋体" w:cs="宋体"/>
                <w:sz w:val="20"/>
                <w:szCs w:val="20"/>
              </w:rPr>
              <w:t>以表格形式组织、有明确字段定义的数据</w:t>
            </w:r>
          </w:p>
        </w:tc>
      </w:tr>
      <w:tr w14:paraId="1185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065117">
            <w:pPr>
              <w:spacing w:after="0"/>
            </w:pPr>
            <w:r>
              <w:rPr>
                <w:rFonts w:ascii="宋体" w:hAnsi="宋体" w:eastAsia="宋体" w:cs="宋体"/>
                <w:sz w:val="20"/>
                <w:szCs w:val="20"/>
              </w:rPr>
              <w:t>半结构化数据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E61BF7">
            <w:pPr>
              <w:spacing w:after="0"/>
            </w:pPr>
            <w:r>
              <w:rPr>
                <w:rFonts w:ascii="宋体" w:hAnsi="宋体" w:eastAsia="宋体" w:cs="宋体"/>
                <w:sz w:val="20"/>
                <w:szCs w:val="20"/>
              </w:rPr>
              <w:t>Semi-structured Data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79BFED">
            <w:pPr>
              <w:spacing w:after="0"/>
            </w:pPr>
            <w:r>
              <w:rPr>
                <w:rFonts w:ascii="宋体" w:hAnsi="宋体" w:eastAsia="宋体" w:cs="宋体"/>
                <w:sz w:val="20"/>
                <w:szCs w:val="20"/>
              </w:rPr>
              <w:t>有一定结构但不严格遵循表格格式（JSON、XML）</w:t>
            </w:r>
          </w:p>
        </w:tc>
      </w:tr>
      <w:tr w14:paraId="3D02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801B04">
            <w:pPr>
              <w:spacing w:after="0"/>
            </w:pPr>
            <w:r>
              <w:rPr>
                <w:rFonts w:ascii="宋体" w:hAnsi="宋体" w:eastAsia="宋体" w:cs="宋体"/>
                <w:sz w:val="20"/>
                <w:szCs w:val="20"/>
              </w:rPr>
              <w:t>非结构化数据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8771E4">
            <w:pPr>
              <w:spacing w:after="0"/>
            </w:pPr>
            <w:r>
              <w:rPr>
                <w:rFonts w:ascii="宋体" w:hAnsi="宋体" w:eastAsia="宋体" w:cs="宋体"/>
                <w:sz w:val="20"/>
                <w:szCs w:val="20"/>
              </w:rPr>
              <w:t>Unstructured Data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7A00E6">
            <w:pPr>
              <w:spacing w:after="0"/>
            </w:pPr>
            <w:r>
              <w:rPr>
                <w:rFonts w:ascii="宋体" w:hAnsi="宋体" w:eastAsia="宋体" w:cs="宋体"/>
                <w:sz w:val="20"/>
                <w:szCs w:val="20"/>
              </w:rPr>
              <w:t>无预定义数据模型（文本、图片、视频）</w:t>
            </w:r>
          </w:p>
        </w:tc>
      </w:tr>
      <w:tr w14:paraId="4838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281AFB">
            <w:pPr>
              <w:spacing w:after="0"/>
            </w:pPr>
            <w:r>
              <w:rPr>
                <w:rFonts w:ascii="宋体" w:hAnsi="宋体" w:eastAsia="宋体" w:cs="宋体"/>
                <w:sz w:val="20"/>
                <w:szCs w:val="20"/>
              </w:rPr>
              <w:t>元数据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D74EA5">
            <w:pPr>
              <w:spacing w:after="0"/>
            </w:pPr>
            <w:r>
              <w:rPr>
                <w:rFonts w:ascii="宋体" w:hAnsi="宋体" w:eastAsia="宋体" w:cs="宋体"/>
                <w:sz w:val="20"/>
                <w:szCs w:val="20"/>
              </w:rPr>
              <w:t>Metadata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F06DE8">
            <w:pPr>
              <w:spacing w:after="0"/>
            </w:pPr>
            <w:r>
              <w:rPr>
                <w:rFonts w:ascii="宋体" w:hAnsi="宋体" w:eastAsia="宋体" w:cs="宋体"/>
                <w:sz w:val="20"/>
                <w:szCs w:val="20"/>
              </w:rPr>
              <w:t>"数据的数据"，描述数据的来源、含义、格式</w:t>
            </w:r>
          </w:p>
        </w:tc>
      </w:tr>
      <w:tr w14:paraId="3DA5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0A42FB">
            <w:pPr>
              <w:spacing w:after="0"/>
            </w:pPr>
            <w:r>
              <w:rPr>
                <w:rFonts w:ascii="宋体" w:hAnsi="宋体" w:eastAsia="宋体" w:cs="宋体"/>
                <w:sz w:val="20"/>
                <w:szCs w:val="20"/>
              </w:rPr>
              <w:t>ETL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A296B2">
            <w:pPr>
              <w:spacing w:after="0"/>
            </w:pPr>
            <w:r>
              <w:rPr>
                <w:rFonts w:ascii="宋体" w:hAnsi="宋体" w:eastAsia="宋体" w:cs="宋体"/>
                <w:sz w:val="20"/>
                <w:szCs w:val="20"/>
              </w:rPr>
              <w:t>Extract-Transform-Load</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FEB024">
            <w:pPr>
              <w:spacing w:after="0"/>
            </w:pPr>
            <w:r>
              <w:rPr>
                <w:rFonts w:ascii="宋体" w:hAnsi="宋体" w:eastAsia="宋体" w:cs="宋体"/>
                <w:sz w:val="20"/>
                <w:szCs w:val="20"/>
              </w:rPr>
              <w:t>数据抽取、转换、加载流程</w:t>
            </w:r>
          </w:p>
        </w:tc>
      </w:tr>
      <w:tr w14:paraId="4E883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DB2B9C">
            <w:pPr>
              <w:spacing w:after="0"/>
            </w:pPr>
            <w:r>
              <w:rPr>
                <w:rFonts w:ascii="宋体" w:hAnsi="宋体" w:eastAsia="宋体" w:cs="宋体"/>
                <w:sz w:val="20"/>
                <w:szCs w:val="20"/>
              </w:rPr>
              <w:t>API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89E8BB">
            <w:pPr>
              <w:spacing w:after="0"/>
            </w:pPr>
            <w:r>
              <w:rPr>
                <w:rFonts w:ascii="宋体" w:hAnsi="宋体" w:eastAsia="宋体" w:cs="宋体"/>
                <w:sz w:val="20"/>
                <w:szCs w:val="20"/>
              </w:rPr>
              <w:t>Application Programming Interface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18CE97">
            <w:pPr>
              <w:spacing w:after="0"/>
            </w:pPr>
            <w:r>
              <w:rPr>
                <w:rFonts w:ascii="宋体" w:hAnsi="宋体" w:eastAsia="宋体" w:cs="宋体"/>
                <w:sz w:val="20"/>
                <w:szCs w:val="20"/>
              </w:rPr>
              <w:t>应用程序编程接口</w:t>
            </w:r>
          </w:p>
        </w:tc>
      </w:tr>
      <w:tr w14:paraId="1EF1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1AA8B">
            <w:pPr>
              <w:spacing w:after="0"/>
            </w:pPr>
            <w:r>
              <w:rPr>
                <w:rFonts w:ascii="宋体" w:hAnsi="宋体" w:eastAsia="宋体" w:cs="宋体"/>
                <w:sz w:val="20"/>
                <w:szCs w:val="20"/>
              </w:rPr>
              <w:t>数据仓库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5995C8">
            <w:pPr>
              <w:spacing w:after="0"/>
            </w:pPr>
            <w:r>
              <w:rPr>
                <w:rFonts w:ascii="宋体" w:hAnsi="宋体" w:eastAsia="宋体" w:cs="宋体"/>
                <w:sz w:val="20"/>
                <w:szCs w:val="20"/>
              </w:rPr>
              <w:t>Data Warehouse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6CE8AD">
            <w:pPr>
              <w:spacing w:after="0"/>
            </w:pPr>
            <w:r>
              <w:rPr>
                <w:rFonts w:ascii="宋体" w:hAnsi="宋体" w:eastAsia="宋体" w:cs="宋体"/>
                <w:sz w:val="20"/>
                <w:szCs w:val="20"/>
              </w:rPr>
              <w:t>面向主题的、集成的、支持分析查询的数据集合</w:t>
            </w:r>
          </w:p>
        </w:tc>
      </w:tr>
      <w:tr w14:paraId="20AB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C7424F">
            <w:pPr>
              <w:spacing w:after="0"/>
            </w:pPr>
            <w:r>
              <w:rPr>
                <w:rFonts w:ascii="宋体" w:hAnsi="宋体" w:eastAsia="宋体" w:cs="宋体"/>
                <w:sz w:val="20"/>
                <w:szCs w:val="20"/>
              </w:rPr>
              <w:t>数据湖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78F2C5">
            <w:pPr>
              <w:spacing w:after="0"/>
            </w:pPr>
            <w:r>
              <w:rPr>
                <w:rFonts w:ascii="宋体" w:hAnsi="宋体" w:eastAsia="宋体" w:cs="宋体"/>
                <w:sz w:val="20"/>
                <w:szCs w:val="20"/>
              </w:rPr>
              <w:t>Data Lake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3A79AA">
            <w:pPr>
              <w:spacing w:after="0"/>
            </w:pPr>
            <w:r>
              <w:rPr>
                <w:rFonts w:ascii="宋体" w:hAnsi="宋体" w:eastAsia="宋体" w:cs="宋体"/>
                <w:sz w:val="20"/>
                <w:szCs w:val="20"/>
              </w:rPr>
              <w:t>以原始格式存储大量数据的系统</w:t>
            </w:r>
          </w:p>
        </w:tc>
      </w:tr>
      <w:tr w14:paraId="7C85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8B8EE4">
            <w:pPr>
              <w:spacing w:after="0"/>
            </w:pPr>
            <w:r>
              <w:rPr>
                <w:rFonts w:ascii="宋体" w:hAnsi="宋体" w:eastAsia="宋体" w:cs="宋体"/>
                <w:sz w:val="20"/>
                <w:szCs w:val="20"/>
              </w:rPr>
              <w:t>数据中台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632BAD">
            <w:pPr>
              <w:spacing w:after="0"/>
            </w:pPr>
            <w:r>
              <w:rPr>
                <w:rFonts w:ascii="宋体" w:hAnsi="宋体" w:eastAsia="宋体" w:cs="宋体"/>
                <w:sz w:val="20"/>
                <w:szCs w:val="20"/>
              </w:rPr>
              <w:t>Data Middle Platform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F90A6C">
            <w:pPr>
              <w:spacing w:after="0"/>
            </w:pPr>
            <w:r>
              <w:rPr>
                <w:rFonts w:ascii="宋体" w:hAnsi="宋体" w:eastAsia="宋体" w:cs="宋体"/>
                <w:sz w:val="20"/>
                <w:szCs w:val="20"/>
              </w:rPr>
              <w:t>数据能力共享平台，整合数据仓库+数据湖+治理+服务</w:t>
            </w:r>
          </w:p>
        </w:tc>
      </w:tr>
    </w:tbl>
    <w:p w14:paraId="4A5D6614">
      <w:pPr>
        <w:pStyle w:val="3"/>
        <w:spacing w:before="300" w:after="200"/>
      </w:pPr>
      <w:bookmarkStart w:id="270" w:name="_Toc6528"/>
      <w:r>
        <w:rPr>
          <w:rFonts w:ascii="黑体" w:hAnsi="黑体" w:eastAsia="黑体" w:cs="黑体"/>
          <w:b/>
          <w:bCs/>
          <w:color w:val="000000"/>
          <w:sz w:val="28"/>
          <w:szCs w:val="28"/>
        </w:rPr>
        <w:t>A.2 统计分析</w:t>
      </w:r>
      <w:bookmarkEnd w:id="27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FAE1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FB190C3">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3E8584">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1C412B">
            <w:pPr>
              <w:spacing w:after="0"/>
            </w:pPr>
            <w:r>
              <w:rPr>
                <w:rFonts w:ascii="宋体" w:hAnsi="宋体" w:eastAsia="宋体" w:cs="宋体"/>
                <w:b/>
                <w:bCs/>
                <w:color w:val="FFFFFF"/>
                <w:sz w:val="20"/>
                <w:szCs w:val="20"/>
              </w:rPr>
              <w:t>释义</w:t>
            </w:r>
          </w:p>
        </w:tc>
      </w:tr>
      <w:tr w14:paraId="20887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31951A">
            <w:pPr>
              <w:spacing w:after="0"/>
            </w:pPr>
            <w:r>
              <w:rPr>
                <w:rFonts w:ascii="宋体" w:hAnsi="宋体" w:eastAsia="宋体" w:cs="宋体"/>
                <w:sz w:val="20"/>
                <w:szCs w:val="20"/>
              </w:rPr>
              <w:t>均值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0BC0B7">
            <w:pPr>
              <w:spacing w:after="0"/>
            </w:pPr>
            <w:r>
              <w:rPr>
                <w:rFonts w:ascii="宋体" w:hAnsi="宋体" w:eastAsia="宋体" w:cs="宋体"/>
                <w:sz w:val="20"/>
                <w:szCs w:val="20"/>
              </w:rPr>
              <w:t>Mean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119AE0">
            <w:pPr>
              <w:spacing w:after="0"/>
            </w:pPr>
            <w:r>
              <w:rPr>
                <w:rFonts w:ascii="宋体" w:hAnsi="宋体" w:eastAsia="宋体" w:cs="宋体"/>
                <w:sz w:val="20"/>
                <w:szCs w:val="20"/>
              </w:rPr>
              <w:t>所有值的算术平均</w:t>
            </w:r>
          </w:p>
        </w:tc>
      </w:tr>
      <w:tr w14:paraId="68AB8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F73141">
            <w:pPr>
              <w:spacing w:after="0"/>
            </w:pPr>
            <w:r>
              <w:rPr>
                <w:rFonts w:ascii="宋体" w:hAnsi="宋体" w:eastAsia="宋体" w:cs="宋体"/>
                <w:sz w:val="20"/>
                <w:szCs w:val="20"/>
              </w:rPr>
              <w:t>中位数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6B1CA8">
            <w:pPr>
              <w:spacing w:after="0"/>
            </w:pPr>
            <w:r>
              <w:rPr>
                <w:rFonts w:ascii="宋体" w:hAnsi="宋体" w:eastAsia="宋体" w:cs="宋体"/>
                <w:sz w:val="20"/>
                <w:szCs w:val="20"/>
              </w:rPr>
              <w:t>Median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16A45B">
            <w:pPr>
              <w:spacing w:after="0"/>
            </w:pPr>
            <w:r>
              <w:rPr>
                <w:rFonts w:ascii="宋体" w:hAnsi="宋体" w:eastAsia="宋体" w:cs="宋体"/>
                <w:sz w:val="20"/>
                <w:szCs w:val="20"/>
              </w:rPr>
              <w:t>排序后位于中间的值</w:t>
            </w:r>
          </w:p>
        </w:tc>
      </w:tr>
      <w:tr w14:paraId="1720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E608EF">
            <w:pPr>
              <w:spacing w:after="0"/>
            </w:pPr>
            <w:r>
              <w:rPr>
                <w:rFonts w:ascii="宋体" w:hAnsi="宋体" w:eastAsia="宋体" w:cs="宋体"/>
                <w:sz w:val="20"/>
                <w:szCs w:val="20"/>
              </w:rPr>
              <w:t>标准差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17FB14">
            <w:pPr>
              <w:spacing w:after="0"/>
            </w:pPr>
            <w:r>
              <w:rPr>
                <w:rFonts w:ascii="宋体" w:hAnsi="宋体" w:eastAsia="宋体" w:cs="宋体"/>
                <w:sz w:val="20"/>
                <w:szCs w:val="20"/>
              </w:rPr>
              <w:t>Standard Deviation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505240">
            <w:pPr>
              <w:spacing w:after="0"/>
            </w:pPr>
            <w:r>
              <w:rPr>
                <w:rFonts w:ascii="宋体" w:hAnsi="宋体" w:eastAsia="宋体" w:cs="宋体"/>
                <w:sz w:val="20"/>
                <w:szCs w:val="20"/>
              </w:rPr>
              <w:t>衡量数据离散程度</w:t>
            </w:r>
          </w:p>
        </w:tc>
      </w:tr>
      <w:tr w14:paraId="434B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0A535B">
            <w:pPr>
              <w:spacing w:after="0"/>
            </w:pPr>
            <w:r>
              <w:rPr>
                <w:rFonts w:ascii="宋体" w:hAnsi="宋体" w:eastAsia="宋体" w:cs="宋体"/>
                <w:sz w:val="20"/>
                <w:szCs w:val="20"/>
              </w:rPr>
              <w:t>偏度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CA66C4">
            <w:pPr>
              <w:spacing w:after="0"/>
            </w:pPr>
            <w:r>
              <w:rPr>
                <w:rFonts w:ascii="宋体" w:hAnsi="宋体" w:eastAsia="宋体" w:cs="宋体"/>
                <w:sz w:val="20"/>
                <w:szCs w:val="20"/>
              </w:rPr>
              <w:t>Skewness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38C97A">
            <w:pPr>
              <w:spacing w:after="0"/>
            </w:pPr>
            <w:r>
              <w:rPr>
                <w:rFonts w:ascii="宋体" w:hAnsi="宋体" w:eastAsia="宋体" w:cs="宋体"/>
                <w:sz w:val="20"/>
                <w:szCs w:val="20"/>
              </w:rPr>
              <w:t>数据分布的不对称程度</w:t>
            </w:r>
          </w:p>
        </w:tc>
      </w:tr>
      <w:tr w14:paraId="257C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65711F">
            <w:pPr>
              <w:spacing w:after="0"/>
            </w:pPr>
            <w:r>
              <w:rPr>
                <w:rFonts w:ascii="宋体" w:hAnsi="宋体" w:eastAsia="宋体" w:cs="宋体"/>
                <w:sz w:val="20"/>
                <w:szCs w:val="20"/>
              </w:rPr>
              <w:t>峰度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66B98E">
            <w:pPr>
              <w:spacing w:after="0"/>
            </w:pPr>
            <w:r>
              <w:rPr>
                <w:rFonts w:ascii="宋体" w:hAnsi="宋体" w:eastAsia="宋体" w:cs="宋体"/>
                <w:sz w:val="20"/>
                <w:szCs w:val="20"/>
              </w:rPr>
              <w:t>Kurtosis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B060BA">
            <w:pPr>
              <w:spacing w:after="0"/>
            </w:pPr>
            <w:r>
              <w:rPr>
                <w:rFonts w:ascii="宋体" w:hAnsi="宋体" w:eastAsia="宋体" w:cs="宋体"/>
                <w:sz w:val="20"/>
                <w:szCs w:val="20"/>
              </w:rPr>
              <w:t>数据分布的"陡峭"程度</w:t>
            </w:r>
          </w:p>
        </w:tc>
      </w:tr>
      <w:tr w14:paraId="2EE2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C3DB9B">
            <w:pPr>
              <w:spacing w:after="0"/>
            </w:pPr>
            <w:r>
              <w:rPr>
                <w:rFonts w:ascii="宋体" w:hAnsi="宋体" w:eastAsia="宋体" w:cs="宋体"/>
                <w:sz w:val="20"/>
                <w:szCs w:val="20"/>
              </w:rPr>
              <w:t>相关系数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D1364C">
            <w:pPr>
              <w:spacing w:after="0"/>
            </w:pPr>
            <w:r>
              <w:rPr>
                <w:rFonts w:ascii="宋体" w:hAnsi="宋体" w:eastAsia="宋体" w:cs="宋体"/>
                <w:sz w:val="20"/>
                <w:szCs w:val="20"/>
              </w:rPr>
              <w:t>Correlation Coefficient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A38905">
            <w:pPr>
              <w:spacing w:after="0"/>
            </w:pPr>
            <w:r>
              <w:rPr>
                <w:rFonts w:ascii="宋体" w:hAnsi="宋体" w:eastAsia="宋体" w:cs="宋体"/>
                <w:sz w:val="20"/>
                <w:szCs w:val="20"/>
              </w:rPr>
              <w:t>衡量两变量线性关系强度 [-1, 1]</w:t>
            </w:r>
          </w:p>
        </w:tc>
      </w:tr>
      <w:tr w14:paraId="3B6C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7A7500">
            <w:pPr>
              <w:spacing w:after="0"/>
            </w:pPr>
            <w:r>
              <w:rPr>
                <w:rFonts w:ascii="宋体" w:hAnsi="宋体" w:eastAsia="宋体" w:cs="宋体"/>
                <w:sz w:val="20"/>
                <w:szCs w:val="20"/>
              </w:rPr>
              <w:t>P 值</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195F09">
            <w:pPr>
              <w:spacing w:after="0"/>
            </w:pPr>
            <w:r>
              <w:rPr>
                <w:rFonts w:ascii="宋体" w:hAnsi="宋体" w:eastAsia="宋体" w:cs="宋体"/>
                <w:sz w:val="20"/>
                <w:szCs w:val="20"/>
              </w:rPr>
              <w:t>P-value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56703B">
            <w:pPr>
              <w:spacing w:after="0"/>
            </w:pPr>
            <w:r>
              <w:rPr>
                <w:rFonts w:ascii="宋体" w:hAnsi="宋体" w:eastAsia="宋体" w:cs="宋体"/>
                <w:sz w:val="20"/>
                <w:szCs w:val="20"/>
              </w:rPr>
              <w:t>在原假设成立下观察到当前结果的概率</w:t>
            </w:r>
          </w:p>
        </w:tc>
      </w:tr>
      <w:tr w14:paraId="6D24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DC3DB5">
            <w:pPr>
              <w:spacing w:after="0"/>
            </w:pPr>
            <w:r>
              <w:rPr>
                <w:rFonts w:ascii="宋体" w:hAnsi="宋体" w:eastAsia="宋体" w:cs="宋体"/>
                <w:sz w:val="20"/>
                <w:szCs w:val="20"/>
              </w:rPr>
              <w:t>R²</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8C1FFE">
            <w:pPr>
              <w:spacing w:after="0"/>
            </w:pPr>
            <w:r>
              <w:rPr>
                <w:rFonts w:ascii="宋体" w:hAnsi="宋体" w:eastAsia="宋体" w:cs="宋体"/>
                <w:sz w:val="20"/>
                <w:szCs w:val="20"/>
              </w:rPr>
              <w:t>R-squared</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954894">
            <w:pPr>
              <w:spacing w:after="0"/>
            </w:pPr>
            <w:r>
              <w:rPr>
                <w:rFonts w:ascii="宋体" w:hAnsi="宋体" w:eastAsia="宋体" w:cs="宋体"/>
                <w:sz w:val="20"/>
                <w:szCs w:val="20"/>
              </w:rPr>
              <w:t>模型解释的方差比例</w:t>
            </w:r>
          </w:p>
        </w:tc>
      </w:tr>
      <w:tr w14:paraId="333D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515E65">
            <w:pPr>
              <w:spacing w:after="0"/>
            </w:pPr>
            <w:r>
              <w:rPr>
                <w:rFonts w:ascii="宋体" w:hAnsi="宋体" w:eastAsia="宋体" w:cs="宋体"/>
                <w:sz w:val="20"/>
                <w:szCs w:val="20"/>
              </w:rPr>
              <w:t>多重共线性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29B28D">
            <w:pPr>
              <w:spacing w:after="0"/>
            </w:pPr>
            <w:r>
              <w:rPr>
                <w:rFonts w:ascii="宋体" w:hAnsi="宋体" w:eastAsia="宋体" w:cs="宋体"/>
                <w:sz w:val="20"/>
                <w:szCs w:val="20"/>
              </w:rPr>
              <w:t>Multicollinearity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5A5FEC">
            <w:pPr>
              <w:spacing w:after="0"/>
            </w:pPr>
            <w:r>
              <w:rPr>
                <w:rFonts w:ascii="宋体" w:hAnsi="宋体" w:eastAsia="宋体" w:cs="宋体"/>
                <w:sz w:val="20"/>
                <w:szCs w:val="20"/>
              </w:rPr>
              <w:t>自变量之间高度相关</w:t>
            </w:r>
          </w:p>
        </w:tc>
      </w:tr>
    </w:tbl>
    <w:p w14:paraId="67E21546">
      <w:pPr>
        <w:pStyle w:val="3"/>
        <w:spacing w:before="300" w:after="200"/>
      </w:pPr>
      <w:bookmarkStart w:id="271" w:name="_Toc7286"/>
      <w:r>
        <w:rPr>
          <w:rFonts w:ascii="黑体" w:hAnsi="黑体" w:eastAsia="黑体" w:cs="黑体"/>
          <w:b/>
          <w:bCs/>
          <w:color w:val="000000"/>
          <w:sz w:val="28"/>
          <w:szCs w:val="28"/>
        </w:rPr>
        <w:t>A.3 预测建模</w:t>
      </w:r>
      <w:bookmarkEnd w:id="27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E076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357227">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901BEF">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9EE3E0">
            <w:pPr>
              <w:spacing w:after="0"/>
            </w:pPr>
            <w:r>
              <w:rPr>
                <w:rFonts w:ascii="宋体" w:hAnsi="宋体" w:eastAsia="宋体" w:cs="宋体"/>
                <w:b/>
                <w:bCs/>
                <w:color w:val="FFFFFF"/>
                <w:sz w:val="20"/>
                <w:szCs w:val="20"/>
              </w:rPr>
              <w:t>释义</w:t>
            </w:r>
          </w:p>
        </w:tc>
      </w:tr>
      <w:tr w14:paraId="01AD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220CEC">
            <w:pPr>
              <w:spacing w:after="0"/>
            </w:pPr>
            <w:r>
              <w:rPr>
                <w:rFonts w:ascii="宋体" w:hAnsi="宋体" w:eastAsia="宋体" w:cs="宋体"/>
                <w:sz w:val="20"/>
                <w:szCs w:val="20"/>
              </w:rPr>
              <w:t>回归分析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650EB6">
            <w:pPr>
              <w:spacing w:after="0"/>
            </w:pPr>
            <w:r>
              <w:rPr>
                <w:rFonts w:ascii="宋体" w:hAnsi="宋体" w:eastAsia="宋体" w:cs="宋体"/>
                <w:sz w:val="20"/>
                <w:szCs w:val="20"/>
              </w:rPr>
              <w:t>Regression Analysis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EC22D">
            <w:pPr>
              <w:spacing w:after="0"/>
            </w:pPr>
            <w:r>
              <w:rPr>
                <w:rFonts w:ascii="宋体" w:hAnsi="宋体" w:eastAsia="宋体" w:cs="宋体"/>
                <w:sz w:val="20"/>
                <w:szCs w:val="20"/>
              </w:rPr>
              <w:t>建模因变量与自变量关系</w:t>
            </w:r>
          </w:p>
        </w:tc>
      </w:tr>
      <w:tr w14:paraId="3734A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28A7EE">
            <w:pPr>
              <w:spacing w:after="0"/>
            </w:pPr>
            <w:r>
              <w:rPr>
                <w:rFonts w:ascii="宋体" w:hAnsi="宋体" w:eastAsia="宋体" w:cs="宋体"/>
                <w:sz w:val="20"/>
                <w:szCs w:val="20"/>
              </w:rPr>
              <w:t>时间序列</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141BE0">
            <w:pPr>
              <w:spacing w:after="0"/>
            </w:pPr>
            <w:r>
              <w:rPr>
                <w:rFonts w:ascii="宋体" w:hAnsi="宋体" w:eastAsia="宋体" w:cs="宋体"/>
                <w:sz w:val="20"/>
                <w:szCs w:val="20"/>
              </w:rPr>
              <w:t>Time Series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AD50EF">
            <w:pPr>
              <w:spacing w:after="0"/>
            </w:pPr>
            <w:r>
              <w:rPr>
                <w:rFonts w:ascii="宋体" w:hAnsi="宋体" w:eastAsia="宋体" w:cs="宋体"/>
                <w:sz w:val="20"/>
                <w:szCs w:val="20"/>
              </w:rPr>
              <w:t>按时间顺序排列的数据序列</w:t>
            </w:r>
          </w:p>
        </w:tc>
      </w:tr>
      <w:tr w14:paraId="09F5F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03F26B">
            <w:pPr>
              <w:spacing w:after="0"/>
            </w:pPr>
            <w:r>
              <w:rPr>
                <w:rFonts w:ascii="宋体" w:hAnsi="宋体" w:eastAsia="宋体" w:cs="宋体"/>
                <w:sz w:val="20"/>
                <w:szCs w:val="20"/>
              </w:rPr>
              <w:t>季节性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C2B129">
            <w:pPr>
              <w:spacing w:after="0"/>
            </w:pPr>
            <w:r>
              <w:rPr>
                <w:rFonts w:ascii="宋体" w:hAnsi="宋体" w:eastAsia="宋体" w:cs="宋体"/>
                <w:sz w:val="20"/>
                <w:szCs w:val="20"/>
              </w:rPr>
              <w:t>Seasonality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6F5F45">
            <w:pPr>
              <w:spacing w:after="0"/>
            </w:pPr>
            <w:r>
              <w:rPr>
                <w:rFonts w:ascii="宋体" w:hAnsi="宋体" w:eastAsia="宋体" w:cs="宋体"/>
                <w:sz w:val="20"/>
                <w:szCs w:val="20"/>
              </w:rPr>
              <w:t>固定周期内的规律性波动</w:t>
            </w:r>
          </w:p>
        </w:tc>
      </w:tr>
      <w:tr w14:paraId="2476C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B9EF55">
            <w:pPr>
              <w:spacing w:after="0"/>
            </w:pPr>
            <w:r>
              <w:rPr>
                <w:rFonts w:ascii="宋体" w:hAnsi="宋体" w:eastAsia="宋体" w:cs="宋体"/>
                <w:sz w:val="20"/>
                <w:szCs w:val="20"/>
              </w:rPr>
              <w:t>过拟合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AD7C9C">
            <w:pPr>
              <w:spacing w:after="0"/>
            </w:pPr>
            <w:r>
              <w:rPr>
                <w:rFonts w:ascii="宋体" w:hAnsi="宋体" w:eastAsia="宋体" w:cs="宋体"/>
                <w:sz w:val="20"/>
                <w:szCs w:val="20"/>
              </w:rPr>
              <w:t>Overfitting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8DC7E9">
            <w:pPr>
              <w:spacing w:after="0"/>
            </w:pPr>
            <w:r>
              <w:rPr>
                <w:rFonts w:ascii="宋体" w:hAnsi="宋体" w:eastAsia="宋体" w:cs="宋体"/>
                <w:sz w:val="20"/>
                <w:szCs w:val="20"/>
              </w:rPr>
              <w:t>模型在训练集表现好、测试集表现差</w:t>
            </w:r>
          </w:p>
        </w:tc>
      </w:tr>
      <w:tr w14:paraId="3856F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859C0A">
            <w:pPr>
              <w:spacing w:after="0"/>
            </w:pPr>
            <w:r>
              <w:rPr>
                <w:rFonts w:ascii="宋体" w:hAnsi="宋体" w:eastAsia="宋体" w:cs="宋体"/>
                <w:sz w:val="20"/>
                <w:szCs w:val="20"/>
              </w:rPr>
              <w:t>交叉验证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42243D">
            <w:pPr>
              <w:spacing w:after="0"/>
            </w:pPr>
            <w:r>
              <w:rPr>
                <w:rFonts w:ascii="宋体" w:hAnsi="宋体" w:eastAsia="宋体" w:cs="宋体"/>
                <w:sz w:val="20"/>
                <w:szCs w:val="20"/>
              </w:rPr>
              <w:t>Cross-Validation</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53DA76">
            <w:pPr>
              <w:spacing w:after="0"/>
            </w:pPr>
            <w:r>
              <w:rPr>
                <w:rFonts w:ascii="宋体" w:hAnsi="宋体" w:eastAsia="宋体" w:cs="宋体"/>
                <w:sz w:val="20"/>
                <w:szCs w:val="20"/>
              </w:rPr>
              <w:t>将数据分为多份轮流训练和测试</w:t>
            </w:r>
          </w:p>
        </w:tc>
      </w:tr>
      <w:tr w14:paraId="3C50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B0A28F">
            <w:pPr>
              <w:spacing w:after="0"/>
            </w:pPr>
            <w:r>
              <w:rPr>
                <w:rFonts w:ascii="宋体" w:hAnsi="宋体" w:eastAsia="宋体" w:cs="宋体"/>
                <w:sz w:val="20"/>
                <w:szCs w:val="20"/>
              </w:rPr>
              <w:t>MAE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EE8324">
            <w:pPr>
              <w:spacing w:after="0"/>
            </w:pPr>
            <w:r>
              <w:rPr>
                <w:rFonts w:ascii="宋体" w:hAnsi="宋体" w:eastAsia="宋体" w:cs="宋体"/>
                <w:sz w:val="20"/>
                <w:szCs w:val="20"/>
              </w:rPr>
              <w:t>Mean Absolute Error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901581">
            <w:pPr>
              <w:spacing w:after="0"/>
            </w:pPr>
            <w:r>
              <w:rPr>
                <w:rFonts w:ascii="宋体" w:hAnsi="宋体" w:eastAsia="宋体" w:cs="宋体"/>
                <w:sz w:val="20"/>
                <w:szCs w:val="20"/>
              </w:rPr>
              <w:t>预测误差绝对值的平均</w:t>
            </w:r>
          </w:p>
        </w:tc>
      </w:tr>
      <w:tr w14:paraId="34FE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7BBA4B">
            <w:pPr>
              <w:spacing w:after="0"/>
            </w:pPr>
            <w:r>
              <w:rPr>
                <w:rFonts w:ascii="宋体" w:hAnsi="宋体" w:eastAsia="宋体" w:cs="宋体"/>
                <w:sz w:val="20"/>
                <w:szCs w:val="20"/>
              </w:rPr>
              <w:t>RMSE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89C733">
            <w:pPr>
              <w:spacing w:after="0"/>
            </w:pPr>
            <w:r>
              <w:rPr>
                <w:rFonts w:ascii="宋体" w:hAnsi="宋体" w:eastAsia="宋体" w:cs="宋体"/>
                <w:sz w:val="20"/>
                <w:szCs w:val="20"/>
              </w:rPr>
              <w:t>Root Mean Squared Error</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C72884">
            <w:pPr>
              <w:spacing w:after="0"/>
            </w:pPr>
            <w:r>
              <w:rPr>
                <w:rFonts w:ascii="宋体" w:hAnsi="宋体" w:eastAsia="宋体" w:cs="宋体"/>
                <w:sz w:val="20"/>
                <w:szCs w:val="20"/>
              </w:rPr>
              <w:t>预测误差平方的平均值的平方根</w:t>
            </w:r>
          </w:p>
        </w:tc>
      </w:tr>
      <w:tr w14:paraId="320C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BDC7C4">
            <w:pPr>
              <w:spacing w:after="0"/>
            </w:pPr>
            <w:r>
              <w:rPr>
                <w:rFonts w:ascii="宋体" w:hAnsi="宋体" w:eastAsia="宋体" w:cs="宋体"/>
                <w:sz w:val="20"/>
                <w:szCs w:val="20"/>
              </w:rPr>
              <w:t>MAPE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BEEC4E">
            <w:pPr>
              <w:spacing w:after="0"/>
            </w:pPr>
            <w:r>
              <w:rPr>
                <w:rFonts w:ascii="宋体" w:hAnsi="宋体" w:eastAsia="宋体" w:cs="宋体"/>
                <w:sz w:val="20"/>
                <w:szCs w:val="20"/>
              </w:rPr>
              <w:t>Mean Absolute Percentage Error</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BF2620">
            <w:pPr>
              <w:spacing w:after="0"/>
            </w:pPr>
            <w:r>
              <w:rPr>
                <w:rFonts w:ascii="宋体" w:hAnsi="宋体" w:eastAsia="宋体" w:cs="宋体"/>
                <w:sz w:val="20"/>
                <w:szCs w:val="20"/>
              </w:rPr>
              <w:t>预测误差百分比的平均</w:t>
            </w:r>
          </w:p>
        </w:tc>
      </w:tr>
      <w:tr w14:paraId="762F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753F88">
            <w:pPr>
              <w:spacing w:after="0"/>
            </w:pPr>
            <w:r>
              <w:rPr>
                <w:rFonts w:ascii="宋体" w:hAnsi="宋体" w:eastAsia="宋体" w:cs="宋体"/>
                <w:sz w:val="20"/>
                <w:szCs w:val="20"/>
              </w:rPr>
              <w:t>置信区间</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666B54">
            <w:pPr>
              <w:spacing w:after="0"/>
            </w:pPr>
            <w:r>
              <w:rPr>
                <w:rFonts w:ascii="宋体" w:hAnsi="宋体" w:eastAsia="宋体" w:cs="宋体"/>
                <w:sz w:val="20"/>
                <w:szCs w:val="20"/>
              </w:rPr>
              <w:t>Confidence Interval</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34823F">
            <w:pPr>
              <w:spacing w:after="0"/>
            </w:pPr>
            <w:r>
              <w:rPr>
                <w:rFonts w:ascii="宋体" w:hAnsi="宋体" w:eastAsia="宋体" w:cs="宋体"/>
                <w:sz w:val="20"/>
                <w:szCs w:val="20"/>
              </w:rPr>
              <w:t>参数估计的不确定性范围</w:t>
            </w:r>
          </w:p>
        </w:tc>
      </w:tr>
    </w:tbl>
    <w:p w14:paraId="498C99C2">
      <w:pPr>
        <w:pStyle w:val="3"/>
        <w:spacing w:before="300" w:after="200"/>
      </w:pPr>
      <w:bookmarkStart w:id="272" w:name="_Toc28898"/>
      <w:r>
        <w:rPr>
          <w:rFonts w:ascii="黑体" w:hAnsi="黑体" w:eastAsia="黑体" w:cs="黑体"/>
          <w:b/>
          <w:bCs/>
          <w:color w:val="000000"/>
          <w:sz w:val="28"/>
          <w:szCs w:val="28"/>
        </w:rPr>
        <w:t>A.4 机器学习</w:t>
      </w:r>
      <w:bookmarkEnd w:id="27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D87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C7A3D9D">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06F13C">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CD5D4E">
            <w:pPr>
              <w:spacing w:after="0"/>
            </w:pPr>
            <w:r>
              <w:rPr>
                <w:rFonts w:ascii="宋体" w:hAnsi="宋体" w:eastAsia="宋体" w:cs="宋体"/>
                <w:b/>
                <w:bCs/>
                <w:color w:val="FFFFFF"/>
                <w:sz w:val="20"/>
                <w:szCs w:val="20"/>
              </w:rPr>
              <w:t>释义</w:t>
            </w:r>
          </w:p>
        </w:tc>
      </w:tr>
      <w:tr w14:paraId="4670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638983">
            <w:pPr>
              <w:spacing w:after="0"/>
            </w:pPr>
            <w:r>
              <w:rPr>
                <w:rFonts w:ascii="宋体" w:hAnsi="宋体" w:eastAsia="宋体" w:cs="宋体"/>
                <w:sz w:val="20"/>
                <w:szCs w:val="20"/>
              </w:rPr>
              <w:t>监督学习</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8B0D68">
            <w:pPr>
              <w:spacing w:after="0"/>
            </w:pPr>
            <w:r>
              <w:rPr>
                <w:rFonts w:ascii="宋体" w:hAnsi="宋体" w:eastAsia="宋体" w:cs="宋体"/>
                <w:sz w:val="20"/>
                <w:szCs w:val="20"/>
              </w:rPr>
              <w:t>Supervised Learning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021BF5">
            <w:pPr>
              <w:spacing w:after="0"/>
            </w:pPr>
            <w:r>
              <w:rPr>
                <w:rFonts w:ascii="宋体" w:hAnsi="宋体" w:eastAsia="宋体" w:cs="宋体"/>
                <w:sz w:val="20"/>
                <w:szCs w:val="20"/>
              </w:rPr>
              <w:t>使用带标签数据训练模型</w:t>
            </w:r>
          </w:p>
        </w:tc>
      </w:tr>
      <w:tr w14:paraId="36850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3D2C5A">
            <w:pPr>
              <w:spacing w:after="0"/>
            </w:pPr>
            <w:r>
              <w:rPr>
                <w:rFonts w:ascii="宋体" w:hAnsi="宋体" w:eastAsia="宋体" w:cs="宋体"/>
                <w:sz w:val="20"/>
                <w:szCs w:val="20"/>
              </w:rPr>
              <w:t>无监督学习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3D5B66">
            <w:pPr>
              <w:spacing w:after="0"/>
            </w:pPr>
            <w:r>
              <w:rPr>
                <w:rFonts w:ascii="宋体" w:hAnsi="宋体" w:eastAsia="宋体" w:cs="宋体"/>
                <w:sz w:val="20"/>
                <w:szCs w:val="20"/>
              </w:rPr>
              <w:t>Unsupervised Learning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C2BD5F">
            <w:pPr>
              <w:spacing w:after="0"/>
            </w:pPr>
            <w:r>
              <w:rPr>
                <w:rFonts w:ascii="宋体" w:hAnsi="宋体" w:eastAsia="宋体" w:cs="宋体"/>
                <w:sz w:val="20"/>
                <w:szCs w:val="20"/>
              </w:rPr>
              <w:t>在无标签数据中发现模式</w:t>
            </w:r>
          </w:p>
        </w:tc>
      </w:tr>
      <w:tr w14:paraId="27FD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C64326">
            <w:pPr>
              <w:spacing w:after="0"/>
            </w:pPr>
            <w:r>
              <w:rPr>
                <w:rFonts w:ascii="宋体" w:hAnsi="宋体" w:eastAsia="宋体" w:cs="宋体"/>
                <w:sz w:val="20"/>
                <w:szCs w:val="20"/>
              </w:rPr>
              <w:t>聚类</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995FF1">
            <w:pPr>
              <w:spacing w:after="0"/>
            </w:pPr>
            <w:r>
              <w:rPr>
                <w:rFonts w:ascii="宋体" w:hAnsi="宋体" w:eastAsia="宋体" w:cs="宋体"/>
                <w:sz w:val="20"/>
                <w:szCs w:val="20"/>
              </w:rPr>
              <w:t>Clustering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A22D09">
            <w:pPr>
              <w:spacing w:after="0"/>
            </w:pPr>
            <w:r>
              <w:rPr>
                <w:rFonts w:ascii="宋体" w:hAnsi="宋体" w:eastAsia="宋体" w:cs="宋体"/>
                <w:sz w:val="20"/>
                <w:szCs w:val="20"/>
              </w:rPr>
              <w:t>将数据分为若干自然组</w:t>
            </w:r>
          </w:p>
        </w:tc>
      </w:tr>
      <w:tr w14:paraId="26D7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BA0E10">
            <w:pPr>
              <w:spacing w:after="0"/>
            </w:pPr>
            <w:r>
              <w:rPr>
                <w:rFonts w:ascii="宋体" w:hAnsi="宋体" w:eastAsia="宋体" w:cs="宋体"/>
                <w:sz w:val="20"/>
                <w:szCs w:val="20"/>
              </w:rPr>
              <w:t>K-Means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B4A03C">
            <w:pPr>
              <w:spacing w:after="0"/>
            </w:pPr>
            <w:r>
              <w:rPr>
                <w:rFonts w:ascii="宋体" w:hAnsi="宋体" w:eastAsia="宋体" w:cs="宋体"/>
                <w:sz w:val="20"/>
                <w:szCs w:val="20"/>
              </w:rPr>
              <w:t>K-Means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178E32">
            <w:pPr>
              <w:spacing w:after="0"/>
            </w:pPr>
            <w:r>
              <w:rPr>
                <w:rFonts w:ascii="宋体" w:hAnsi="宋体" w:eastAsia="宋体" w:cs="宋体"/>
                <w:sz w:val="20"/>
                <w:szCs w:val="20"/>
              </w:rPr>
              <w:t>最常用的聚类算法</w:t>
            </w:r>
          </w:p>
        </w:tc>
      </w:tr>
      <w:tr w14:paraId="0D6D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D901C6">
            <w:pPr>
              <w:spacing w:after="0"/>
            </w:pPr>
            <w:r>
              <w:rPr>
                <w:rFonts w:ascii="宋体" w:hAnsi="宋体" w:eastAsia="宋体" w:cs="宋体"/>
                <w:sz w:val="20"/>
                <w:szCs w:val="20"/>
              </w:rPr>
              <w:t>RFM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CCA1E6">
            <w:pPr>
              <w:spacing w:after="0"/>
            </w:pPr>
            <w:r>
              <w:rPr>
                <w:rFonts w:ascii="宋体" w:hAnsi="宋体" w:eastAsia="宋体" w:cs="宋体"/>
                <w:sz w:val="20"/>
                <w:szCs w:val="20"/>
              </w:rPr>
              <w:t>Recency-Frequency-Monetary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1B061A">
            <w:pPr>
              <w:spacing w:after="0"/>
            </w:pPr>
            <w:r>
              <w:rPr>
                <w:rFonts w:ascii="宋体" w:hAnsi="宋体" w:eastAsia="宋体" w:cs="宋体"/>
                <w:sz w:val="20"/>
                <w:szCs w:val="20"/>
              </w:rPr>
              <w:t>客户价值三维分析模型</w:t>
            </w:r>
          </w:p>
        </w:tc>
      </w:tr>
      <w:tr w14:paraId="600B7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54BA64">
            <w:pPr>
              <w:spacing w:after="0"/>
            </w:pPr>
            <w:r>
              <w:rPr>
                <w:rFonts w:ascii="宋体" w:hAnsi="宋体" w:eastAsia="宋体" w:cs="宋体"/>
                <w:sz w:val="20"/>
                <w:szCs w:val="20"/>
              </w:rPr>
              <w:t>关联规则</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713381">
            <w:pPr>
              <w:spacing w:after="0"/>
            </w:pPr>
            <w:r>
              <w:rPr>
                <w:rFonts w:ascii="宋体" w:hAnsi="宋体" w:eastAsia="宋体" w:cs="宋体"/>
                <w:sz w:val="20"/>
                <w:szCs w:val="20"/>
              </w:rPr>
              <w:t>Association Rule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FA1BF2">
            <w:pPr>
              <w:spacing w:after="0"/>
            </w:pPr>
            <w:r>
              <w:rPr>
                <w:rFonts w:ascii="宋体" w:hAnsi="宋体" w:eastAsia="宋体" w:cs="宋体"/>
                <w:sz w:val="20"/>
                <w:szCs w:val="20"/>
              </w:rPr>
              <w:t>发现项之间的关联关系</w:t>
            </w:r>
          </w:p>
        </w:tc>
      </w:tr>
      <w:tr w14:paraId="1051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B6A75B">
            <w:pPr>
              <w:spacing w:after="0"/>
            </w:pPr>
            <w:r>
              <w:rPr>
                <w:rFonts w:ascii="宋体" w:hAnsi="宋体" w:eastAsia="宋体" w:cs="宋体"/>
                <w:sz w:val="20"/>
                <w:szCs w:val="20"/>
              </w:rPr>
              <w:t>协同过滤</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11966E">
            <w:pPr>
              <w:spacing w:after="0"/>
            </w:pPr>
            <w:r>
              <w:rPr>
                <w:rFonts w:ascii="宋体" w:hAnsi="宋体" w:eastAsia="宋体" w:cs="宋体"/>
                <w:sz w:val="20"/>
                <w:szCs w:val="20"/>
              </w:rPr>
              <w:t>Collaborative Filtering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8E2A6F">
            <w:pPr>
              <w:spacing w:after="0"/>
            </w:pPr>
            <w:r>
              <w:rPr>
                <w:rFonts w:ascii="宋体" w:hAnsi="宋体" w:eastAsia="宋体" w:cs="宋体"/>
                <w:sz w:val="20"/>
                <w:szCs w:val="20"/>
              </w:rPr>
              <w:t>基于相似用户/物品的推荐方法</w:t>
            </w:r>
          </w:p>
        </w:tc>
      </w:tr>
      <w:tr w14:paraId="749B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751CE4">
            <w:pPr>
              <w:spacing w:after="0"/>
            </w:pPr>
            <w:r>
              <w:rPr>
                <w:rFonts w:ascii="宋体" w:hAnsi="宋体" w:eastAsia="宋体" w:cs="宋体"/>
                <w:sz w:val="20"/>
                <w:szCs w:val="20"/>
              </w:rPr>
              <w:t>情感分析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10781E">
            <w:pPr>
              <w:spacing w:after="0"/>
            </w:pPr>
            <w:r>
              <w:rPr>
                <w:rFonts w:ascii="宋体" w:hAnsi="宋体" w:eastAsia="宋体" w:cs="宋体"/>
                <w:sz w:val="20"/>
                <w:szCs w:val="20"/>
              </w:rPr>
              <w:t>Sentiment Analysis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CFF952">
            <w:pPr>
              <w:spacing w:after="0"/>
            </w:pPr>
            <w:r>
              <w:rPr>
                <w:rFonts w:ascii="宋体" w:hAnsi="宋体" w:eastAsia="宋体" w:cs="宋体"/>
                <w:sz w:val="20"/>
                <w:szCs w:val="20"/>
              </w:rPr>
              <w:t>判断文本的情感倾向</w:t>
            </w:r>
          </w:p>
        </w:tc>
      </w:tr>
      <w:tr w14:paraId="32DF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71D170">
            <w:pPr>
              <w:spacing w:after="0"/>
            </w:pPr>
            <w:r>
              <w:rPr>
                <w:rFonts w:ascii="宋体" w:hAnsi="宋体" w:eastAsia="宋体" w:cs="宋体"/>
                <w:sz w:val="20"/>
                <w:szCs w:val="20"/>
              </w:rPr>
              <w:t>主题建模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518ADD">
            <w:pPr>
              <w:spacing w:after="0"/>
            </w:pPr>
            <w:r>
              <w:rPr>
                <w:rFonts w:ascii="宋体" w:hAnsi="宋体" w:eastAsia="宋体" w:cs="宋体"/>
                <w:sz w:val="20"/>
                <w:szCs w:val="20"/>
              </w:rPr>
              <w:t>Topic Modeling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3957E2">
            <w:pPr>
              <w:spacing w:after="0"/>
            </w:pPr>
            <w:r>
              <w:rPr>
                <w:rFonts w:ascii="宋体" w:hAnsi="宋体" w:eastAsia="宋体" w:cs="宋体"/>
                <w:sz w:val="20"/>
                <w:szCs w:val="20"/>
              </w:rPr>
              <w:t>从文本中自动发现主题</w:t>
            </w:r>
          </w:p>
        </w:tc>
      </w:tr>
    </w:tbl>
    <w:p w14:paraId="1DD45FD4">
      <w:pPr>
        <w:pStyle w:val="3"/>
        <w:spacing w:before="300" w:after="200"/>
      </w:pPr>
      <w:bookmarkStart w:id="273" w:name="_Toc15721"/>
      <w:r>
        <w:rPr>
          <w:rFonts w:ascii="黑体" w:hAnsi="黑体" w:eastAsia="黑体" w:cs="黑体"/>
          <w:b/>
          <w:bCs/>
          <w:color w:val="000000"/>
          <w:sz w:val="28"/>
          <w:szCs w:val="28"/>
        </w:rPr>
        <w:t>A.5 空间分析</w:t>
      </w:r>
      <w:bookmarkEnd w:id="27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9CB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D45DC19">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8064C7">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719A35">
            <w:pPr>
              <w:spacing w:after="0"/>
            </w:pPr>
            <w:r>
              <w:rPr>
                <w:rFonts w:ascii="宋体" w:hAnsi="宋体" w:eastAsia="宋体" w:cs="宋体"/>
                <w:b/>
                <w:bCs/>
                <w:color w:val="FFFFFF"/>
                <w:sz w:val="20"/>
                <w:szCs w:val="20"/>
              </w:rPr>
              <w:t>释义</w:t>
            </w:r>
          </w:p>
        </w:tc>
      </w:tr>
      <w:tr w14:paraId="4370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923AC5">
            <w:pPr>
              <w:spacing w:after="0"/>
            </w:pPr>
            <w:r>
              <w:rPr>
                <w:rFonts w:ascii="宋体" w:hAnsi="宋体" w:eastAsia="宋体" w:cs="宋体"/>
                <w:sz w:val="20"/>
                <w:szCs w:val="20"/>
              </w:rPr>
              <w:t>GIS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14B91D">
            <w:pPr>
              <w:spacing w:after="0"/>
            </w:pPr>
            <w:r>
              <w:rPr>
                <w:rFonts w:ascii="宋体" w:hAnsi="宋体" w:eastAsia="宋体" w:cs="宋体"/>
                <w:sz w:val="20"/>
                <w:szCs w:val="20"/>
              </w:rPr>
              <w:t>Geographic Information System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EEA835">
            <w:pPr>
              <w:spacing w:after="0"/>
            </w:pPr>
            <w:r>
              <w:rPr>
                <w:rFonts w:ascii="宋体" w:hAnsi="宋体" w:eastAsia="宋体" w:cs="宋体"/>
                <w:sz w:val="20"/>
                <w:szCs w:val="20"/>
              </w:rPr>
              <w:t>地理信息系统</w:t>
            </w:r>
          </w:p>
        </w:tc>
      </w:tr>
      <w:tr w14:paraId="6615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AF9DE9">
            <w:pPr>
              <w:spacing w:after="0"/>
            </w:pPr>
            <w:r>
              <w:rPr>
                <w:rFonts w:ascii="宋体" w:hAnsi="宋体" w:eastAsia="宋体" w:cs="宋体"/>
                <w:sz w:val="20"/>
                <w:szCs w:val="20"/>
              </w:rPr>
              <w:t>空间自相关</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045ECF">
            <w:pPr>
              <w:spacing w:after="0"/>
            </w:pPr>
            <w:r>
              <w:rPr>
                <w:rFonts w:ascii="宋体" w:hAnsi="宋体" w:eastAsia="宋体" w:cs="宋体"/>
                <w:sz w:val="20"/>
                <w:szCs w:val="20"/>
              </w:rPr>
              <w:t>Spatial Autocorrelation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C28C9B">
            <w:pPr>
              <w:spacing w:after="0"/>
            </w:pPr>
            <w:r>
              <w:rPr>
                <w:rFonts w:ascii="宋体" w:hAnsi="宋体" w:eastAsia="宋体" w:cs="宋体"/>
                <w:sz w:val="20"/>
                <w:szCs w:val="20"/>
              </w:rPr>
              <w:t>地理现象的相互依赖程度</w:t>
            </w:r>
          </w:p>
        </w:tc>
      </w:tr>
      <w:tr w14:paraId="1588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E0DD6A">
            <w:pPr>
              <w:spacing w:after="0"/>
            </w:pPr>
            <w:r>
              <w:rPr>
                <w:rFonts w:ascii="宋体" w:hAnsi="宋体" w:eastAsia="宋体" w:cs="宋体"/>
                <w:sz w:val="20"/>
                <w:szCs w:val="20"/>
              </w:rPr>
              <w:t>Moran's 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90D0AA">
            <w:pPr>
              <w:spacing w:after="0"/>
            </w:pPr>
            <w:r>
              <w:rPr>
                <w:rFonts w:ascii="宋体" w:hAnsi="宋体" w:eastAsia="宋体" w:cs="宋体"/>
                <w:sz w:val="20"/>
                <w:szCs w:val="20"/>
              </w:rPr>
              <w:t>Moran's 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09B978">
            <w:pPr>
              <w:spacing w:after="0"/>
            </w:pPr>
            <w:r>
              <w:rPr>
                <w:rFonts w:ascii="宋体" w:hAnsi="宋体" w:eastAsia="宋体" w:cs="宋体"/>
                <w:sz w:val="20"/>
                <w:szCs w:val="20"/>
              </w:rPr>
              <w:t>全局空间自相关指标</w:t>
            </w:r>
          </w:p>
        </w:tc>
      </w:tr>
      <w:tr w14:paraId="366D6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62D239">
            <w:pPr>
              <w:spacing w:after="0"/>
            </w:pPr>
            <w:r>
              <w:rPr>
                <w:rFonts w:ascii="宋体" w:hAnsi="宋体" w:eastAsia="宋体" w:cs="宋体"/>
                <w:sz w:val="20"/>
                <w:szCs w:val="20"/>
              </w:rPr>
              <w:t>核密度估计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596E1F">
            <w:pPr>
              <w:spacing w:after="0"/>
            </w:pPr>
            <w:r>
              <w:rPr>
                <w:rFonts w:ascii="宋体" w:hAnsi="宋体" w:eastAsia="宋体" w:cs="宋体"/>
                <w:sz w:val="20"/>
                <w:szCs w:val="20"/>
              </w:rPr>
              <w:t>Kernel Density Estimation</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729DEB">
            <w:pPr>
              <w:spacing w:after="0"/>
            </w:pPr>
            <w:r>
              <w:rPr>
                <w:rFonts w:ascii="宋体" w:hAnsi="宋体" w:eastAsia="宋体" w:cs="宋体"/>
                <w:sz w:val="20"/>
                <w:szCs w:val="20"/>
              </w:rPr>
              <w:t>将离散点转化为连续密度面</w:t>
            </w:r>
          </w:p>
        </w:tc>
      </w:tr>
      <w:tr w14:paraId="0E75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5252D2">
            <w:pPr>
              <w:spacing w:after="0"/>
            </w:pPr>
            <w:r>
              <w:rPr>
                <w:rFonts w:ascii="宋体" w:hAnsi="宋体" w:eastAsia="宋体" w:cs="宋体"/>
                <w:sz w:val="20"/>
                <w:szCs w:val="20"/>
              </w:rPr>
              <w:t>缓冲区分析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F36C89">
            <w:pPr>
              <w:spacing w:after="0"/>
            </w:pPr>
            <w:r>
              <w:rPr>
                <w:rFonts w:ascii="宋体" w:hAnsi="宋体" w:eastAsia="宋体" w:cs="宋体"/>
                <w:sz w:val="20"/>
                <w:szCs w:val="20"/>
              </w:rPr>
              <w:t>Buffer Analysis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879971">
            <w:pPr>
              <w:spacing w:after="0"/>
            </w:pPr>
            <w:r>
              <w:rPr>
                <w:rFonts w:ascii="宋体" w:hAnsi="宋体" w:eastAsia="宋体" w:cs="宋体"/>
                <w:sz w:val="20"/>
                <w:szCs w:val="20"/>
              </w:rPr>
              <w:t>以地理实体为中心扩展区域</w:t>
            </w:r>
          </w:p>
        </w:tc>
      </w:tr>
      <w:tr w14:paraId="1C440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ABDFC7">
            <w:pPr>
              <w:spacing w:after="0"/>
            </w:pPr>
            <w:r>
              <w:rPr>
                <w:rFonts w:ascii="宋体" w:hAnsi="宋体" w:eastAsia="宋体" w:cs="宋体"/>
                <w:sz w:val="20"/>
                <w:szCs w:val="20"/>
              </w:rPr>
              <w:t>旅游流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745E95">
            <w:pPr>
              <w:spacing w:after="0"/>
            </w:pPr>
            <w:r>
              <w:rPr>
                <w:rFonts w:ascii="宋体" w:hAnsi="宋体" w:eastAsia="宋体" w:cs="宋体"/>
                <w:sz w:val="20"/>
                <w:szCs w:val="20"/>
              </w:rPr>
              <w:t>Tourist Flow</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5A913C">
            <w:pPr>
              <w:spacing w:after="0"/>
            </w:pPr>
            <w:r>
              <w:rPr>
                <w:rFonts w:ascii="宋体" w:hAnsi="宋体" w:eastAsia="宋体" w:cs="宋体"/>
                <w:sz w:val="20"/>
                <w:szCs w:val="20"/>
              </w:rPr>
              <w:t>游客在多目的地之间的移动轨迹</w:t>
            </w:r>
          </w:p>
        </w:tc>
      </w:tr>
    </w:tbl>
    <w:p w14:paraId="3D4037C4">
      <w:pPr>
        <w:pStyle w:val="3"/>
        <w:spacing w:before="300" w:after="200"/>
      </w:pPr>
      <w:bookmarkStart w:id="274" w:name="_Toc5477"/>
      <w:r>
        <w:rPr>
          <w:rFonts w:ascii="黑体" w:hAnsi="黑体" w:eastAsia="黑体" w:cs="黑体"/>
          <w:b/>
          <w:bCs/>
          <w:color w:val="000000"/>
          <w:sz w:val="28"/>
          <w:szCs w:val="28"/>
        </w:rPr>
        <w:t>A.6 隐私与伦理</w:t>
      </w:r>
      <w:bookmarkEnd w:id="27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804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9E4193">
            <w:pPr>
              <w:spacing w:after="0"/>
            </w:pPr>
            <w:r>
              <w:rPr>
                <w:rFonts w:ascii="宋体" w:hAnsi="宋体" w:eastAsia="宋体" w:cs="宋体"/>
                <w:b/>
                <w:bCs/>
                <w:color w:val="FFFFFF"/>
                <w:sz w:val="20"/>
                <w:szCs w:val="20"/>
              </w:rPr>
              <w:t>术语</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823C4A">
            <w:pPr>
              <w:spacing w:after="0"/>
            </w:pPr>
            <w:r>
              <w:rPr>
                <w:rFonts w:ascii="宋体" w:hAnsi="宋体" w:eastAsia="宋体" w:cs="宋体"/>
                <w:b/>
                <w:bCs/>
                <w:color w:val="FFFFFF"/>
                <w:sz w:val="20"/>
                <w:szCs w:val="20"/>
              </w:rPr>
              <w:t>英文</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23CC4EA">
            <w:pPr>
              <w:spacing w:after="0"/>
            </w:pPr>
            <w:r>
              <w:rPr>
                <w:rFonts w:ascii="宋体" w:hAnsi="宋体" w:eastAsia="宋体" w:cs="宋体"/>
                <w:b/>
                <w:bCs/>
                <w:color w:val="FFFFFF"/>
                <w:sz w:val="20"/>
                <w:szCs w:val="20"/>
              </w:rPr>
              <w:t>释义</w:t>
            </w:r>
          </w:p>
        </w:tc>
      </w:tr>
      <w:tr w14:paraId="58B7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78B263">
            <w:pPr>
              <w:spacing w:after="0"/>
            </w:pPr>
            <w:r>
              <w:rPr>
                <w:rFonts w:ascii="宋体" w:hAnsi="宋体" w:eastAsia="宋体" w:cs="宋体"/>
                <w:sz w:val="20"/>
                <w:szCs w:val="20"/>
              </w:rPr>
              <w:t>差分隐私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94A60E">
            <w:pPr>
              <w:spacing w:after="0"/>
            </w:pPr>
            <w:r>
              <w:rPr>
                <w:rFonts w:ascii="宋体" w:hAnsi="宋体" w:eastAsia="宋体" w:cs="宋体"/>
                <w:sz w:val="20"/>
                <w:szCs w:val="20"/>
              </w:rPr>
              <w:t>Differential Privacy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2552F6">
            <w:pPr>
              <w:spacing w:after="0"/>
            </w:pPr>
            <w:r>
              <w:rPr>
                <w:rFonts w:ascii="宋体" w:hAnsi="宋体" w:eastAsia="宋体" w:cs="宋体"/>
                <w:sz w:val="20"/>
                <w:szCs w:val="20"/>
              </w:rPr>
              <w:t>通过添加噪声保护个体隐私</w:t>
            </w:r>
          </w:p>
        </w:tc>
      </w:tr>
      <w:tr w14:paraId="1E73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D4CE93">
            <w:pPr>
              <w:spacing w:after="0"/>
            </w:pPr>
            <w:r>
              <w:rPr>
                <w:rFonts w:ascii="宋体" w:hAnsi="宋体" w:eastAsia="宋体" w:cs="宋体"/>
                <w:sz w:val="20"/>
                <w:szCs w:val="20"/>
              </w:rPr>
              <w:t>联邦学习</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AB3D7F">
            <w:pPr>
              <w:spacing w:after="0"/>
            </w:pPr>
            <w:r>
              <w:rPr>
                <w:rFonts w:ascii="宋体" w:hAnsi="宋体" w:eastAsia="宋体" w:cs="宋体"/>
                <w:sz w:val="20"/>
                <w:szCs w:val="20"/>
              </w:rPr>
              <w:t>Federated Learning</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B02300">
            <w:pPr>
              <w:spacing w:after="0"/>
            </w:pPr>
            <w:r>
              <w:rPr>
                <w:rFonts w:ascii="宋体" w:hAnsi="宋体" w:eastAsia="宋体" w:cs="宋体"/>
                <w:sz w:val="20"/>
                <w:szCs w:val="20"/>
              </w:rPr>
              <w:t>数据不动模型动的分布式学习</w:t>
            </w:r>
          </w:p>
        </w:tc>
      </w:tr>
      <w:tr w14:paraId="4B8C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524CD3">
            <w:pPr>
              <w:spacing w:after="0"/>
            </w:pPr>
            <w:r>
              <w:rPr>
                <w:rFonts w:ascii="宋体" w:hAnsi="宋体" w:eastAsia="宋体" w:cs="宋体"/>
                <w:sz w:val="20"/>
                <w:szCs w:val="20"/>
              </w:rPr>
              <w:t>数据脱敏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FF0346">
            <w:pPr>
              <w:spacing w:after="0"/>
            </w:pPr>
            <w:r>
              <w:rPr>
                <w:rFonts w:ascii="宋体" w:hAnsi="宋体" w:eastAsia="宋体" w:cs="宋体"/>
                <w:sz w:val="20"/>
                <w:szCs w:val="20"/>
              </w:rPr>
              <w:t>Data Masking</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5CE295">
            <w:pPr>
              <w:spacing w:after="0"/>
            </w:pPr>
            <w:r>
              <w:rPr>
                <w:rFonts w:ascii="宋体" w:hAnsi="宋体" w:eastAsia="宋体" w:cs="宋体"/>
                <w:sz w:val="20"/>
                <w:szCs w:val="20"/>
              </w:rPr>
              <w:t>对敏感数据进行变形处理</w:t>
            </w:r>
          </w:p>
        </w:tc>
      </w:tr>
      <w:tr w14:paraId="5B60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BA8DEC">
            <w:pPr>
              <w:spacing w:after="0"/>
            </w:pPr>
            <w:r>
              <w:rPr>
                <w:rFonts w:ascii="宋体" w:hAnsi="宋体" w:eastAsia="宋体" w:cs="宋体"/>
                <w:sz w:val="20"/>
                <w:szCs w:val="20"/>
              </w:rPr>
              <w:t>K-匿名性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747803">
            <w:pPr>
              <w:spacing w:after="0"/>
            </w:pPr>
            <w:r>
              <w:rPr>
                <w:rFonts w:ascii="宋体" w:hAnsi="宋体" w:eastAsia="宋体" w:cs="宋体"/>
                <w:sz w:val="20"/>
                <w:szCs w:val="20"/>
              </w:rPr>
              <w:t>K-anonymity</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4F77E7">
            <w:pPr>
              <w:spacing w:after="0"/>
            </w:pPr>
            <w:r>
              <w:rPr>
                <w:rFonts w:ascii="宋体" w:hAnsi="宋体" w:eastAsia="宋体" w:cs="宋体"/>
                <w:sz w:val="20"/>
                <w:szCs w:val="20"/>
              </w:rPr>
              <w:t>确保每条记录至少与 K-1 条不可区分</w:t>
            </w:r>
          </w:p>
        </w:tc>
      </w:tr>
      <w:tr w14:paraId="6531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508D3C">
            <w:pPr>
              <w:spacing w:after="0"/>
            </w:pPr>
            <w:r>
              <w:rPr>
                <w:rFonts w:ascii="宋体" w:hAnsi="宋体" w:eastAsia="宋体" w:cs="宋体"/>
                <w:sz w:val="20"/>
                <w:szCs w:val="20"/>
              </w:rPr>
              <w:t>算法偏见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E5C9E">
            <w:pPr>
              <w:spacing w:after="0"/>
            </w:pPr>
            <w:r>
              <w:rPr>
                <w:rFonts w:ascii="宋体" w:hAnsi="宋体" w:eastAsia="宋体" w:cs="宋体"/>
                <w:sz w:val="20"/>
                <w:szCs w:val="20"/>
              </w:rPr>
              <w:t>Algorithmic Bias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94B0B0">
            <w:pPr>
              <w:spacing w:after="0"/>
            </w:pPr>
            <w:r>
              <w:rPr>
                <w:rFonts w:ascii="宋体" w:hAnsi="宋体" w:eastAsia="宋体" w:cs="宋体"/>
                <w:sz w:val="20"/>
                <w:szCs w:val="20"/>
              </w:rPr>
              <w:t>算法系统性地歧视某些群体</w:t>
            </w:r>
          </w:p>
        </w:tc>
      </w:tr>
      <w:tr w14:paraId="140EF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4FC265">
            <w:pPr>
              <w:spacing w:after="0"/>
            </w:pPr>
            <w:r>
              <w:rPr>
                <w:rFonts w:ascii="宋体" w:hAnsi="宋体" w:eastAsia="宋体" w:cs="宋体"/>
                <w:sz w:val="20"/>
                <w:szCs w:val="20"/>
              </w:rPr>
              <w:t>告知-同意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062EB1">
            <w:pPr>
              <w:spacing w:after="0"/>
            </w:pPr>
            <w:r>
              <w:rPr>
                <w:rFonts w:ascii="宋体" w:hAnsi="宋体" w:eastAsia="宋体" w:cs="宋体"/>
                <w:sz w:val="20"/>
                <w:szCs w:val="20"/>
              </w:rPr>
              <w:t>Informed Consent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743985">
            <w:pPr>
              <w:spacing w:after="0"/>
            </w:pPr>
            <w:r>
              <w:rPr>
                <w:rFonts w:ascii="宋体" w:hAnsi="宋体" w:eastAsia="宋体" w:cs="宋体"/>
                <w:sz w:val="20"/>
                <w:szCs w:val="20"/>
              </w:rPr>
              <w:t>采集数据前告知目的并获同意</w:t>
            </w:r>
          </w:p>
        </w:tc>
      </w:tr>
    </w:tbl>
    <w:p w14:paraId="691C1AE7">
      <w:r>
        <w:br w:type="page"/>
      </w:r>
    </w:p>
    <w:p w14:paraId="25D198ED">
      <w:pPr>
        <w:pStyle w:val="2"/>
        <w:spacing w:before="400" w:after="200"/>
      </w:pPr>
      <w:bookmarkStart w:id="275" w:name="_Toc17386"/>
      <w:r>
        <w:rPr>
          <w:rFonts w:ascii="黑体" w:hAnsi="黑体" w:eastAsia="黑体" w:cs="黑体"/>
          <w:b/>
          <w:bCs/>
          <w:color w:val="1F4E79"/>
          <w:sz w:val="32"/>
          <w:szCs w:val="32"/>
        </w:rPr>
        <w:t>附录 B 常用数据分析工具与 Python 库速查</w:t>
      </w:r>
      <w:bookmarkEnd w:id="275"/>
    </w:p>
    <w:p w14:paraId="601785FF">
      <w:pPr>
        <w:pStyle w:val="3"/>
        <w:spacing w:before="300" w:after="200"/>
      </w:pPr>
      <w:bookmarkStart w:id="276" w:name="_Toc1885"/>
      <w:r>
        <w:rPr>
          <w:rFonts w:ascii="黑体" w:hAnsi="黑体" w:eastAsia="黑体" w:cs="黑体"/>
          <w:b/>
          <w:bCs/>
          <w:color w:val="000000"/>
          <w:sz w:val="28"/>
          <w:szCs w:val="28"/>
        </w:rPr>
        <w:t>B.1 Python 核心库</w:t>
      </w:r>
      <w:bookmarkEnd w:id="27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DE5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397761">
            <w:pPr>
              <w:spacing w:after="0"/>
            </w:pPr>
            <w:r>
              <w:rPr>
                <w:rFonts w:ascii="宋体" w:hAnsi="宋体" w:eastAsia="宋体" w:cs="宋体"/>
                <w:b/>
                <w:bCs/>
                <w:color w:val="FFFFFF"/>
                <w:sz w:val="20"/>
                <w:szCs w:val="20"/>
              </w:rPr>
              <w:t>库</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786645">
            <w:pPr>
              <w:spacing w:after="0"/>
            </w:pPr>
            <w:r>
              <w:rPr>
                <w:rFonts w:ascii="宋体" w:hAnsi="宋体" w:eastAsia="宋体" w:cs="宋体"/>
                <w:b/>
                <w:bCs/>
                <w:color w:val="FFFFFF"/>
                <w:sz w:val="20"/>
                <w:szCs w:val="20"/>
              </w:rPr>
              <w:t>用途</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025644">
            <w:pPr>
              <w:spacing w:after="0"/>
            </w:pPr>
            <w:r>
              <w:rPr>
                <w:rFonts w:ascii="宋体" w:hAnsi="宋体" w:eastAsia="宋体" w:cs="宋体"/>
                <w:b/>
                <w:bCs/>
                <w:color w:val="FFFFFF"/>
                <w:sz w:val="20"/>
                <w:szCs w:val="20"/>
              </w:rPr>
              <w:t>核心功能</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CC11725">
            <w:pPr>
              <w:spacing w:after="0"/>
            </w:pPr>
            <w:r>
              <w:rPr>
                <w:rFonts w:ascii="宋体" w:hAnsi="宋体" w:eastAsia="宋体" w:cs="宋体"/>
                <w:b/>
                <w:bCs/>
                <w:color w:val="FFFFFF"/>
                <w:sz w:val="20"/>
                <w:szCs w:val="20"/>
              </w:rPr>
              <w:t>安装</w:t>
            </w:r>
          </w:p>
        </w:tc>
      </w:tr>
      <w:tr w14:paraId="493B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D0295C">
            <w:pPr>
              <w:spacing w:after="0"/>
            </w:pPr>
            <w:r>
              <w:rPr>
                <w:rFonts w:ascii="宋体" w:hAnsi="宋体" w:eastAsia="宋体" w:cs="宋体"/>
                <w:sz w:val="20"/>
                <w:szCs w:val="20"/>
              </w:rPr>
              <w:t>Pandas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6D20D7">
            <w:pPr>
              <w:spacing w:after="0"/>
            </w:pPr>
            <w:r>
              <w:rPr>
                <w:rFonts w:ascii="宋体" w:hAnsi="宋体" w:eastAsia="宋体" w:cs="宋体"/>
                <w:sz w:val="20"/>
                <w:szCs w:val="20"/>
              </w:rPr>
              <w:t>数据处理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64B2FE">
            <w:pPr>
              <w:spacing w:after="0"/>
            </w:pPr>
            <w:r>
              <w:rPr>
                <w:rFonts w:ascii="宋体" w:hAnsi="宋体" w:eastAsia="宋体" w:cs="宋体"/>
                <w:sz w:val="20"/>
                <w:szCs w:val="20"/>
              </w:rPr>
              <w:t>DataFrame、数据清洗、分组聚合、时间序列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0209AB">
            <w:pPr>
              <w:spacing w:after="0"/>
            </w:pPr>
            <w:r>
              <w:rPr>
                <w:rFonts w:ascii="宋体" w:hAnsi="宋体" w:eastAsia="宋体" w:cs="宋体"/>
                <w:sz w:val="20"/>
                <w:szCs w:val="20"/>
              </w:rPr>
              <w:t>`pip install pandas`</w:t>
            </w:r>
          </w:p>
        </w:tc>
      </w:tr>
      <w:tr w14:paraId="66B2D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555558">
            <w:pPr>
              <w:spacing w:after="0"/>
            </w:pPr>
            <w:r>
              <w:rPr>
                <w:rFonts w:ascii="宋体" w:hAnsi="宋体" w:eastAsia="宋体" w:cs="宋体"/>
                <w:sz w:val="20"/>
                <w:szCs w:val="20"/>
              </w:rPr>
              <w:t>NumPy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3D2CC0">
            <w:pPr>
              <w:spacing w:after="0"/>
            </w:pPr>
            <w:r>
              <w:rPr>
                <w:rFonts w:ascii="宋体" w:hAnsi="宋体" w:eastAsia="宋体" w:cs="宋体"/>
                <w:sz w:val="20"/>
                <w:szCs w:val="20"/>
              </w:rPr>
              <w:t>科学计算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B0BFCA">
            <w:pPr>
              <w:spacing w:after="0"/>
            </w:pPr>
            <w:r>
              <w:rPr>
                <w:rFonts w:ascii="宋体" w:hAnsi="宋体" w:eastAsia="宋体" w:cs="宋体"/>
                <w:sz w:val="20"/>
                <w:szCs w:val="20"/>
              </w:rPr>
              <w:t>多维数组、线性代数、随机数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1B29F3">
            <w:pPr>
              <w:spacing w:after="0"/>
            </w:pPr>
            <w:r>
              <w:rPr>
                <w:rFonts w:ascii="宋体" w:hAnsi="宋体" w:eastAsia="宋体" w:cs="宋体"/>
                <w:sz w:val="20"/>
                <w:szCs w:val="20"/>
              </w:rPr>
              <w:t>`pip install numpy`</w:t>
            </w:r>
          </w:p>
        </w:tc>
      </w:tr>
      <w:tr w14:paraId="343B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68AB0B">
            <w:pPr>
              <w:spacing w:after="0"/>
            </w:pPr>
            <w:r>
              <w:rPr>
                <w:rFonts w:ascii="宋体" w:hAnsi="宋体" w:eastAsia="宋体" w:cs="宋体"/>
                <w:sz w:val="20"/>
                <w:szCs w:val="20"/>
              </w:rPr>
              <w:t>Matplotlib</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2ED0AB">
            <w:pPr>
              <w:spacing w:after="0"/>
            </w:pPr>
            <w:r>
              <w:rPr>
                <w:rFonts w:ascii="宋体" w:hAnsi="宋体" w:eastAsia="宋体" w:cs="宋体"/>
                <w:sz w:val="20"/>
                <w:szCs w:val="20"/>
              </w:rPr>
              <w:t>基础可视化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F3416E">
            <w:pPr>
              <w:spacing w:after="0"/>
            </w:pPr>
            <w:r>
              <w:rPr>
                <w:rFonts w:ascii="宋体" w:hAnsi="宋体" w:eastAsia="宋体" w:cs="宋体"/>
                <w:sz w:val="20"/>
                <w:szCs w:val="20"/>
              </w:rPr>
              <w:t>折线图、柱状图、散点图、饼图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29298A">
            <w:pPr>
              <w:spacing w:after="0"/>
            </w:pPr>
            <w:r>
              <w:rPr>
                <w:rFonts w:ascii="宋体" w:hAnsi="宋体" w:eastAsia="宋体" w:cs="宋体"/>
                <w:sz w:val="20"/>
                <w:szCs w:val="20"/>
              </w:rPr>
              <w:t>`pip install matplotlib`</w:t>
            </w:r>
          </w:p>
        </w:tc>
      </w:tr>
      <w:tr w14:paraId="1723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99B578">
            <w:pPr>
              <w:spacing w:after="0"/>
            </w:pPr>
            <w:r>
              <w:rPr>
                <w:rFonts w:ascii="宋体" w:hAnsi="宋体" w:eastAsia="宋体" w:cs="宋体"/>
                <w:sz w:val="20"/>
                <w:szCs w:val="20"/>
              </w:rPr>
              <w:t>Seaborn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4C0E4A">
            <w:pPr>
              <w:spacing w:after="0"/>
            </w:pPr>
            <w:r>
              <w:rPr>
                <w:rFonts w:ascii="宋体" w:hAnsi="宋体" w:eastAsia="宋体" w:cs="宋体"/>
                <w:sz w:val="20"/>
                <w:szCs w:val="20"/>
              </w:rPr>
              <w:t>统计可视化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E5E99C">
            <w:pPr>
              <w:spacing w:after="0"/>
            </w:pPr>
            <w:r>
              <w:rPr>
                <w:rFonts w:ascii="宋体" w:hAnsi="宋体" w:eastAsia="宋体" w:cs="宋体"/>
                <w:sz w:val="20"/>
                <w:szCs w:val="20"/>
              </w:rPr>
              <w:t>热力图、箱线图、小提琴图、成对图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09470C">
            <w:pPr>
              <w:spacing w:after="0"/>
            </w:pPr>
            <w:r>
              <w:rPr>
                <w:rFonts w:ascii="宋体" w:hAnsi="宋体" w:eastAsia="宋体" w:cs="宋体"/>
                <w:sz w:val="20"/>
                <w:szCs w:val="20"/>
              </w:rPr>
              <w:t>`pip install seaborn`</w:t>
            </w:r>
          </w:p>
        </w:tc>
      </w:tr>
      <w:tr w14:paraId="2D297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4EDB78">
            <w:pPr>
              <w:spacing w:after="0"/>
            </w:pPr>
            <w:r>
              <w:rPr>
                <w:rFonts w:ascii="宋体" w:hAnsi="宋体" w:eastAsia="宋体" w:cs="宋体"/>
                <w:sz w:val="20"/>
                <w:szCs w:val="20"/>
              </w:rPr>
              <w:t>Plotly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EF37CA">
            <w:pPr>
              <w:spacing w:after="0"/>
            </w:pPr>
            <w:r>
              <w:rPr>
                <w:rFonts w:ascii="宋体" w:hAnsi="宋体" w:eastAsia="宋体" w:cs="宋体"/>
                <w:sz w:val="20"/>
                <w:szCs w:val="20"/>
              </w:rPr>
              <w:t>交互式可视化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9EF482">
            <w:pPr>
              <w:spacing w:after="0"/>
            </w:pPr>
            <w:r>
              <w:rPr>
                <w:rFonts w:ascii="宋体" w:hAnsi="宋体" w:eastAsia="宋体" w:cs="宋体"/>
                <w:sz w:val="20"/>
                <w:szCs w:val="20"/>
              </w:rPr>
              <w:t>缩放、悬停提示、地图、3D 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2C34CE">
            <w:pPr>
              <w:spacing w:after="0"/>
            </w:pPr>
            <w:r>
              <w:rPr>
                <w:rFonts w:ascii="宋体" w:hAnsi="宋体" w:eastAsia="宋体" w:cs="宋体"/>
                <w:sz w:val="20"/>
                <w:szCs w:val="20"/>
              </w:rPr>
              <w:t>`pip install plotly`</w:t>
            </w:r>
          </w:p>
        </w:tc>
      </w:tr>
      <w:tr w14:paraId="08A22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040060">
            <w:pPr>
              <w:spacing w:after="0"/>
            </w:pPr>
            <w:r>
              <w:rPr>
                <w:rFonts w:ascii="宋体" w:hAnsi="宋体" w:eastAsia="宋体" w:cs="宋体"/>
                <w:sz w:val="20"/>
                <w:szCs w:val="20"/>
              </w:rPr>
              <w:t>Scikit-learn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75B2F4">
            <w:pPr>
              <w:spacing w:after="0"/>
            </w:pPr>
            <w:r>
              <w:rPr>
                <w:rFonts w:ascii="宋体" w:hAnsi="宋体" w:eastAsia="宋体" w:cs="宋体"/>
                <w:sz w:val="20"/>
                <w:szCs w:val="20"/>
              </w:rPr>
              <w:t>机器学习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202C45">
            <w:pPr>
              <w:spacing w:after="0"/>
            </w:pPr>
            <w:r>
              <w:rPr>
                <w:rFonts w:ascii="宋体" w:hAnsi="宋体" w:eastAsia="宋体" w:cs="宋体"/>
                <w:sz w:val="20"/>
                <w:szCs w:val="20"/>
              </w:rPr>
              <w:t>分类、回归、聚类、降维、评估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088AA6">
            <w:pPr>
              <w:spacing w:after="0"/>
            </w:pPr>
            <w:r>
              <w:rPr>
                <w:rFonts w:ascii="宋体" w:hAnsi="宋体" w:eastAsia="宋体" w:cs="宋体"/>
                <w:sz w:val="20"/>
                <w:szCs w:val="20"/>
              </w:rPr>
              <w:t>`pip install scikit-learn`</w:t>
            </w:r>
          </w:p>
        </w:tc>
      </w:tr>
      <w:tr w14:paraId="171B5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F1934E">
            <w:pPr>
              <w:spacing w:after="0"/>
            </w:pPr>
            <w:r>
              <w:rPr>
                <w:rFonts w:ascii="宋体" w:hAnsi="宋体" w:eastAsia="宋体" w:cs="宋体"/>
                <w:sz w:val="20"/>
                <w:szCs w:val="20"/>
              </w:rPr>
              <w:t>Statsmodels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141709">
            <w:pPr>
              <w:spacing w:after="0"/>
            </w:pPr>
            <w:r>
              <w:rPr>
                <w:rFonts w:ascii="宋体" w:hAnsi="宋体" w:eastAsia="宋体" w:cs="宋体"/>
                <w:sz w:val="20"/>
                <w:szCs w:val="20"/>
              </w:rPr>
              <w:t>统计建模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0669FB">
            <w:pPr>
              <w:spacing w:after="0"/>
            </w:pPr>
            <w:r>
              <w:rPr>
                <w:rFonts w:ascii="宋体" w:hAnsi="宋体" w:eastAsia="宋体" w:cs="宋体"/>
                <w:sz w:val="20"/>
                <w:szCs w:val="20"/>
              </w:rPr>
              <w:t>线性回归、时间序列、假设检验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45D109">
            <w:pPr>
              <w:spacing w:after="0"/>
            </w:pPr>
            <w:r>
              <w:rPr>
                <w:rFonts w:ascii="宋体" w:hAnsi="宋体" w:eastAsia="宋体" w:cs="宋体"/>
                <w:sz w:val="20"/>
                <w:szCs w:val="20"/>
              </w:rPr>
              <w:t>`pip install statsmodels`</w:t>
            </w:r>
          </w:p>
        </w:tc>
      </w:tr>
      <w:tr w14:paraId="1219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6C33BB">
            <w:pPr>
              <w:spacing w:after="0"/>
            </w:pPr>
            <w:r>
              <w:rPr>
                <w:rFonts w:ascii="宋体" w:hAnsi="宋体" w:eastAsia="宋体" w:cs="宋体"/>
                <w:sz w:val="20"/>
                <w:szCs w:val="20"/>
              </w:rPr>
              <w:t>SciPy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C7922D">
            <w:pPr>
              <w:spacing w:after="0"/>
            </w:pPr>
            <w:r>
              <w:rPr>
                <w:rFonts w:ascii="宋体" w:hAnsi="宋体" w:eastAsia="宋体" w:cs="宋体"/>
                <w:sz w:val="20"/>
                <w:szCs w:val="20"/>
              </w:rPr>
              <w:t>科学计算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BF59D2">
            <w:pPr>
              <w:spacing w:after="0"/>
            </w:pPr>
            <w:r>
              <w:rPr>
                <w:rFonts w:ascii="宋体" w:hAnsi="宋体" w:eastAsia="宋体" w:cs="宋体"/>
                <w:sz w:val="20"/>
                <w:szCs w:val="20"/>
              </w:rPr>
              <w:t>优化、插值、统计检验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1FC4A4">
            <w:pPr>
              <w:spacing w:after="0"/>
            </w:pPr>
            <w:r>
              <w:rPr>
                <w:rFonts w:ascii="宋体" w:hAnsi="宋体" w:eastAsia="宋体" w:cs="宋体"/>
                <w:sz w:val="20"/>
                <w:szCs w:val="20"/>
              </w:rPr>
              <w:t>`pip install scipy`</w:t>
            </w:r>
          </w:p>
        </w:tc>
      </w:tr>
    </w:tbl>
    <w:p w14:paraId="0C5E36B5">
      <w:pPr>
        <w:pStyle w:val="3"/>
        <w:spacing w:before="300" w:after="200"/>
      </w:pPr>
      <w:bookmarkStart w:id="277" w:name="_Toc14509"/>
      <w:r>
        <w:rPr>
          <w:rFonts w:ascii="黑体" w:hAnsi="黑体" w:eastAsia="黑体" w:cs="黑体"/>
          <w:b/>
          <w:bCs/>
          <w:color w:val="000000"/>
          <w:sz w:val="28"/>
          <w:szCs w:val="28"/>
        </w:rPr>
        <w:t>B.2 时间序列与预测</w:t>
      </w:r>
      <w:bookmarkEnd w:id="27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AF3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5C047F">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EBC99FB">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FF194D">
            <w:pPr>
              <w:spacing w:after="0"/>
            </w:pPr>
            <w:r>
              <w:rPr>
                <w:rFonts w:ascii="宋体" w:hAnsi="宋体" w:eastAsia="宋体" w:cs="宋体"/>
                <w:b/>
                <w:bCs/>
                <w:color w:val="FFFFFF"/>
                <w:sz w:val="20"/>
                <w:szCs w:val="20"/>
              </w:rPr>
              <w:t>适用场景</w:t>
            </w:r>
          </w:p>
        </w:tc>
      </w:tr>
      <w:tr w14:paraId="2FDBB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96F3E">
            <w:pPr>
              <w:spacing w:after="0"/>
            </w:pPr>
            <w:r>
              <w:rPr>
                <w:rFonts w:ascii="宋体" w:hAnsi="宋体" w:eastAsia="宋体" w:cs="宋体"/>
                <w:sz w:val="20"/>
                <w:szCs w:val="20"/>
              </w:rPr>
              <w:t>Prophet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283AD9">
            <w:pPr>
              <w:spacing w:after="0"/>
            </w:pPr>
            <w:r>
              <w:rPr>
                <w:rFonts w:ascii="宋体" w:hAnsi="宋体" w:eastAsia="宋体" w:cs="宋体"/>
                <w:sz w:val="20"/>
                <w:szCs w:val="20"/>
              </w:rPr>
              <w:t>业务时间序列预测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0BB8ED">
            <w:pPr>
              <w:spacing w:after="0"/>
            </w:pPr>
            <w:r>
              <w:rPr>
                <w:rFonts w:ascii="宋体" w:hAnsi="宋体" w:eastAsia="宋体" w:cs="宋体"/>
                <w:sz w:val="20"/>
                <w:szCs w:val="20"/>
              </w:rPr>
              <w:t>客流预测（含节假日效应）</w:t>
            </w:r>
          </w:p>
        </w:tc>
      </w:tr>
      <w:tr w14:paraId="5D51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A6CC61">
            <w:pPr>
              <w:spacing w:after="0"/>
            </w:pPr>
            <w:r>
              <w:rPr>
                <w:rFonts w:ascii="宋体" w:hAnsi="宋体" w:eastAsia="宋体" w:cs="宋体"/>
                <w:sz w:val="20"/>
                <w:szCs w:val="20"/>
              </w:rPr>
              <w:t>statsmodels.tsa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3C9B9E">
            <w:pPr>
              <w:spacing w:after="0"/>
            </w:pPr>
            <w:r>
              <w:rPr>
                <w:rFonts w:ascii="宋体" w:hAnsi="宋体" w:eastAsia="宋体" w:cs="宋体"/>
                <w:sz w:val="20"/>
                <w:szCs w:val="20"/>
              </w:rPr>
              <w:t>经典时间序列分析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549D1F">
            <w:pPr>
              <w:spacing w:after="0"/>
            </w:pPr>
            <w:r>
              <w:rPr>
                <w:rFonts w:ascii="宋体" w:hAnsi="宋体" w:eastAsia="宋体" w:cs="宋体"/>
                <w:sz w:val="20"/>
                <w:szCs w:val="20"/>
              </w:rPr>
              <w:t>ARIMA、SARIMA、季节性分解</w:t>
            </w:r>
          </w:p>
        </w:tc>
      </w:tr>
      <w:tr w14:paraId="5E86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C5FDC6">
            <w:pPr>
              <w:spacing w:after="0"/>
            </w:pPr>
            <w:r>
              <w:rPr>
                <w:rFonts w:ascii="宋体" w:hAnsi="宋体" w:eastAsia="宋体" w:cs="宋体"/>
                <w:sz w:val="20"/>
                <w:szCs w:val="20"/>
              </w:rPr>
              <w:t>XGBoost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0390E1">
            <w:pPr>
              <w:spacing w:after="0"/>
            </w:pPr>
            <w:r>
              <w:rPr>
                <w:rFonts w:ascii="宋体" w:hAnsi="宋体" w:eastAsia="宋体" w:cs="宋体"/>
                <w:sz w:val="20"/>
                <w:szCs w:val="20"/>
              </w:rPr>
              <w:t>梯度提升</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D5E416">
            <w:pPr>
              <w:spacing w:after="0"/>
            </w:pPr>
            <w:r>
              <w:rPr>
                <w:rFonts w:ascii="宋体" w:hAnsi="宋体" w:eastAsia="宋体" w:cs="宋体"/>
                <w:sz w:val="20"/>
                <w:szCs w:val="20"/>
              </w:rPr>
              <w:t>高精度预测（需特征工程）</w:t>
            </w:r>
          </w:p>
        </w:tc>
      </w:tr>
      <w:tr w14:paraId="5711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FA9AA4">
            <w:pPr>
              <w:spacing w:after="0"/>
            </w:pPr>
            <w:r>
              <w:rPr>
                <w:rFonts w:ascii="宋体" w:hAnsi="宋体" w:eastAsia="宋体" w:cs="宋体"/>
                <w:sz w:val="20"/>
                <w:szCs w:val="20"/>
              </w:rPr>
              <w:t>LightGBM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6C587A">
            <w:pPr>
              <w:spacing w:after="0"/>
            </w:pPr>
            <w:r>
              <w:rPr>
                <w:rFonts w:ascii="宋体" w:hAnsi="宋体" w:eastAsia="宋体" w:cs="宋体"/>
                <w:sz w:val="20"/>
                <w:szCs w:val="20"/>
              </w:rPr>
              <w:t>梯度提升</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D160CA">
            <w:pPr>
              <w:spacing w:after="0"/>
            </w:pPr>
            <w:r>
              <w:rPr>
                <w:rFonts w:ascii="宋体" w:hAnsi="宋体" w:eastAsia="宋体" w:cs="宋体"/>
                <w:sz w:val="20"/>
                <w:szCs w:val="20"/>
              </w:rPr>
              <w:t>比 XGBoost 更快、内存更省</w:t>
            </w:r>
          </w:p>
        </w:tc>
      </w:tr>
    </w:tbl>
    <w:p w14:paraId="39BEA989">
      <w:pPr>
        <w:pStyle w:val="3"/>
        <w:spacing w:before="300" w:after="200"/>
      </w:pPr>
      <w:bookmarkStart w:id="278" w:name="_Toc14259"/>
      <w:r>
        <w:rPr>
          <w:rFonts w:ascii="黑体" w:hAnsi="黑体" w:eastAsia="黑体" w:cs="黑体"/>
          <w:b/>
          <w:bCs/>
          <w:color w:val="000000"/>
          <w:sz w:val="28"/>
          <w:szCs w:val="28"/>
        </w:rPr>
        <w:t>B.3 文本分析与 NLP</w:t>
      </w:r>
      <w:bookmarkEnd w:id="27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B09C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DEE80E">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A0DEF4">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ED9819F">
            <w:pPr>
              <w:spacing w:after="0"/>
            </w:pPr>
            <w:r>
              <w:rPr>
                <w:rFonts w:ascii="宋体" w:hAnsi="宋体" w:eastAsia="宋体" w:cs="宋体"/>
                <w:b/>
                <w:bCs/>
                <w:color w:val="FFFFFF"/>
                <w:sz w:val="20"/>
                <w:szCs w:val="20"/>
              </w:rPr>
              <w:t>适用场景</w:t>
            </w:r>
          </w:p>
        </w:tc>
      </w:tr>
      <w:tr w14:paraId="70CD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6F75D0">
            <w:pPr>
              <w:spacing w:after="0"/>
            </w:pPr>
            <w:r>
              <w:rPr>
                <w:rFonts w:ascii="宋体" w:hAnsi="宋体" w:eastAsia="宋体" w:cs="宋体"/>
                <w:sz w:val="20"/>
                <w:szCs w:val="20"/>
              </w:rPr>
              <w:t>Jieba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2B8961">
            <w:pPr>
              <w:spacing w:after="0"/>
            </w:pPr>
            <w:r>
              <w:rPr>
                <w:rFonts w:ascii="宋体" w:hAnsi="宋体" w:eastAsia="宋体" w:cs="宋体"/>
                <w:sz w:val="20"/>
                <w:szCs w:val="20"/>
              </w:rPr>
              <w:t>中文分词</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90531E">
            <w:pPr>
              <w:spacing w:after="0"/>
            </w:pPr>
            <w:r>
              <w:rPr>
                <w:rFonts w:ascii="宋体" w:hAnsi="宋体" w:eastAsia="宋体" w:cs="宋体"/>
                <w:sz w:val="20"/>
                <w:szCs w:val="20"/>
              </w:rPr>
              <w:t>评论预处理</w:t>
            </w:r>
          </w:p>
        </w:tc>
      </w:tr>
      <w:tr w14:paraId="2B6EA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8EE5F0">
            <w:pPr>
              <w:spacing w:after="0"/>
            </w:pPr>
            <w:r>
              <w:rPr>
                <w:rFonts w:ascii="宋体" w:hAnsi="宋体" w:eastAsia="宋体" w:cs="宋体"/>
                <w:sz w:val="20"/>
                <w:szCs w:val="20"/>
              </w:rPr>
              <w:t>SnowNLP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58445B">
            <w:pPr>
              <w:spacing w:after="0"/>
            </w:pPr>
            <w:r>
              <w:rPr>
                <w:rFonts w:ascii="宋体" w:hAnsi="宋体" w:eastAsia="宋体" w:cs="宋体"/>
                <w:sz w:val="20"/>
                <w:szCs w:val="20"/>
              </w:rPr>
              <w:t>中文情感分析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D20AA8">
            <w:pPr>
              <w:spacing w:after="0"/>
            </w:pPr>
            <w:r>
              <w:rPr>
                <w:rFonts w:ascii="宋体" w:hAnsi="宋体" w:eastAsia="宋体" w:cs="宋体"/>
                <w:sz w:val="20"/>
                <w:szCs w:val="20"/>
              </w:rPr>
              <w:t>评论情感判断</w:t>
            </w:r>
          </w:p>
        </w:tc>
      </w:tr>
      <w:tr w14:paraId="11EB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A694E2">
            <w:pPr>
              <w:spacing w:after="0"/>
            </w:pPr>
            <w:r>
              <w:rPr>
                <w:rFonts w:ascii="宋体" w:hAnsi="宋体" w:eastAsia="宋体" w:cs="宋体"/>
                <w:sz w:val="20"/>
                <w:szCs w:val="20"/>
              </w:rPr>
              <w:t>Gensim</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3E483">
            <w:pPr>
              <w:spacing w:after="0"/>
            </w:pPr>
            <w:r>
              <w:rPr>
                <w:rFonts w:ascii="宋体" w:hAnsi="宋体" w:eastAsia="宋体" w:cs="宋体"/>
                <w:sz w:val="20"/>
                <w:szCs w:val="20"/>
              </w:rPr>
              <w:t>主题建模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08EF85">
            <w:pPr>
              <w:spacing w:after="0"/>
            </w:pPr>
            <w:r>
              <w:rPr>
                <w:rFonts w:ascii="宋体" w:hAnsi="宋体" w:eastAsia="宋体" w:cs="宋体"/>
                <w:sz w:val="20"/>
                <w:szCs w:val="20"/>
              </w:rPr>
              <w:t>LDA 话题归纳、Word2Vec</w:t>
            </w:r>
          </w:p>
        </w:tc>
      </w:tr>
      <w:tr w14:paraId="70340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88C84C">
            <w:pPr>
              <w:spacing w:after="0"/>
            </w:pPr>
            <w:r>
              <w:rPr>
                <w:rFonts w:ascii="宋体" w:hAnsi="宋体" w:eastAsia="宋体" w:cs="宋体"/>
                <w:sz w:val="20"/>
                <w:szCs w:val="20"/>
              </w:rPr>
              <w:t>Transformers</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D08ED4">
            <w:pPr>
              <w:spacing w:after="0"/>
            </w:pPr>
            <w:r>
              <w:rPr>
                <w:rFonts w:ascii="宋体" w:hAnsi="宋体" w:eastAsia="宋体" w:cs="宋体"/>
                <w:sz w:val="20"/>
                <w:szCs w:val="20"/>
              </w:rPr>
              <w:t>预训练模型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4D058F">
            <w:pPr>
              <w:spacing w:after="0"/>
            </w:pPr>
            <w:r>
              <w:rPr>
                <w:rFonts w:ascii="宋体" w:hAnsi="宋体" w:eastAsia="宋体" w:cs="宋体"/>
                <w:sz w:val="20"/>
                <w:szCs w:val="20"/>
              </w:rPr>
              <w:t>BERT 情感分析、文本分类</w:t>
            </w:r>
          </w:p>
        </w:tc>
      </w:tr>
    </w:tbl>
    <w:p w14:paraId="5E4E26D2">
      <w:pPr>
        <w:pStyle w:val="3"/>
        <w:spacing w:before="300" w:after="200"/>
      </w:pPr>
      <w:bookmarkStart w:id="279" w:name="_Toc12271"/>
      <w:r>
        <w:rPr>
          <w:rFonts w:ascii="黑体" w:hAnsi="黑体" w:eastAsia="黑体" w:cs="黑体"/>
          <w:b/>
          <w:bCs/>
          <w:color w:val="000000"/>
          <w:sz w:val="28"/>
          <w:szCs w:val="28"/>
        </w:rPr>
        <w:t>B.4 空间分析与 GIS</w:t>
      </w:r>
      <w:bookmarkEnd w:id="2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747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DF325B">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9ED553">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62BD25">
            <w:pPr>
              <w:spacing w:after="0"/>
            </w:pPr>
            <w:r>
              <w:rPr>
                <w:rFonts w:ascii="宋体" w:hAnsi="宋体" w:eastAsia="宋体" w:cs="宋体"/>
                <w:b/>
                <w:bCs/>
                <w:color w:val="FFFFFF"/>
                <w:sz w:val="20"/>
                <w:szCs w:val="20"/>
              </w:rPr>
              <w:t>适用场景</w:t>
            </w:r>
          </w:p>
        </w:tc>
      </w:tr>
      <w:tr w14:paraId="2FC32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21EF35">
            <w:pPr>
              <w:spacing w:after="0"/>
            </w:pPr>
            <w:r>
              <w:rPr>
                <w:rFonts w:ascii="宋体" w:hAnsi="宋体" w:eastAsia="宋体" w:cs="宋体"/>
                <w:sz w:val="20"/>
                <w:szCs w:val="20"/>
              </w:rPr>
              <w:t>GeoPandas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4325A2">
            <w:pPr>
              <w:spacing w:after="0"/>
            </w:pPr>
            <w:r>
              <w:rPr>
                <w:rFonts w:ascii="宋体" w:hAnsi="宋体" w:eastAsia="宋体" w:cs="宋体"/>
                <w:sz w:val="20"/>
                <w:szCs w:val="20"/>
              </w:rPr>
              <w:t>空间数据处理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8453C3">
            <w:pPr>
              <w:spacing w:after="0"/>
            </w:pPr>
            <w:r>
              <w:rPr>
                <w:rFonts w:ascii="宋体" w:hAnsi="宋体" w:eastAsia="宋体" w:cs="宋体"/>
                <w:sz w:val="20"/>
                <w:szCs w:val="20"/>
              </w:rPr>
              <w:t>景区分布分析</w:t>
            </w:r>
          </w:p>
        </w:tc>
      </w:tr>
      <w:tr w14:paraId="4774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C3163">
            <w:pPr>
              <w:spacing w:after="0"/>
            </w:pPr>
            <w:r>
              <w:rPr>
                <w:rFonts w:ascii="宋体" w:hAnsi="宋体" w:eastAsia="宋体" w:cs="宋体"/>
                <w:sz w:val="20"/>
                <w:szCs w:val="20"/>
              </w:rPr>
              <w:t>Folium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271E5F">
            <w:pPr>
              <w:spacing w:after="0"/>
            </w:pPr>
            <w:r>
              <w:rPr>
                <w:rFonts w:ascii="宋体" w:hAnsi="宋体" w:eastAsia="宋体" w:cs="宋体"/>
                <w:sz w:val="20"/>
                <w:szCs w:val="20"/>
              </w:rPr>
              <w:t>交互式地图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87E338">
            <w:pPr>
              <w:spacing w:after="0"/>
            </w:pPr>
            <w:r>
              <w:rPr>
                <w:rFonts w:ascii="宋体" w:hAnsi="宋体" w:eastAsia="宋体" w:cs="宋体"/>
                <w:sz w:val="20"/>
                <w:szCs w:val="20"/>
              </w:rPr>
              <w:t>Jupyter 中的地图可视化</w:t>
            </w:r>
          </w:p>
        </w:tc>
      </w:tr>
      <w:tr w14:paraId="5930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5F40FA">
            <w:pPr>
              <w:spacing w:after="0"/>
            </w:pPr>
            <w:r>
              <w:rPr>
                <w:rFonts w:ascii="宋体" w:hAnsi="宋体" w:eastAsia="宋体" w:cs="宋体"/>
                <w:sz w:val="20"/>
                <w:szCs w:val="20"/>
              </w:rPr>
              <w:t>Shapely</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0045D0">
            <w:pPr>
              <w:spacing w:after="0"/>
            </w:pPr>
            <w:r>
              <w:rPr>
                <w:rFonts w:ascii="宋体" w:hAnsi="宋体" w:eastAsia="宋体" w:cs="宋体"/>
                <w:sz w:val="20"/>
                <w:szCs w:val="20"/>
              </w:rPr>
              <w:t>几何操作</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EB379B">
            <w:pPr>
              <w:spacing w:after="0"/>
            </w:pPr>
            <w:r>
              <w:rPr>
                <w:rFonts w:ascii="宋体" w:hAnsi="宋体" w:eastAsia="宋体" w:cs="宋体"/>
                <w:sz w:val="20"/>
                <w:szCs w:val="20"/>
              </w:rPr>
              <w:t>缓冲区、交集计算</w:t>
            </w:r>
          </w:p>
        </w:tc>
      </w:tr>
      <w:tr w14:paraId="6AA8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7DD200">
            <w:pPr>
              <w:spacing w:after="0"/>
            </w:pPr>
            <w:r>
              <w:rPr>
                <w:rFonts w:ascii="宋体" w:hAnsi="宋体" w:eastAsia="宋体" w:cs="宋体"/>
                <w:sz w:val="20"/>
                <w:szCs w:val="20"/>
              </w:rPr>
              <w:t>PySAL</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7188EC">
            <w:pPr>
              <w:spacing w:after="0"/>
            </w:pPr>
            <w:r>
              <w:rPr>
                <w:rFonts w:ascii="宋体" w:hAnsi="宋体" w:eastAsia="宋体" w:cs="宋体"/>
                <w:sz w:val="20"/>
                <w:szCs w:val="20"/>
              </w:rPr>
              <w:t>空间统计</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A5C704">
            <w:pPr>
              <w:spacing w:after="0"/>
            </w:pPr>
            <w:r>
              <w:rPr>
                <w:rFonts w:ascii="宋体" w:hAnsi="宋体" w:eastAsia="宋体" w:cs="宋体"/>
                <w:sz w:val="20"/>
                <w:szCs w:val="20"/>
              </w:rPr>
              <w:t>Moran's I、LISA、热点分析</w:t>
            </w:r>
          </w:p>
        </w:tc>
      </w:tr>
    </w:tbl>
    <w:p w14:paraId="5A0B823A">
      <w:pPr>
        <w:pStyle w:val="3"/>
        <w:spacing w:before="300" w:after="200"/>
      </w:pPr>
      <w:bookmarkStart w:id="280" w:name="_Toc7361"/>
      <w:r>
        <w:rPr>
          <w:rFonts w:ascii="黑体" w:hAnsi="黑体" w:eastAsia="黑体" w:cs="黑体"/>
          <w:b/>
          <w:bCs/>
          <w:color w:val="000000"/>
          <w:sz w:val="28"/>
          <w:szCs w:val="28"/>
        </w:rPr>
        <w:t>B.5 运筹优化</w:t>
      </w:r>
      <w:bookmarkEnd w:id="2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788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15A2FD">
            <w:pPr>
              <w:spacing w:after="0"/>
            </w:pPr>
            <w:r>
              <w:rPr>
                <w:rFonts w:ascii="宋体" w:hAnsi="宋体" w:eastAsia="宋体" w:cs="宋体"/>
                <w:b/>
                <w:bCs/>
                <w:color w:val="FFFFFF"/>
                <w:sz w:val="20"/>
                <w:szCs w:val="20"/>
              </w:rPr>
              <w:t>库</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530242">
            <w:pPr>
              <w:spacing w:after="0"/>
            </w:pPr>
            <w:r>
              <w:rPr>
                <w:rFonts w:ascii="宋体" w:hAnsi="宋体" w:eastAsia="宋体" w:cs="宋体"/>
                <w:b/>
                <w:bCs/>
                <w:color w:val="FFFFFF"/>
                <w:sz w:val="20"/>
                <w:szCs w:val="20"/>
              </w:rPr>
              <w:t>用途</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1A0A2D">
            <w:pPr>
              <w:spacing w:after="0"/>
            </w:pPr>
            <w:r>
              <w:rPr>
                <w:rFonts w:ascii="宋体" w:hAnsi="宋体" w:eastAsia="宋体" w:cs="宋体"/>
                <w:b/>
                <w:bCs/>
                <w:color w:val="FFFFFF"/>
                <w:sz w:val="20"/>
                <w:szCs w:val="20"/>
              </w:rPr>
              <w:t>适用场景</w:t>
            </w:r>
          </w:p>
        </w:tc>
      </w:tr>
      <w:tr w14:paraId="5D590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3A13B4">
            <w:pPr>
              <w:spacing w:after="0"/>
            </w:pPr>
            <w:r>
              <w:rPr>
                <w:rFonts w:ascii="宋体" w:hAnsi="宋体" w:eastAsia="宋体" w:cs="宋体"/>
                <w:sz w:val="20"/>
                <w:szCs w:val="20"/>
              </w:rPr>
              <w:t>PuLP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508D3C">
            <w:pPr>
              <w:spacing w:after="0"/>
            </w:pPr>
            <w:r>
              <w:rPr>
                <w:rFonts w:ascii="宋体" w:hAnsi="宋体" w:eastAsia="宋体" w:cs="宋体"/>
                <w:sz w:val="20"/>
                <w:szCs w:val="20"/>
              </w:rPr>
              <w:t>线性/整数规划</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EAF511">
            <w:pPr>
              <w:spacing w:after="0"/>
            </w:pPr>
            <w:r>
              <w:rPr>
                <w:rFonts w:ascii="宋体" w:hAnsi="宋体" w:eastAsia="宋体" w:cs="宋体"/>
                <w:sz w:val="20"/>
                <w:szCs w:val="20"/>
              </w:rPr>
              <w:t>预算分配、人员排班</w:t>
            </w:r>
          </w:p>
        </w:tc>
      </w:tr>
      <w:tr w14:paraId="4772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B6B7A4">
            <w:pPr>
              <w:spacing w:after="0"/>
            </w:pPr>
            <w:r>
              <w:rPr>
                <w:rFonts w:ascii="宋体" w:hAnsi="宋体" w:eastAsia="宋体" w:cs="宋体"/>
                <w:sz w:val="20"/>
                <w:szCs w:val="20"/>
              </w:rPr>
              <w:t>SciPy.optimize</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DAD1BE">
            <w:pPr>
              <w:spacing w:after="0"/>
            </w:pPr>
            <w:r>
              <w:rPr>
                <w:rFonts w:ascii="宋体" w:hAnsi="宋体" w:eastAsia="宋体" w:cs="宋体"/>
                <w:sz w:val="20"/>
                <w:szCs w:val="20"/>
              </w:rPr>
              <w:t>通用优化</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65A992">
            <w:pPr>
              <w:spacing w:after="0"/>
            </w:pPr>
            <w:r>
              <w:rPr>
                <w:rFonts w:ascii="宋体" w:hAnsi="宋体" w:eastAsia="宋体" w:cs="宋体"/>
                <w:sz w:val="20"/>
                <w:szCs w:val="20"/>
              </w:rPr>
              <w:t>非线性优化、曲线拟合</w:t>
            </w:r>
          </w:p>
        </w:tc>
      </w:tr>
      <w:tr w14:paraId="7B5C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157860">
            <w:pPr>
              <w:spacing w:after="0"/>
            </w:pPr>
            <w:r>
              <w:rPr>
                <w:rFonts w:ascii="宋体" w:hAnsi="宋体" w:eastAsia="宋体" w:cs="宋体"/>
                <w:sz w:val="20"/>
                <w:szCs w:val="20"/>
              </w:rPr>
              <w:t>OR-Tools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9FE6DD">
            <w:pPr>
              <w:spacing w:after="0"/>
            </w:pPr>
            <w:r>
              <w:rPr>
                <w:rFonts w:ascii="宋体" w:hAnsi="宋体" w:eastAsia="宋体" w:cs="宋体"/>
                <w:sz w:val="20"/>
                <w:szCs w:val="20"/>
              </w:rPr>
              <w:t>组合优化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1BC3A7">
            <w:pPr>
              <w:spacing w:after="0"/>
            </w:pPr>
            <w:r>
              <w:rPr>
                <w:rFonts w:ascii="宋体" w:hAnsi="宋体" w:eastAsia="宋体" w:cs="宋体"/>
                <w:sz w:val="20"/>
                <w:szCs w:val="20"/>
              </w:rPr>
              <w:t>VRP、TSP、约束规划</w:t>
            </w:r>
          </w:p>
        </w:tc>
      </w:tr>
    </w:tbl>
    <w:p w14:paraId="7FB38089">
      <w:pPr>
        <w:pStyle w:val="3"/>
        <w:spacing w:before="300" w:after="200"/>
      </w:pPr>
      <w:bookmarkStart w:id="281" w:name="_Toc30062"/>
      <w:r>
        <w:rPr>
          <w:rFonts w:ascii="黑体" w:hAnsi="黑体" w:eastAsia="黑体" w:cs="黑体"/>
          <w:b/>
          <w:bCs/>
          <w:color w:val="000000"/>
          <w:sz w:val="28"/>
          <w:szCs w:val="28"/>
        </w:rPr>
        <w:t>B.6 仪表盘与应用</w:t>
      </w:r>
      <w:bookmarkEnd w:id="2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142F1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A552AB">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3FD0A7">
            <w:pPr>
              <w:spacing w:after="0"/>
            </w:pPr>
            <w:r>
              <w:rPr>
                <w:rFonts w:ascii="宋体" w:hAnsi="宋体" w:eastAsia="宋体" w:cs="宋体"/>
                <w:b/>
                <w:bCs/>
                <w:color w:val="FFFFFF"/>
                <w:sz w:val="20"/>
                <w:szCs w:val="20"/>
              </w:rPr>
              <w:t>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9804F8">
            <w:pPr>
              <w:spacing w:after="0"/>
            </w:pPr>
            <w:r>
              <w:rPr>
                <w:rFonts w:ascii="宋体" w:hAnsi="宋体" w:eastAsia="宋体" w:cs="宋体"/>
                <w:b/>
                <w:bCs/>
                <w:color w:val="FFFFFF"/>
                <w:sz w:val="20"/>
                <w:szCs w:val="20"/>
              </w:rPr>
              <w:t>适用场景</w:t>
            </w:r>
          </w:p>
        </w:tc>
      </w:tr>
      <w:tr w14:paraId="2F91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BF44E0">
            <w:pPr>
              <w:spacing w:after="0"/>
            </w:pPr>
            <w:r>
              <w:rPr>
                <w:rFonts w:ascii="宋体" w:hAnsi="宋体" w:eastAsia="宋体" w:cs="宋体"/>
                <w:sz w:val="20"/>
                <w:szCs w:val="20"/>
              </w:rPr>
              <w:t>Streamlit</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04E6AA">
            <w:pPr>
              <w:spacing w:after="0"/>
            </w:pPr>
            <w:r>
              <w:rPr>
                <w:rFonts w:ascii="宋体" w:hAnsi="宋体" w:eastAsia="宋体" w:cs="宋体"/>
                <w:sz w:val="20"/>
                <w:szCs w:val="20"/>
              </w:rPr>
              <w:t>Python Web 框架</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C7183A">
            <w:pPr>
              <w:spacing w:after="0"/>
            </w:pPr>
            <w:r>
              <w:rPr>
                <w:rFonts w:ascii="宋体" w:hAnsi="宋体" w:eastAsia="宋体" w:cs="宋体"/>
                <w:sz w:val="20"/>
                <w:szCs w:val="20"/>
              </w:rPr>
              <w:t>快速构建数据分析应用</w:t>
            </w:r>
          </w:p>
        </w:tc>
      </w:tr>
      <w:tr w14:paraId="60F0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A939D1">
            <w:pPr>
              <w:spacing w:after="0"/>
            </w:pPr>
            <w:r>
              <w:rPr>
                <w:rFonts w:ascii="宋体" w:hAnsi="宋体" w:eastAsia="宋体" w:cs="宋体"/>
                <w:sz w:val="20"/>
                <w:szCs w:val="20"/>
              </w:rPr>
              <w:t>Grafana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F3E5FE">
            <w:pPr>
              <w:spacing w:after="0"/>
            </w:pPr>
            <w:r>
              <w:rPr>
                <w:rFonts w:ascii="宋体" w:hAnsi="宋体" w:eastAsia="宋体" w:cs="宋体"/>
                <w:sz w:val="20"/>
                <w:szCs w:val="20"/>
              </w:rPr>
              <w:t>开源仪表盘</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444372">
            <w:pPr>
              <w:spacing w:after="0"/>
            </w:pPr>
            <w:r>
              <w:rPr>
                <w:rFonts w:ascii="宋体" w:hAnsi="宋体" w:eastAsia="宋体" w:cs="宋体"/>
                <w:sz w:val="20"/>
                <w:szCs w:val="20"/>
              </w:rPr>
              <w:t>运营监控大屏</w:t>
            </w:r>
          </w:p>
        </w:tc>
      </w:tr>
      <w:tr w14:paraId="6A68D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6E75B9">
            <w:pPr>
              <w:spacing w:after="0"/>
            </w:pPr>
            <w:r>
              <w:rPr>
                <w:rFonts w:ascii="宋体" w:hAnsi="宋体" w:eastAsia="宋体" w:cs="宋体"/>
                <w:sz w:val="20"/>
                <w:szCs w:val="20"/>
              </w:rPr>
              <w:t>Metabase</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A197EF">
            <w:pPr>
              <w:spacing w:after="0"/>
            </w:pPr>
            <w:r>
              <w:rPr>
                <w:rFonts w:ascii="宋体" w:hAnsi="宋体" w:eastAsia="宋体" w:cs="宋体"/>
                <w:sz w:val="20"/>
                <w:szCs w:val="20"/>
              </w:rPr>
              <w:t>开源 BI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361E21">
            <w:pPr>
              <w:spacing w:after="0"/>
            </w:pPr>
            <w:r>
              <w:rPr>
                <w:rFonts w:ascii="宋体" w:hAnsi="宋体" w:eastAsia="宋体" w:cs="宋体"/>
                <w:sz w:val="20"/>
                <w:szCs w:val="20"/>
              </w:rPr>
              <w:t>自助分析、自然语言查询</w:t>
            </w:r>
          </w:p>
        </w:tc>
      </w:tr>
      <w:tr w14:paraId="6E9FD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F1D48E">
            <w:pPr>
              <w:spacing w:after="0"/>
            </w:pPr>
            <w:r>
              <w:rPr>
                <w:rFonts w:ascii="宋体" w:hAnsi="宋体" w:eastAsia="宋体" w:cs="宋体"/>
                <w:sz w:val="20"/>
                <w:szCs w:val="20"/>
              </w:rPr>
              <w:t>Jupyter Notebook</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32E966">
            <w:pPr>
              <w:spacing w:after="0"/>
            </w:pPr>
            <w:r>
              <w:rPr>
                <w:rFonts w:ascii="宋体" w:hAnsi="宋体" w:eastAsia="宋体" w:cs="宋体"/>
                <w:sz w:val="20"/>
                <w:szCs w:val="20"/>
              </w:rPr>
              <w:t>交互式编程</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2E4223">
            <w:pPr>
              <w:spacing w:after="0"/>
            </w:pPr>
            <w:r>
              <w:rPr>
                <w:rFonts w:ascii="宋体" w:hAnsi="宋体" w:eastAsia="宋体" w:cs="宋体"/>
                <w:sz w:val="20"/>
                <w:szCs w:val="20"/>
              </w:rPr>
              <w:t>数据分析、教学、分享</w:t>
            </w:r>
          </w:p>
        </w:tc>
      </w:tr>
    </w:tbl>
    <w:p w14:paraId="55F369BD">
      <w:pPr>
        <w:pStyle w:val="3"/>
        <w:spacing w:before="300" w:after="200"/>
      </w:pPr>
      <w:bookmarkStart w:id="282" w:name="_Toc28396"/>
      <w:r>
        <w:rPr>
          <w:rFonts w:ascii="黑体" w:hAnsi="黑体" w:eastAsia="黑体" w:cs="黑体"/>
          <w:b/>
          <w:bCs/>
          <w:color w:val="000000"/>
          <w:sz w:val="28"/>
          <w:szCs w:val="28"/>
        </w:rPr>
        <w:t>B.7 推荐工具组合</w:t>
      </w:r>
      <w:bookmarkEnd w:id="282"/>
    </w:p>
    <w:p w14:paraId="639AD146">
      <w:pPr>
        <w:spacing w:after="120" w:line="360" w:lineRule="auto"/>
        <w:jc w:val="both"/>
      </w:pPr>
      <w:r>
        <w:rPr>
          <w:rFonts w:ascii="宋体" w:hAnsi="宋体" w:eastAsia="宋体" w:cs="宋体"/>
          <w:b/>
          <w:bCs/>
          <w:sz w:val="24"/>
          <w:szCs w:val="24"/>
        </w:rPr>
        <w:t>入门组合（教学）</w:t>
      </w:r>
      <w:r>
        <w:rPr>
          <w:rFonts w:ascii="宋体" w:hAnsi="宋体" w:eastAsia="宋体" w:cs="宋体"/>
          <w:sz w:val="24"/>
          <w:szCs w:val="24"/>
        </w:rPr>
        <w:t>：Pandas + Matplotlib + Jupyter Notebook</w:t>
      </w:r>
    </w:p>
    <w:p w14:paraId="6F552FCD">
      <w:pPr>
        <w:spacing w:after="120" w:line="360" w:lineRule="auto"/>
        <w:jc w:val="both"/>
      </w:pPr>
      <w:r>
        <w:rPr>
          <w:rFonts w:ascii="宋体" w:hAnsi="宋体" w:eastAsia="宋体" w:cs="宋体"/>
          <w:b/>
          <w:bCs/>
          <w:sz w:val="24"/>
          <w:szCs w:val="24"/>
        </w:rPr>
        <w:t>分析组合（科研）</w:t>
      </w:r>
      <w:r>
        <w:rPr>
          <w:rFonts w:ascii="宋体" w:hAnsi="宋体" w:eastAsia="宋体" w:cs="宋体"/>
          <w:sz w:val="24"/>
          <w:szCs w:val="24"/>
        </w:rPr>
        <w:t>：Pandas + Seaborn + Statsmodels + Scikit-learn</w:t>
      </w:r>
    </w:p>
    <w:p w14:paraId="7B4F9BDC">
      <w:pPr>
        <w:spacing w:after="120" w:line="360" w:lineRule="auto"/>
        <w:jc w:val="both"/>
      </w:pPr>
      <w:r>
        <w:rPr>
          <w:rFonts w:ascii="宋体" w:hAnsi="宋体" w:eastAsia="宋体" w:cs="宋体"/>
          <w:b/>
          <w:bCs/>
          <w:sz w:val="24"/>
          <w:szCs w:val="24"/>
        </w:rPr>
        <w:t>工程组合（生产）</w:t>
      </w:r>
      <w:r>
        <w:rPr>
          <w:rFonts w:ascii="宋体" w:hAnsi="宋体" w:eastAsia="宋体" w:cs="宋体"/>
          <w:sz w:val="24"/>
          <w:szCs w:val="24"/>
        </w:rPr>
        <w:t>：Pandas + XGBoost + Prophet + Streamlit</w:t>
      </w:r>
    </w:p>
    <w:p w14:paraId="4D1159A1">
      <w:pPr>
        <w:spacing w:after="120" w:line="360" w:lineRule="auto"/>
        <w:jc w:val="both"/>
      </w:pPr>
      <w:r>
        <w:rPr>
          <w:rFonts w:ascii="宋体" w:hAnsi="宋体" w:eastAsia="宋体" w:cs="宋体"/>
          <w:b/>
          <w:bCs/>
          <w:sz w:val="24"/>
          <w:szCs w:val="24"/>
        </w:rPr>
        <w:t>空间组合</w:t>
      </w:r>
      <w:r>
        <w:rPr>
          <w:rFonts w:ascii="宋体" w:hAnsi="宋体" w:eastAsia="宋体" w:cs="宋体"/>
          <w:sz w:val="24"/>
          <w:szCs w:val="24"/>
        </w:rPr>
        <w:t>：GeoPandas + Folium + PySAL</w:t>
      </w:r>
    </w:p>
    <w:p w14:paraId="224F0598">
      <w:r>
        <w:br w:type="page"/>
      </w:r>
    </w:p>
    <w:p w14:paraId="03FD1792">
      <w:pPr>
        <w:pStyle w:val="2"/>
        <w:spacing w:before="400" w:after="200"/>
      </w:pPr>
      <w:bookmarkStart w:id="283" w:name="_Toc5393"/>
      <w:r>
        <w:rPr>
          <w:rFonts w:ascii="黑体" w:hAnsi="黑体" w:eastAsia="黑体" w:cs="黑体"/>
          <w:b/>
          <w:bCs/>
          <w:color w:val="1F4E79"/>
          <w:sz w:val="32"/>
          <w:szCs w:val="32"/>
        </w:rPr>
        <w:t>附录 C 贵州旅游大数据应用案例集</w:t>
      </w:r>
      <w:bookmarkEnd w:id="283"/>
    </w:p>
    <w:p w14:paraId="40D81F19">
      <w:pPr>
        <w:pStyle w:val="3"/>
        <w:spacing w:before="300" w:after="200"/>
      </w:pPr>
      <w:bookmarkStart w:id="284" w:name="_Toc21299"/>
      <w:r>
        <w:rPr>
          <w:rFonts w:ascii="黑体" w:hAnsi="黑体" w:eastAsia="黑体" w:cs="黑体"/>
          <w:b/>
          <w:bCs/>
          <w:color w:val="000000"/>
          <w:sz w:val="28"/>
          <w:szCs w:val="28"/>
        </w:rPr>
        <w:t>案例 1：黄果树客流预测系统</w:t>
      </w:r>
      <w:bookmarkEnd w:id="284"/>
    </w:p>
    <w:p w14:paraId="09C00D4A">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：年接待 500 万+游客，高峰期管理压力大。</w:t>
      </w:r>
      <w:r>
        <w:rPr>
          <w:rFonts w:ascii="宋体" w:hAnsi="宋体" w:eastAsia="宋体" w:cs="宋体"/>
          <w:b/>
          <w:bCs/>
          <w:sz w:val="24"/>
          <w:szCs w:val="24"/>
        </w:rPr>
        <w:t>数据</w:t>
      </w:r>
      <w:r>
        <w:rPr>
          <w:rFonts w:ascii="宋体" w:hAnsi="宋体" w:eastAsia="宋体" w:cs="宋体"/>
          <w:sz w:val="24"/>
          <w:szCs w:val="24"/>
        </w:rPr>
        <w:t>：5 年闸机数据（2000 万+条）、气象、节假日日历、百度指数。</w:t>
      </w:r>
      <w:r>
        <w:rPr>
          <w:rFonts w:ascii="宋体" w:hAnsi="宋体" w:eastAsia="宋体" w:cs="宋体"/>
          <w:b/>
          <w:bCs/>
          <w:sz w:val="24"/>
          <w:szCs w:val="24"/>
        </w:rPr>
        <w:t>方法</w:t>
      </w:r>
      <w:r>
        <w:rPr>
          <w:rFonts w:ascii="宋体" w:hAnsi="宋体" w:eastAsia="宋体" w:cs="宋体"/>
          <w:sz w:val="24"/>
          <w:szCs w:val="24"/>
        </w:rPr>
        <w:t>：Prophet + XGBoost 集成模型，捕捉趋势、季节性和外部因素。</w:t>
      </w:r>
      <w:r>
        <w:rPr>
          <w:rFonts w:ascii="宋体" w:hAnsi="宋体" w:eastAsia="宋体" w:cs="宋体"/>
          <w:b/>
          <w:bCs/>
          <w:sz w:val="24"/>
          <w:szCs w:val="24"/>
        </w:rPr>
        <w:t>效果</w:t>
      </w:r>
      <w:r>
        <w:rPr>
          <w:rFonts w:ascii="宋体" w:hAnsi="宋体" w:eastAsia="宋体" w:cs="宋体"/>
          <w:sz w:val="24"/>
          <w:szCs w:val="24"/>
        </w:rPr>
        <w:t>：日预测 MAPE 9.7%，高峰分流响应时间从 30 分钟降到 3 分钟。</w:t>
      </w:r>
    </w:p>
    <w:p w14:paraId="14156073">
      <w:pPr>
        <w:pStyle w:val="3"/>
        <w:spacing w:before="300" w:after="200"/>
      </w:pPr>
      <w:bookmarkStart w:id="285" w:name="_Toc3527"/>
      <w:r>
        <w:rPr>
          <w:rFonts w:ascii="黑体" w:hAnsi="黑体" w:eastAsia="黑体" w:cs="黑体"/>
          <w:b/>
          <w:bCs/>
          <w:color w:val="000000"/>
          <w:sz w:val="28"/>
          <w:szCs w:val="28"/>
        </w:rPr>
        <w:t>案例 2："一码游贵州"游客画像</w:t>
      </w:r>
      <w:bookmarkEnd w:id="285"/>
    </w:p>
    <w:p w14:paraId="0E8A62B6">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：2000 万+注册用户，需精准营销。</w:t>
      </w:r>
      <w:r>
        <w:rPr>
          <w:rFonts w:ascii="宋体" w:hAnsi="宋体" w:eastAsia="宋体" w:cs="宋体"/>
          <w:b/>
          <w:bCs/>
          <w:sz w:val="24"/>
          <w:szCs w:val="24"/>
        </w:rPr>
        <w:t>方法</w:t>
      </w:r>
      <w:r>
        <w:rPr>
          <w:rFonts w:ascii="宋体" w:hAnsi="宋体" w:eastAsia="宋体" w:cs="宋体"/>
          <w:sz w:val="24"/>
          <w:szCs w:val="24"/>
        </w:rPr>
        <w:t>：RFM + K-Means 聚类，将用户分为 6 个客群。</w:t>
      </w:r>
      <w:r>
        <w:rPr>
          <w:rFonts w:ascii="宋体" w:hAnsi="宋体" w:eastAsia="宋体" w:cs="宋体"/>
          <w:b/>
          <w:bCs/>
          <w:sz w:val="24"/>
          <w:szCs w:val="24"/>
        </w:rPr>
        <w:t>效果</w:t>
      </w:r>
      <w:r>
        <w:rPr>
          <w:rFonts w:ascii="宋体" w:hAnsi="宋体" w:eastAsia="宋体" w:cs="宋体"/>
          <w:sz w:val="24"/>
          <w:szCs w:val="24"/>
        </w:rPr>
        <w:t>：分群推送后点击率 +47%、转化率 +32%。</w:t>
      </w:r>
    </w:p>
    <w:p w14:paraId="10E25F1C">
      <w:pPr>
        <w:pStyle w:val="3"/>
        <w:spacing w:before="300" w:after="200"/>
      </w:pPr>
      <w:bookmarkStart w:id="286" w:name="_Toc11021"/>
      <w:r>
        <w:rPr>
          <w:rFonts w:ascii="黑体" w:hAnsi="黑体" w:eastAsia="黑体" w:cs="黑体"/>
          <w:b/>
          <w:bCs/>
          <w:color w:val="000000"/>
          <w:sz w:val="28"/>
          <w:szCs w:val="28"/>
        </w:rPr>
        <w:t>案例 3：织金洞 CO₂ 监测与动态限流</w:t>
      </w:r>
      <w:bookmarkEnd w:id="286"/>
    </w:p>
    <w:p w14:paraId="6D914A5E">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：溶洞环境敏感，CO₂ 浓度约束承载力。</w:t>
      </w:r>
      <w:r>
        <w:rPr>
          <w:rFonts w:ascii="宋体" w:hAnsi="宋体" w:eastAsia="宋体" w:cs="宋体"/>
          <w:b/>
          <w:bCs/>
          <w:sz w:val="24"/>
          <w:szCs w:val="24"/>
        </w:rPr>
        <w:t>数据</w:t>
      </w:r>
      <w:r>
        <w:rPr>
          <w:rFonts w:ascii="宋体" w:hAnsi="宋体" w:eastAsia="宋体" w:cs="宋体"/>
          <w:sz w:val="24"/>
          <w:szCs w:val="24"/>
        </w:rPr>
        <w:t>：6 个区域的 CO₂、温湿度传感器实时数据。</w:t>
      </w:r>
      <w:r>
        <w:rPr>
          <w:rFonts w:ascii="宋体" w:hAnsi="宋体" w:eastAsia="宋体" w:cs="宋体"/>
          <w:b/>
          <w:bCs/>
          <w:sz w:val="24"/>
          <w:szCs w:val="24"/>
        </w:rPr>
        <w:t>方法</w:t>
      </w:r>
      <w:r>
        <w:rPr>
          <w:rFonts w:ascii="宋体" w:hAnsi="宋体" w:eastAsia="宋体" w:cs="宋体"/>
          <w:sz w:val="24"/>
          <w:szCs w:val="24"/>
        </w:rPr>
        <w:t>：时序分析 + 动态阈值调整。</w:t>
      </w:r>
      <w:r>
        <w:rPr>
          <w:rFonts w:ascii="宋体" w:hAnsi="宋体" w:eastAsia="宋体" w:cs="宋体"/>
          <w:b/>
          <w:bCs/>
          <w:sz w:val="24"/>
          <w:szCs w:val="24"/>
        </w:rPr>
        <w:t>效果</w:t>
      </w:r>
      <w:r>
        <w:rPr>
          <w:rFonts w:ascii="宋体" w:hAnsi="宋体" w:eastAsia="宋体" w:cs="宋体"/>
          <w:sz w:val="24"/>
          <w:szCs w:val="24"/>
        </w:rPr>
        <w:t>：CO₂ 超标事件 -80%，承载力从"固定值"升级为"动态值"。</w:t>
      </w:r>
    </w:p>
    <w:p w14:paraId="061D9591">
      <w:pPr>
        <w:pStyle w:val="3"/>
        <w:spacing w:before="300" w:after="200"/>
      </w:pPr>
      <w:bookmarkStart w:id="287" w:name="_Toc10344"/>
      <w:r>
        <w:rPr>
          <w:rFonts w:ascii="黑体" w:hAnsi="黑体" w:eastAsia="黑体" w:cs="黑体"/>
          <w:b/>
          <w:bCs/>
          <w:color w:val="000000"/>
          <w:sz w:val="28"/>
          <w:szCs w:val="28"/>
        </w:rPr>
        <w:t>案例 4：西江千户苗寨游客评论分析</w:t>
      </w:r>
      <w:bookmarkEnd w:id="287"/>
    </w:p>
    <w:p w14:paraId="782DBD82">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：数万条 OTA 评论，需系统了解游客反馈。</w:t>
      </w:r>
      <w:r>
        <w:rPr>
          <w:rFonts w:ascii="宋体" w:hAnsi="宋体" w:eastAsia="宋体" w:cs="宋体"/>
          <w:b/>
          <w:bCs/>
          <w:sz w:val="24"/>
          <w:szCs w:val="24"/>
        </w:rPr>
        <w:t>方法</w:t>
      </w:r>
      <w:r>
        <w:rPr>
          <w:rFonts w:ascii="宋体" w:hAnsi="宋体" w:eastAsia="宋体" w:cs="宋体"/>
          <w:sz w:val="24"/>
          <w:szCs w:val="24"/>
        </w:rPr>
        <w:t>：SnowNLP 情感分析 + LDA 主题建模。</w:t>
      </w:r>
      <w:r>
        <w:rPr>
          <w:rFonts w:ascii="宋体" w:hAnsi="宋体" w:eastAsia="宋体" w:cs="宋体"/>
          <w:b/>
          <w:bCs/>
          <w:sz w:val="24"/>
          <w:szCs w:val="24"/>
        </w:rPr>
        <w:t>发现</w:t>
      </w:r>
      <w:r>
        <w:rPr>
          <w:rFonts w:ascii="宋体" w:hAnsi="宋体" w:eastAsia="宋体" w:cs="宋体"/>
          <w:sz w:val="24"/>
          <w:szCs w:val="24"/>
        </w:rPr>
        <w:t>：正面主题 Top 3——苗寨景观、银饰工艺、长桌宴体验；负面主题 Top 3——商业化程度、物价、卫生条件。</w:t>
      </w:r>
      <w:r>
        <w:rPr>
          <w:rFonts w:ascii="宋体" w:hAnsi="宋体" w:eastAsia="宋体" w:cs="宋体"/>
          <w:b/>
          <w:bCs/>
          <w:sz w:val="24"/>
          <w:szCs w:val="24"/>
        </w:rPr>
        <w:t>行动</w:t>
      </w:r>
      <w:r>
        <w:rPr>
          <w:rFonts w:ascii="宋体" w:hAnsi="宋体" w:eastAsia="宋体" w:cs="宋体"/>
          <w:sz w:val="24"/>
          <w:szCs w:val="24"/>
        </w:rPr>
        <w:t>：加强非遗体验产品开发、规范物价、提升环卫频次。</w:t>
      </w:r>
    </w:p>
    <w:p w14:paraId="185CDF7B">
      <w:pPr>
        <w:pStyle w:val="3"/>
        <w:spacing w:before="300" w:after="200"/>
      </w:pPr>
      <w:bookmarkStart w:id="288" w:name="_Toc15427"/>
      <w:r>
        <w:rPr>
          <w:rFonts w:ascii="黑体" w:hAnsi="黑体" w:eastAsia="黑体" w:cs="黑体"/>
          <w:b/>
          <w:bCs/>
          <w:color w:val="000000"/>
          <w:sz w:val="28"/>
          <w:szCs w:val="28"/>
        </w:rPr>
        <w:t>案例 5：贵州 A 级景区空间可达性分析</w:t>
      </w:r>
      <w:bookmarkEnd w:id="288"/>
    </w:p>
    <w:p w14:paraId="3DBBEAA6">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："十四五"旅游规划需量化景区交通便利性。</w:t>
      </w:r>
      <w:r>
        <w:rPr>
          <w:rFonts w:ascii="宋体" w:hAnsi="宋体" w:eastAsia="宋体" w:cs="宋体"/>
          <w:b/>
          <w:bCs/>
          <w:sz w:val="24"/>
          <w:szCs w:val="24"/>
        </w:rPr>
        <w:t>数据</w:t>
      </w:r>
      <w:r>
        <w:rPr>
          <w:rFonts w:ascii="宋体" w:hAnsi="宋体" w:eastAsia="宋体" w:cs="宋体"/>
          <w:sz w:val="24"/>
          <w:szCs w:val="24"/>
        </w:rPr>
        <w:t>：全省 400+ A 级景区、高铁站、高速出口 GIS 数据。</w:t>
      </w:r>
      <w:r>
        <w:rPr>
          <w:rFonts w:ascii="宋体" w:hAnsi="宋体" w:eastAsia="宋体" w:cs="宋体"/>
          <w:b/>
          <w:bCs/>
          <w:sz w:val="24"/>
          <w:szCs w:val="24"/>
        </w:rPr>
        <w:t>方法</w:t>
      </w:r>
      <w:r>
        <w:rPr>
          <w:rFonts w:ascii="宋体" w:hAnsi="宋体" w:eastAsia="宋体" w:cs="宋体"/>
          <w:sz w:val="24"/>
          <w:szCs w:val="24"/>
        </w:rPr>
        <w:t>：缓冲区分析 + 空间自相关（Moran's I）。</w:t>
      </w:r>
      <w:r>
        <w:rPr>
          <w:rFonts w:ascii="宋体" w:hAnsi="宋体" w:eastAsia="宋体" w:cs="宋体"/>
          <w:b/>
          <w:bCs/>
          <w:sz w:val="24"/>
          <w:szCs w:val="24"/>
        </w:rPr>
        <w:t>发现</w:t>
      </w:r>
      <w:r>
        <w:rPr>
          <w:rFonts w:ascii="宋体" w:hAnsi="宋体" w:eastAsia="宋体" w:cs="宋体"/>
          <w:sz w:val="24"/>
          <w:szCs w:val="24"/>
        </w:rPr>
        <w:t>：23% 景区距高铁站 &gt; 90 分钟，客流量仅为便利景区的 40%；景区分布呈显著"高-高聚集"（安顺-贵阳-黔南核心区）。</w:t>
      </w:r>
    </w:p>
    <w:p w14:paraId="4D284B1B">
      <w:pPr>
        <w:pStyle w:val="3"/>
        <w:spacing w:before="300" w:after="200"/>
      </w:pPr>
      <w:bookmarkStart w:id="289" w:name="_Toc31390"/>
      <w:r>
        <w:rPr>
          <w:rFonts w:ascii="黑体" w:hAnsi="黑体" w:eastAsia="黑体" w:cs="黑体"/>
          <w:b/>
          <w:bCs/>
          <w:color w:val="000000"/>
          <w:sz w:val="28"/>
          <w:szCs w:val="28"/>
        </w:rPr>
        <w:t>案例 6：贵州旅游舆情预警系统</w:t>
      </w:r>
      <w:bookmarkEnd w:id="289"/>
    </w:p>
    <w:p w14:paraId="76DB3E2D">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：社交媒体负面舆情需及时发现。</w:t>
      </w:r>
      <w:r>
        <w:rPr>
          <w:rFonts w:ascii="宋体" w:hAnsi="宋体" w:eastAsia="宋体" w:cs="宋体"/>
          <w:b/>
          <w:bCs/>
          <w:sz w:val="24"/>
          <w:szCs w:val="24"/>
        </w:rPr>
        <w:t>方法</w:t>
      </w:r>
      <w:r>
        <w:rPr>
          <w:rFonts w:ascii="宋体" w:hAnsi="宋体" w:eastAsia="宋体" w:cs="宋体"/>
          <w:sz w:val="24"/>
          <w:szCs w:val="24"/>
        </w:rPr>
        <w:t>：实时爬取 + 情感分析 + 主题建模 + 多级预警。</w:t>
      </w:r>
      <w:r>
        <w:rPr>
          <w:rFonts w:ascii="宋体" w:hAnsi="宋体" w:eastAsia="宋体" w:cs="宋体"/>
          <w:b/>
          <w:bCs/>
          <w:sz w:val="24"/>
          <w:szCs w:val="24"/>
        </w:rPr>
        <w:t>效果</w:t>
      </w:r>
      <w:r>
        <w:rPr>
          <w:rFonts w:ascii="宋体" w:hAnsi="宋体" w:eastAsia="宋体" w:cs="宋体"/>
          <w:sz w:val="24"/>
          <w:szCs w:val="24"/>
        </w:rPr>
        <w:t>：2024 年成功预警 6 起潜在危机，平均预警提前 18 小时。</w:t>
      </w:r>
    </w:p>
    <w:p w14:paraId="2842B616">
      <w:pPr>
        <w:pStyle w:val="3"/>
        <w:spacing w:before="300" w:after="200"/>
      </w:pPr>
      <w:bookmarkStart w:id="290" w:name="_Toc14518"/>
      <w:r>
        <w:rPr>
          <w:rFonts w:ascii="黑体" w:hAnsi="黑体" w:eastAsia="黑体" w:cs="黑体"/>
          <w:b/>
          <w:bCs/>
          <w:color w:val="000000"/>
          <w:sz w:val="28"/>
          <w:szCs w:val="28"/>
        </w:rPr>
        <w:t>案例 7：黄果树分时预约动态定价</w:t>
      </w:r>
      <w:bookmarkEnd w:id="290"/>
    </w:p>
    <w:p w14:paraId="4E5493AC">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：旺季供不应求，需优化容量分配。</w:t>
      </w:r>
      <w:r>
        <w:rPr>
          <w:rFonts w:ascii="宋体" w:hAnsi="宋体" w:eastAsia="宋体" w:cs="宋体"/>
          <w:b/>
          <w:bCs/>
          <w:sz w:val="24"/>
          <w:szCs w:val="24"/>
        </w:rPr>
        <w:t>方法</w:t>
      </w:r>
      <w:r>
        <w:rPr>
          <w:rFonts w:ascii="宋体" w:hAnsi="宋体" w:eastAsia="宋体" w:cs="宋体"/>
          <w:sz w:val="24"/>
          <w:szCs w:val="24"/>
        </w:rPr>
        <w:t>：需求弹性分析（对数-对数回归）+ 收益优化模型。</w:t>
      </w:r>
      <w:r>
        <w:rPr>
          <w:rFonts w:ascii="宋体" w:hAnsi="宋体" w:eastAsia="宋体" w:cs="宋体"/>
          <w:b/>
          <w:bCs/>
          <w:sz w:val="24"/>
          <w:szCs w:val="24"/>
        </w:rPr>
        <w:t>效果</w:t>
      </w:r>
      <w:r>
        <w:rPr>
          <w:rFonts w:ascii="宋体" w:hAnsi="宋体" w:eastAsia="宋体" w:cs="宋体"/>
          <w:sz w:val="24"/>
          <w:szCs w:val="24"/>
        </w:rPr>
        <w:t>：入园人数 +8%、总收入 +12%、满意度提升（"下午去人少还便宜"）。</w:t>
      </w:r>
    </w:p>
    <w:p w14:paraId="7808FF9B">
      <w:pPr>
        <w:pStyle w:val="3"/>
        <w:spacing w:before="300" w:after="200"/>
      </w:pPr>
      <w:bookmarkStart w:id="291" w:name="_Toc7717"/>
      <w:r>
        <w:rPr>
          <w:rFonts w:ascii="黑体" w:hAnsi="黑体" w:eastAsia="黑体" w:cs="黑体"/>
          <w:b/>
          <w:bCs/>
          <w:color w:val="000000"/>
          <w:sz w:val="28"/>
          <w:szCs w:val="28"/>
        </w:rPr>
        <w:t>案例 8：贵州旅游流网络分析</w:t>
      </w:r>
      <w:bookmarkEnd w:id="291"/>
    </w:p>
    <w:p w14:paraId="09DA5CB2">
      <w:pPr>
        <w:spacing w:after="120" w:line="360" w:lineRule="auto"/>
        <w:jc w:val="both"/>
      </w:pPr>
      <w:r>
        <w:rPr>
          <w:rFonts w:ascii="宋体" w:hAnsi="宋体" w:eastAsia="宋体" w:cs="宋体"/>
          <w:b/>
          <w:bCs/>
          <w:sz w:val="24"/>
          <w:szCs w:val="24"/>
        </w:rPr>
        <w:t>背景</w:t>
      </w:r>
      <w:r>
        <w:rPr>
          <w:rFonts w:ascii="宋体" w:hAnsi="宋体" w:eastAsia="宋体" w:cs="宋体"/>
          <w:sz w:val="24"/>
          <w:szCs w:val="24"/>
        </w:rPr>
        <w:t>：理解游客在多目的地之间的流动。</w:t>
      </w:r>
      <w:r>
        <w:rPr>
          <w:rFonts w:ascii="宋体" w:hAnsi="宋体" w:eastAsia="宋体" w:cs="宋体"/>
          <w:b/>
          <w:bCs/>
          <w:sz w:val="24"/>
          <w:szCs w:val="24"/>
        </w:rPr>
        <w:t>数据</w:t>
      </w:r>
      <w:r>
        <w:rPr>
          <w:rFonts w:ascii="宋体" w:hAnsi="宋体" w:eastAsia="宋体" w:cs="宋体"/>
          <w:sz w:val="24"/>
          <w:szCs w:val="24"/>
        </w:rPr>
        <w:t>："一码游贵州"用户行程数据。</w:t>
      </w:r>
      <w:r>
        <w:rPr>
          <w:rFonts w:ascii="宋体" w:hAnsi="宋体" w:eastAsia="宋体" w:cs="宋体"/>
          <w:b/>
          <w:bCs/>
          <w:sz w:val="24"/>
          <w:szCs w:val="24"/>
        </w:rPr>
        <w:t>方法</w:t>
      </w:r>
      <w:r>
        <w:rPr>
          <w:rFonts w:ascii="宋体" w:hAnsi="宋体" w:eastAsia="宋体" w:cs="宋体"/>
          <w:sz w:val="24"/>
          <w:szCs w:val="24"/>
        </w:rPr>
        <w:t>：网络分析（节点中心性、社区检测）。</w:t>
      </w:r>
      <w:r>
        <w:rPr>
          <w:rFonts w:ascii="宋体" w:hAnsi="宋体" w:eastAsia="宋体" w:cs="宋体"/>
          <w:b/>
          <w:bCs/>
          <w:sz w:val="24"/>
          <w:szCs w:val="24"/>
        </w:rPr>
        <w:t>发现</w:t>
      </w:r>
      <w:r>
        <w:rPr>
          <w:rFonts w:ascii="宋体" w:hAnsi="宋体" w:eastAsia="宋体" w:cs="宋体"/>
          <w:sz w:val="24"/>
          <w:szCs w:val="24"/>
        </w:rPr>
        <w:t>：贵阳是绝对枢纽、安顺-贵阳-黔南"金三角"、90% 国际游客只去 5 个景区。</w:t>
      </w:r>
    </w:p>
    <w:p w14:paraId="730E776B">
      <w:r>
        <w:br w:type="page"/>
      </w:r>
    </w:p>
    <w:p w14:paraId="43170B9C">
      <w:pPr>
        <w:pStyle w:val="2"/>
        <w:spacing w:before="400" w:after="200"/>
      </w:pPr>
      <w:bookmarkStart w:id="292" w:name="_Toc11561"/>
      <w:r>
        <w:rPr>
          <w:rFonts w:ascii="黑体" w:hAnsi="黑体" w:eastAsia="黑体" w:cs="黑体"/>
          <w:b/>
          <w:bCs/>
          <w:color w:val="1F4E79"/>
          <w:sz w:val="32"/>
          <w:szCs w:val="32"/>
        </w:rPr>
        <w:t>附录 D 旅游数据开放平台与数据源汇总</w:t>
      </w:r>
      <w:bookmarkEnd w:id="292"/>
    </w:p>
    <w:p w14:paraId="70FEA891">
      <w:pPr>
        <w:pStyle w:val="3"/>
        <w:spacing w:before="300" w:after="200"/>
      </w:pPr>
      <w:bookmarkStart w:id="293" w:name="_Toc9943"/>
      <w:r>
        <w:rPr>
          <w:rFonts w:ascii="黑体" w:hAnsi="黑体" w:eastAsia="黑体" w:cs="黑体"/>
          <w:b/>
          <w:bCs/>
          <w:color w:val="000000"/>
          <w:sz w:val="28"/>
          <w:szCs w:val="28"/>
        </w:rPr>
        <w:t>D.1 政府开放数据</w:t>
      </w:r>
      <w:bookmarkEnd w:id="29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E71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FE7080">
            <w:pPr>
              <w:spacing w:after="0"/>
            </w:pPr>
            <w:r>
              <w:rPr>
                <w:rFonts w:ascii="宋体" w:hAnsi="宋体" w:eastAsia="宋体" w:cs="宋体"/>
                <w:b/>
                <w:bCs/>
                <w:color w:val="FFFFFF"/>
                <w:sz w:val="20"/>
                <w:szCs w:val="20"/>
              </w:rPr>
              <w:t>平台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6494D7D">
            <w:pPr>
              <w:spacing w:after="0"/>
            </w:pPr>
            <w:r>
              <w:rPr>
                <w:rFonts w:ascii="宋体" w:hAnsi="宋体" w:eastAsia="宋体" w:cs="宋体"/>
                <w:b/>
                <w:bCs/>
                <w:color w:val="FFFFFF"/>
                <w:sz w:val="20"/>
                <w:szCs w:val="20"/>
              </w:rPr>
              <w:t>数据内容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125CBE">
            <w:pPr>
              <w:spacing w:after="0"/>
            </w:pPr>
            <w:r>
              <w:rPr>
                <w:rFonts w:ascii="宋体" w:hAnsi="宋体" w:eastAsia="宋体" w:cs="宋体"/>
                <w:b/>
                <w:bCs/>
                <w:color w:val="FFFFFF"/>
                <w:sz w:val="20"/>
                <w:szCs w:val="20"/>
              </w:rPr>
              <w:t>网址</w:t>
            </w:r>
          </w:p>
        </w:tc>
      </w:tr>
      <w:tr w14:paraId="0A653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4AC168">
            <w:pPr>
              <w:spacing w:after="0"/>
            </w:pPr>
            <w:r>
              <w:rPr>
                <w:rFonts w:ascii="宋体" w:hAnsi="宋体" w:eastAsia="宋体" w:cs="宋体"/>
                <w:sz w:val="20"/>
                <w:szCs w:val="20"/>
              </w:rPr>
              <w:t>国家数据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F06309">
            <w:pPr>
              <w:spacing w:after="0"/>
            </w:pPr>
            <w:r>
              <w:rPr>
                <w:rFonts w:ascii="宋体" w:hAnsi="宋体" w:eastAsia="宋体" w:cs="宋体"/>
                <w:sz w:val="20"/>
                <w:szCs w:val="20"/>
              </w:rPr>
              <w:t>宏观经济、人口、旅游统计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9A2364">
            <w:pPr>
              <w:spacing w:after="0"/>
            </w:pPr>
            <w:r>
              <w:rPr>
                <w:rFonts w:ascii="宋体" w:hAnsi="宋体" w:eastAsia="宋体" w:cs="宋体"/>
                <w:sz w:val="20"/>
                <w:szCs w:val="20"/>
              </w:rPr>
              <w:t>data.stats.gov.cn</w:t>
            </w:r>
          </w:p>
        </w:tc>
      </w:tr>
      <w:tr w14:paraId="0D7B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1BE7FE">
            <w:pPr>
              <w:spacing w:after="0"/>
            </w:pPr>
            <w:r>
              <w:rPr>
                <w:rFonts w:ascii="宋体" w:hAnsi="宋体" w:eastAsia="宋体" w:cs="宋体"/>
                <w:sz w:val="20"/>
                <w:szCs w:val="20"/>
              </w:rPr>
              <w:t>文化和旅游部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DF91D9">
            <w:pPr>
              <w:spacing w:after="0"/>
            </w:pPr>
            <w:r>
              <w:rPr>
                <w:rFonts w:ascii="宋体" w:hAnsi="宋体" w:eastAsia="宋体" w:cs="宋体"/>
                <w:sz w:val="20"/>
                <w:szCs w:val="20"/>
              </w:rPr>
              <w:t>旅游统计数据、A 级景区名录</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F1F0D7">
            <w:pPr>
              <w:spacing w:after="0"/>
            </w:pPr>
            <w:r>
              <w:rPr>
                <w:rFonts w:ascii="宋体" w:hAnsi="宋体" w:eastAsia="宋体" w:cs="宋体"/>
                <w:sz w:val="20"/>
                <w:szCs w:val="20"/>
              </w:rPr>
              <w:t>www.mct.gov.cn</w:t>
            </w:r>
          </w:p>
        </w:tc>
      </w:tr>
      <w:tr w14:paraId="01E3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2CF7B7">
            <w:pPr>
              <w:spacing w:after="0"/>
            </w:pPr>
            <w:r>
              <w:rPr>
                <w:rFonts w:ascii="宋体" w:hAnsi="宋体" w:eastAsia="宋体" w:cs="宋体"/>
                <w:sz w:val="20"/>
                <w:szCs w:val="20"/>
              </w:rPr>
              <w:t>贵州省文旅厅</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8BCD5C">
            <w:pPr>
              <w:spacing w:after="0"/>
            </w:pPr>
            <w:r>
              <w:rPr>
                <w:rFonts w:ascii="宋体" w:hAnsi="宋体" w:eastAsia="宋体" w:cs="宋体"/>
                <w:sz w:val="20"/>
                <w:szCs w:val="20"/>
              </w:rPr>
              <w:t>贵州旅游统计、景区名录</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9734DF">
            <w:pPr>
              <w:spacing w:after="0"/>
            </w:pPr>
            <w:r>
              <w:rPr>
                <w:rFonts w:ascii="宋体" w:hAnsi="宋体" w:eastAsia="宋体" w:cs="宋体"/>
                <w:sz w:val="20"/>
                <w:szCs w:val="20"/>
              </w:rPr>
              <w:t>whhly.guizhou.gov.cn</w:t>
            </w:r>
          </w:p>
        </w:tc>
      </w:tr>
      <w:tr w14:paraId="4A61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7EAB5A">
            <w:pPr>
              <w:spacing w:after="0"/>
            </w:pPr>
            <w:r>
              <w:rPr>
                <w:rFonts w:ascii="宋体" w:hAnsi="宋体" w:eastAsia="宋体" w:cs="宋体"/>
                <w:sz w:val="20"/>
                <w:szCs w:val="20"/>
              </w:rPr>
              <w:t>贵州省统计局</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1D8745">
            <w:pPr>
              <w:spacing w:after="0"/>
            </w:pPr>
            <w:r>
              <w:rPr>
                <w:rFonts w:ascii="宋体" w:hAnsi="宋体" w:eastAsia="宋体" w:cs="宋体"/>
                <w:sz w:val="20"/>
                <w:szCs w:val="20"/>
              </w:rPr>
              <w:t>贵州统计年鉴（含旅游章节）</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5DD16B">
            <w:pPr>
              <w:spacing w:after="0"/>
            </w:pPr>
            <w:r>
              <w:rPr>
                <w:rFonts w:ascii="宋体" w:hAnsi="宋体" w:eastAsia="宋体" w:cs="宋体"/>
                <w:sz w:val="20"/>
                <w:szCs w:val="20"/>
              </w:rPr>
              <w:t>stjj.guizhou.gov.cn</w:t>
            </w:r>
          </w:p>
        </w:tc>
      </w:tr>
      <w:tr w14:paraId="43BB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D2DA5B">
            <w:pPr>
              <w:spacing w:after="0"/>
            </w:pPr>
            <w:r>
              <w:rPr>
                <w:rFonts w:ascii="宋体" w:hAnsi="宋体" w:eastAsia="宋体" w:cs="宋体"/>
                <w:sz w:val="20"/>
                <w:szCs w:val="20"/>
              </w:rPr>
              <w:t>中国国家统计局</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1FB73C">
            <w:pPr>
              <w:spacing w:after="0"/>
            </w:pPr>
            <w:r>
              <w:rPr>
                <w:rFonts w:ascii="宋体" w:hAnsi="宋体" w:eastAsia="宋体" w:cs="宋体"/>
                <w:sz w:val="20"/>
                <w:szCs w:val="20"/>
              </w:rPr>
              <w:t>国民经济和社会发展统计公报</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0E9AC8">
            <w:pPr>
              <w:spacing w:after="0"/>
            </w:pPr>
            <w:r>
              <w:rPr>
                <w:rFonts w:ascii="宋体" w:hAnsi="宋体" w:eastAsia="宋体" w:cs="宋体"/>
                <w:sz w:val="20"/>
                <w:szCs w:val="20"/>
              </w:rPr>
              <w:t>www.stats.gov.cn</w:t>
            </w:r>
          </w:p>
        </w:tc>
      </w:tr>
    </w:tbl>
    <w:p w14:paraId="39133FF3">
      <w:pPr>
        <w:pStyle w:val="3"/>
        <w:spacing w:before="300" w:after="200"/>
      </w:pPr>
      <w:bookmarkStart w:id="294" w:name="_Toc22410"/>
      <w:r>
        <w:rPr>
          <w:rFonts w:ascii="黑体" w:hAnsi="黑体" w:eastAsia="黑体" w:cs="黑体"/>
          <w:b/>
          <w:bCs/>
          <w:color w:val="000000"/>
          <w:sz w:val="28"/>
          <w:szCs w:val="28"/>
        </w:rPr>
        <w:t>D.2 商业 API</w:t>
      </w:r>
      <w:bookmarkEnd w:id="29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D874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FC3CDD">
            <w:pPr>
              <w:spacing w:after="0"/>
            </w:pPr>
            <w:r>
              <w:rPr>
                <w:rFonts w:ascii="宋体" w:hAnsi="宋体" w:eastAsia="宋体" w:cs="宋体"/>
                <w:b/>
                <w:bCs/>
                <w:color w:val="FFFFFF"/>
                <w:sz w:val="20"/>
                <w:szCs w:val="20"/>
              </w:rPr>
              <w:t>平台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09082C">
            <w:pPr>
              <w:spacing w:after="0"/>
            </w:pPr>
            <w:r>
              <w:rPr>
                <w:rFonts w:ascii="宋体" w:hAnsi="宋体" w:eastAsia="宋体" w:cs="宋体"/>
                <w:b/>
                <w:bCs/>
                <w:color w:val="FFFFFF"/>
                <w:sz w:val="20"/>
                <w:szCs w:val="20"/>
              </w:rPr>
              <w:t>数据内容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929B74">
            <w:pPr>
              <w:spacing w:after="0"/>
            </w:pPr>
            <w:r>
              <w:rPr>
                <w:rFonts w:ascii="宋体" w:hAnsi="宋体" w:eastAsia="宋体" w:cs="宋体"/>
                <w:b/>
                <w:bCs/>
                <w:color w:val="FFFFFF"/>
                <w:sz w:val="20"/>
                <w:szCs w:val="20"/>
              </w:rPr>
              <w:t>获取方式</w:t>
            </w:r>
          </w:p>
        </w:tc>
      </w:tr>
      <w:tr w14:paraId="0A59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CB2048">
            <w:pPr>
              <w:spacing w:after="0"/>
            </w:pPr>
            <w:r>
              <w:rPr>
                <w:rFonts w:ascii="宋体" w:hAnsi="宋体" w:eastAsia="宋体" w:cs="宋体"/>
                <w:sz w:val="20"/>
                <w:szCs w:val="20"/>
              </w:rPr>
              <w:t>高德地图 API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6B804">
            <w:pPr>
              <w:spacing w:after="0"/>
            </w:pPr>
            <w:r>
              <w:rPr>
                <w:rFonts w:ascii="宋体" w:hAnsi="宋体" w:eastAsia="宋体" w:cs="宋体"/>
                <w:sz w:val="20"/>
                <w:szCs w:val="20"/>
              </w:rPr>
              <w:t>景区 POI、路径规划、实时路况</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4AD289">
            <w:pPr>
              <w:spacing w:after="0"/>
            </w:pPr>
            <w:r>
              <w:rPr>
                <w:rFonts w:ascii="宋体" w:hAnsi="宋体" w:eastAsia="宋体" w:cs="宋体"/>
                <w:sz w:val="20"/>
                <w:szCs w:val="20"/>
              </w:rPr>
              <w:t>注册开发者，免费额度</w:t>
            </w:r>
          </w:p>
        </w:tc>
      </w:tr>
      <w:tr w14:paraId="5281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F7F34A">
            <w:pPr>
              <w:spacing w:after="0"/>
            </w:pPr>
            <w:r>
              <w:rPr>
                <w:rFonts w:ascii="宋体" w:hAnsi="宋体" w:eastAsia="宋体" w:cs="宋体"/>
                <w:sz w:val="20"/>
                <w:szCs w:val="20"/>
              </w:rPr>
              <w:t>百度地图 API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8A91CD">
            <w:pPr>
              <w:spacing w:after="0"/>
            </w:pPr>
            <w:r>
              <w:rPr>
                <w:rFonts w:ascii="宋体" w:hAnsi="宋体" w:eastAsia="宋体" w:cs="宋体"/>
                <w:sz w:val="20"/>
                <w:szCs w:val="20"/>
              </w:rPr>
              <w:t>同上，北方数据覆盖更好</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3947AB">
            <w:pPr>
              <w:spacing w:after="0"/>
            </w:pPr>
            <w:r>
              <w:rPr>
                <w:rFonts w:ascii="宋体" w:hAnsi="宋体" w:eastAsia="宋体" w:cs="宋体"/>
                <w:sz w:val="20"/>
                <w:szCs w:val="20"/>
              </w:rPr>
              <w:t>注册开发者，免费额度</w:t>
            </w:r>
          </w:p>
        </w:tc>
      </w:tr>
      <w:tr w14:paraId="565C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65232C">
            <w:pPr>
              <w:spacing w:after="0"/>
            </w:pPr>
            <w:r>
              <w:rPr>
                <w:rFonts w:ascii="宋体" w:hAnsi="宋体" w:eastAsia="宋体" w:cs="宋体"/>
                <w:sz w:val="20"/>
                <w:szCs w:val="20"/>
              </w:rPr>
              <w:t>和风天气 API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A9EB47">
            <w:pPr>
              <w:spacing w:after="0"/>
            </w:pPr>
            <w:r>
              <w:rPr>
                <w:rFonts w:ascii="宋体" w:hAnsi="宋体" w:eastAsia="宋体" w:cs="宋体"/>
                <w:sz w:val="20"/>
                <w:szCs w:val="20"/>
              </w:rPr>
              <w:t>天气预报、历史气象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23EE75">
            <w:pPr>
              <w:spacing w:after="0"/>
            </w:pPr>
            <w:r>
              <w:rPr>
                <w:rFonts w:ascii="宋体" w:hAnsi="宋体" w:eastAsia="宋体" w:cs="宋体"/>
                <w:sz w:val="20"/>
                <w:szCs w:val="20"/>
              </w:rPr>
              <w:t>注册开发者，免费额度</w:t>
            </w:r>
          </w:p>
        </w:tc>
      </w:tr>
      <w:tr w14:paraId="4C55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96E2FF">
            <w:pPr>
              <w:spacing w:after="0"/>
            </w:pPr>
            <w:r>
              <w:rPr>
                <w:rFonts w:ascii="宋体" w:hAnsi="宋体" w:eastAsia="宋体" w:cs="宋体"/>
                <w:sz w:val="20"/>
                <w:szCs w:val="20"/>
              </w:rPr>
              <w:t>携程开放平台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1363E8">
            <w:pPr>
              <w:spacing w:after="0"/>
            </w:pPr>
            <w:r>
              <w:rPr>
                <w:rFonts w:ascii="宋体" w:hAnsi="宋体" w:eastAsia="宋体" w:cs="宋体"/>
                <w:sz w:val="20"/>
                <w:szCs w:val="20"/>
              </w:rPr>
              <w:t>酒店、机票、门票产品信息</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64A41A">
            <w:pPr>
              <w:spacing w:after="0"/>
            </w:pPr>
            <w:r>
              <w:rPr>
                <w:rFonts w:ascii="宋体" w:hAnsi="宋体" w:eastAsia="宋体" w:cs="宋体"/>
                <w:sz w:val="20"/>
                <w:szCs w:val="20"/>
              </w:rPr>
              <w:t>需商家资质</w:t>
            </w:r>
          </w:p>
        </w:tc>
      </w:tr>
      <w:tr w14:paraId="1D78F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BD6B66">
            <w:pPr>
              <w:spacing w:after="0"/>
            </w:pPr>
            <w:r>
              <w:rPr>
                <w:rFonts w:ascii="宋体" w:hAnsi="宋体" w:eastAsia="宋体" w:cs="宋体"/>
                <w:sz w:val="20"/>
                <w:szCs w:val="20"/>
              </w:rPr>
              <w:t>飞猪开放平台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B7D265">
            <w:pPr>
              <w:spacing w:after="0"/>
            </w:pPr>
            <w:r>
              <w:rPr>
                <w:rFonts w:ascii="宋体" w:hAnsi="宋体" w:eastAsia="宋体" w:cs="宋体"/>
                <w:sz w:val="20"/>
                <w:szCs w:val="20"/>
              </w:rPr>
              <w:t>阿里生态旅游产品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80E61F">
            <w:pPr>
              <w:spacing w:after="0"/>
            </w:pPr>
            <w:r>
              <w:rPr>
                <w:rFonts w:ascii="宋体" w:hAnsi="宋体" w:eastAsia="宋体" w:cs="宋体"/>
                <w:sz w:val="20"/>
                <w:szCs w:val="20"/>
              </w:rPr>
              <w:t>需商家资质</w:t>
            </w:r>
          </w:p>
        </w:tc>
      </w:tr>
      <w:tr w14:paraId="7806F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DCC28E">
            <w:pPr>
              <w:spacing w:after="0"/>
            </w:pPr>
            <w:r>
              <w:rPr>
                <w:rFonts w:ascii="宋体" w:hAnsi="宋体" w:eastAsia="宋体" w:cs="宋体"/>
                <w:sz w:val="20"/>
                <w:szCs w:val="20"/>
              </w:rPr>
              <w:t>同程旅行 API</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5219D3">
            <w:pPr>
              <w:spacing w:after="0"/>
            </w:pPr>
            <w:r>
              <w:rPr>
                <w:rFonts w:ascii="宋体" w:hAnsi="宋体" w:eastAsia="宋体" w:cs="宋体"/>
                <w:sz w:val="20"/>
                <w:szCs w:val="20"/>
              </w:rPr>
              <w:t>酒店、门票</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0F3787">
            <w:pPr>
              <w:spacing w:after="0"/>
            </w:pPr>
            <w:r>
              <w:rPr>
                <w:rFonts w:ascii="宋体" w:hAnsi="宋体" w:eastAsia="宋体" w:cs="宋体"/>
                <w:sz w:val="20"/>
                <w:szCs w:val="20"/>
              </w:rPr>
              <w:t>需商家资质</w:t>
            </w:r>
          </w:p>
        </w:tc>
      </w:tr>
    </w:tbl>
    <w:p w14:paraId="710C31BD">
      <w:pPr>
        <w:pStyle w:val="3"/>
        <w:spacing w:before="300" w:after="200"/>
      </w:pPr>
      <w:bookmarkStart w:id="295" w:name="_Toc30314"/>
      <w:r>
        <w:rPr>
          <w:rFonts w:ascii="黑体" w:hAnsi="黑体" w:eastAsia="黑体" w:cs="黑体"/>
          <w:b/>
          <w:bCs/>
          <w:color w:val="000000"/>
          <w:sz w:val="28"/>
          <w:szCs w:val="28"/>
        </w:rPr>
        <w:t>D.3 开源数据集</w:t>
      </w:r>
      <w:bookmarkEnd w:id="29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71700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7A265A">
            <w:pPr>
              <w:spacing w:after="0"/>
            </w:pPr>
            <w:r>
              <w:rPr>
                <w:rFonts w:ascii="宋体" w:hAnsi="宋体" w:eastAsia="宋体" w:cs="宋体"/>
                <w:b/>
                <w:bCs/>
                <w:color w:val="FFFFFF"/>
                <w:sz w:val="20"/>
                <w:szCs w:val="20"/>
              </w:rPr>
              <w:t>数据集</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A27A37">
            <w:pPr>
              <w:spacing w:after="0"/>
            </w:pPr>
            <w:r>
              <w:rPr>
                <w:rFonts w:ascii="宋体" w:hAnsi="宋体" w:eastAsia="宋体" w:cs="宋体"/>
                <w:b/>
                <w:bCs/>
                <w:color w:val="FFFFFF"/>
                <w:sz w:val="20"/>
                <w:szCs w:val="20"/>
              </w:rPr>
              <w:t>内容</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D5F854">
            <w:pPr>
              <w:spacing w:after="0"/>
            </w:pPr>
            <w:r>
              <w:rPr>
                <w:rFonts w:ascii="宋体" w:hAnsi="宋体" w:eastAsia="宋体" w:cs="宋体"/>
                <w:b/>
                <w:bCs/>
                <w:color w:val="FFFFFF"/>
                <w:sz w:val="20"/>
                <w:szCs w:val="20"/>
              </w:rPr>
              <w:t>来源</w:t>
            </w:r>
          </w:p>
        </w:tc>
      </w:tr>
      <w:tr w14:paraId="06AE6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C2A39">
            <w:pPr>
              <w:spacing w:after="0"/>
            </w:pPr>
            <w:r>
              <w:rPr>
                <w:rFonts w:ascii="宋体" w:hAnsi="宋体" w:eastAsia="宋体" w:cs="宋体"/>
                <w:sz w:val="20"/>
                <w:szCs w:val="20"/>
              </w:rPr>
              <w:t>OpenStreetMap</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976E6D">
            <w:pPr>
              <w:spacing w:after="0"/>
            </w:pPr>
            <w:r>
              <w:rPr>
                <w:rFonts w:ascii="宋体" w:hAnsi="宋体" w:eastAsia="宋体" w:cs="宋体"/>
                <w:sz w:val="20"/>
                <w:szCs w:val="20"/>
              </w:rPr>
              <w:t>全球开源地图数据（路网、POI）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7D4000">
            <w:pPr>
              <w:spacing w:after="0"/>
            </w:pPr>
            <w:r>
              <w:rPr>
                <w:rFonts w:ascii="宋体" w:hAnsi="宋体" w:eastAsia="宋体" w:cs="宋体"/>
                <w:sz w:val="20"/>
                <w:szCs w:val="20"/>
              </w:rPr>
              <w:t>openstreetmap.org</w:t>
            </w:r>
          </w:p>
        </w:tc>
      </w:tr>
      <w:tr w14:paraId="62EB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500313">
            <w:pPr>
              <w:spacing w:after="0"/>
            </w:pPr>
            <w:r>
              <w:rPr>
                <w:rFonts w:ascii="宋体" w:hAnsi="宋体" w:eastAsia="宋体" w:cs="宋体"/>
                <w:sz w:val="20"/>
                <w:szCs w:val="20"/>
              </w:rPr>
              <w:t>SRTM DEM</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6FFE3D">
            <w:pPr>
              <w:spacing w:after="0"/>
            </w:pPr>
            <w:r>
              <w:rPr>
                <w:rFonts w:ascii="宋体" w:hAnsi="宋体" w:eastAsia="宋体" w:cs="宋体"/>
                <w:sz w:val="20"/>
                <w:szCs w:val="20"/>
              </w:rPr>
              <w:t>30m 分辨率全球高程数据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B7EA1C">
            <w:pPr>
              <w:spacing w:after="0"/>
            </w:pPr>
            <w:r>
              <w:rPr>
                <w:rFonts w:ascii="宋体" w:hAnsi="宋体" w:eastAsia="宋体" w:cs="宋体"/>
                <w:sz w:val="20"/>
                <w:szCs w:val="20"/>
              </w:rPr>
              <w:t>USGS EarthExplorer</w:t>
            </w:r>
          </w:p>
        </w:tc>
      </w:tr>
      <w:tr w14:paraId="4512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AAAB6">
            <w:pPr>
              <w:spacing w:after="0"/>
            </w:pPr>
            <w:r>
              <w:rPr>
                <w:rFonts w:ascii="宋体" w:hAnsi="宋体" w:eastAsia="宋体" w:cs="宋体"/>
                <w:sz w:val="20"/>
                <w:szCs w:val="20"/>
              </w:rPr>
              <w:t>GeoNames</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36B656">
            <w:pPr>
              <w:spacing w:after="0"/>
            </w:pPr>
            <w:r>
              <w:rPr>
                <w:rFonts w:ascii="宋体" w:hAnsi="宋体" w:eastAsia="宋体" w:cs="宋体"/>
                <w:sz w:val="20"/>
                <w:szCs w:val="20"/>
              </w:rPr>
              <w:t>全球地名数据库</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46A5BA">
            <w:pPr>
              <w:spacing w:after="0"/>
            </w:pPr>
            <w:r>
              <w:rPr>
                <w:rFonts w:ascii="宋体" w:hAnsi="宋体" w:eastAsia="宋体" w:cs="宋体"/>
                <w:sz w:val="20"/>
                <w:szCs w:val="20"/>
              </w:rPr>
              <w:t>geonames.org</w:t>
            </w:r>
          </w:p>
        </w:tc>
      </w:tr>
      <w:tr w14:paraId="60B1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D510B4">
            <w:pPr>
              <w:spacing w:after="0"/>
            </w:pPr>
            <w:r>
              <w:rPr>
                <w:rFonts w:ascii="宋体" w:hAnsi="宋体" w:eastAsia="宋体" w:cs="宋体"/>
                <w:sz w:val="20"/>
                <w:szCs w:val="20"/>
              </w:rPr>
              <w:t>中国行政区划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7E0697">
            <w:pPr>
              <w:spacing w:after="0"/>
            </w:pPr>
            <w:r>
              <w:rPr>
                <w:rFonts w:ascii="宋体" w:hAnsi="宋体" w:eastAsia="宋体" w:cs="宋体"/>
                <w:sz w:val="20"/>
                <w:szCs w:val="20"/>
              </w:rPr>
              <w:t>省/市/县边界矢量数据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BDFDC8">
            <w:pPr>
              <w:spacing w:after="0"/>
            </w:pPr>
            <w:r>
              <w:rPr>
                <w:rFonts w:ascii="宋体" w:hAnsi="宋体" w:eastAsia="宋体" w:cs="宋体"/>
                <w:sz w:val="20"/>
                <w:szCs w:val="20"/>
              </w:rPr>
              <w:t>自然资源部标准地图服务</w:t>
            </w:r>
          </w:p>
        </w:tc>
      </w:tr>
    </w:tbl>
    <w:p w14:paraId="3EE71E23">
      <w:pPr>
        <w:pStyle w:val="3"/>
        <w:spacing w:before="300" w:after="200"/>
      </w:pPr>
      <w:bookmarkStart w:id="296" w:name="_Toc17095"/>
      <w:r>
        <w:rPr>
          <w:rFonts w:ascii="黑体" w:hAnsi="黑体" w:eastAsia="黑体" w:cs="黑体"/>
          <w:b/>
          <w:bCs/>
          <w:color w:val="000000"/>
          <w:sz w:val="28"/>
          <w:szCs w:val="28"/>
        </w:rPr>
        <w:t>D.4 学术数据源</w:t>
      </w:r>
      <w:bookmarkEnd w:id="29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E61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7DF422">
            <w:pPr>
              <w:spacing w:after="0"/>
            </w:pPr>
            <w:r>
              <w:rPr>
                <w:rFonts w:ascii="宋体" w:hAnsi="宋体" w:eastAsia="宋体" w:cs="宋体"/>
                <w:b/>
                <w:bCs/>
                <w:color w:val="FFFFFF"/>
                <w:sz w:val="20"/>
                <w:szCs w:val="20"/>
              </w:rPr>
              <w:t>平台</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75F3CE3">
            <w:pPr>
              <w:spacing w:after="0"/>
            </w:pPr>
            <w:r>
              <w:rPr>
                <w:rFonts w:ascii="宋体" w:hAnsi="宋体" w:eastAsia="宋体" w:cs="宋体"/>
                <w:b/>
                <w:bCs/>
                <w:color w:val="FFFFFF"/>
                <w:sz w:val="20"/>
                <w:szCs w:val="20"/>
              </w:rPr>
              <w:t>内容</w:t>
            </w:r>
          </w:p>
        </w:tc>
      </w:tr>
      <w:tr w14:paraId="11BB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F9A00A">
            <w:pPr>
              <w:spacing w:after="0"/>
            </w:pPr>
            <w:r>
              <w:rPr>
                <w:rFonts w:ascii="宋体" w:hAnsi="宋体" w:eastAsia="宋体" w:cs="宋体"/>
                <w:sz w:val="20"/>
                <w:szCs w:val="20"/>
              </w:rPr>
              <w:t>CNKI（中国知网）</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97CF29">
            <w:pPr>
              <w:spacing w:after="0"/>
            </w:pPr>
            <w:r>
              <w:rPr>
                <w:rFonts w:ascii="宋体" w:hAnsi="宋体" w:eastAsia="宋体" w:cs="宋体"/>
                <w:sz w:val="20"/>
                <w:szCs w:val="20"/>
              </w:rPr>
              <w:t>旅游研究论文、统计年鉴</w:t>
            </w:r>
          </w:p>
        </w:tc>
      </w:tr>
      <w:tr w14:paraId="22F4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117CD7">
            <w:pPr>
              <w:spacing w:after="0"/>
            </w:pPr>
            <w:r>
              <w:rPr>
                <w:rFonts w:ascii="宋体" w:hAnsi="宋体" w:eastAsia="宋体" w:cs="宋体"/>
                <w:sz w:val="20"/>
                <w:szCs w:val="20"/>
              </w:rPr>
              <w:t>Web of Science</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03A012">
            <w:pPr>
              <w:spacing w:after="0"/>
            </w:pPr>
            <w:r>
              <w:rPr>
                <w:rFonts w:ascii="宋体" w:hAnsi="宋体" w:eastAsia="宋体" w:cs="宋体"/>
                <w:sz w:val="20"/>
                <w:szCs w:val="20"/>
              </w:rPr>
              <w:t>国际旅游研究论文</w:t>
            </w:r>
          </w:p>
        </w:tc>
      </w:tr>
      <w:tr w14:paraId="1C9B9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84263E">
            <w:pPr>
              <w:spacing w:after="0"/>
            </w:pPr>
            <w:r>
              <w:rPr>
                <w:rFonts w:ascii="宋体" w:hAnsi="宋体" w:eastAsia="宋体" w:cs="宋体"/>
                <w:sz w:val="20"/>
                <w:szCs w:val="20"/>
              </w:rPr>
              <w:t>国家哲学社会科学文献中心</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32C275">
            <w:pPr>
              <w:spacing w:after="0"/>
            </w:pPr>
            <w:r>
              <w:rPr>
                <w:rFonts w:ascii="宋体" w:hAnsi="宋体" w:eastAsia="宋体" w:cs="宋体"/>
                <w:sz w:val="20"/>
                <w:szCs w:val="20"/>
              </w:rPr>
              <w:t>社科文献</w:t>
            </w:r>
          </w:p>
        </w:tc>
      </w:tr>
    </w:tbl>
    <w:p w14:paraId="4ABAE072">
      <w:pPr>
        <w:pStyle w:val="3"/>
        <w:spacing w:before="300" w:after="200"/>
      </w:pPr>
      <w:bookmarkStart w:id="297" w:name="_Toc4057"/>
      <w:r>
        <w:rPr>
          <w:rFonts w:ascii="黑体" w:hAnsi="黑体" w:eastAsia="黑体" w:cs="黑体"/>
          <w:b/>
          <w:bCs/>
          <w:color w:val="000000"/>
          <w:sz w:val="28"/>
          <w:szCs w:val="28"/>
        </w:rPr>
        <w:t>D.5 社交媒体与 UGC</w:t>
      </w:r>
      <w:bookmarkEnd w:id="29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2EE8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421EE61">
            <w:pPr>
              <w:spacing w:after="0"/>
            </w:pPr>
            <w:r>
              <w:rPr>
                <w:rFonts w:ascii="宋体" w:hAnsi="宋体" w:eastAsia="宋体" w:cs="宋体"/>
                <w:b/>
                <w:bCs/>
                <w:color w:val="FFFFFF"/>
                <w:sz w:val="20"/>
                <w:szCs w:val="20"/>
              </w:rPr>
              <w:t>平台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9749D1">
            <w:pPr>
              <w:spacing w:after="0"/>
            </w:pPr>
            <w:r>
              <w:rPr>
                <w:rFonts w:ascii="宋体" w:hAnsi="宋体" w:eastAsia="宋体" w:cs="宋体"/>
                <w:b/>
                <w:bCs/>
                <w:color w:val="FFFFFF"/>
                <w:sz w:val="20"/>
                <w:szCs w:val="20"/>
              </w:rPr>
              <w:t>数据类型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B7F670">
            <w:pPr>
              <w:spacing w:after="0"/>
            </w:pPr>
            <w:r>
              <w:rPr>
                <w:rFonts w:ascii="宋体" w:hAnsi="宋体" w:eastAsia="宋体" w:cs="宋体"/>
                <w:b/>
                <w:bCs/>
                <w:color w:val="FFFFFF"/>
                <w:sz w:val="20"/>
                <w:szCs w:val="20"/>
              </w:rPr>
              <w:t>获取方式</w:t>
            </w:r>
          </w:p>
        </w:tc>
      </w:tr>
      <w:tr w14:paraId="41F8F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7E2C19">
            <w:pPr>
              <w:spacing w:after="0"/>
            </w:pPr>
            <w:r>
              <w:rPr>
                <w:rFonts w:ascii="宋体" w:hAnsi="宋体" w:eastAsia="宋体" w:cs="宋体"/>
                <w:sz w:val="20"/>
                <w:szCs w:val="20"/>
              </w:rPr>
              <w:t>携程/美团/飞猪</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BF5711">
            <w:pPr>
              <w:spacing w:after="0"/>
            </w:pPr>
            <w:r>
              <w:rPr>
                <w:rFonts w:ascii="宋体" w:hAnsi="宋体" w:eastAsia="宋体" w:cs="宋体"/>
                <w:sz w:val="20"/>
                <w:szCs w:val="20"/>
              </w:rPr>
              <w:t>游客评论、评分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6607A3">
            <w:pPr>
              <w:spacing w:after="0"/>
            </w:pPr>
            <w:r>
              <w:rPr>
                <w:rFonts w:ascii="宋体" w:hAnsi="宋体" w:eastAsia="宋体" w:cs="宋体"/>
                <w:sz w:val="20"/>
                <w:szCs w:val="20"/>
              </w:rPr>
              <w:t>爬虫（注意合规）</w:t>
            </w:r>
          </w:p>
        </w:tc>
      </w:tr>
      <w:tr w14:paraId="62E6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DD8FC6">
            <w:pPr>
              <w:spacing w:after="0"/>
            </w:pPr>
            <w:r>
              <w:rPr>
                <w:rFonts w:ascii="宋体" w:hAnsi="宋体" w:eastAsia="宋体" w:cs="宋体"/>
                <w:sz w:val="20"/>
                <w:szCs w:val="20"/>
              </w:rPr>
              <w:t>马蜂窝</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2C7DF6">
            <w:pPr>
              <w:spacing w:after="0"/>
            </w:pPr>
            <w:r>
              <w:rPr>
                <w:rFonts w:ascii="宋体" w:hAnsi="宋体" w:eastAsia="宋体" w:cs="宋体"/>
                <w:sz w:val="20"/>
                <w:szCs w:val="20"/>
              </w:rPr>
              <w:t>游记、攻略、问答</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5C5CFF">
            <w:pPr>
              <w:spacing w:after="0"/>
            </w:pPr>
            <w:r>
              <w:rPr>
                <w:rFonts w:ascii="宋体" w:hAnsi="宋体" w:eastAsia="宋体" w:cs="宋体"/>
                <w:sz w:val="20"/>
                <w:szCs w:val="20"/>
              </w:rPr>
              <w:t>爬虫</w:t>
            </w:r>
          </w:p>
        </w:tc>
      </w:tr>
      <w:tr w14:paraId="4FD0C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3695C3">
            <w:pPr>
              <w:spacing w:after="0"/>
            </w:pPr>
            <w:r>
              <w:rPr>
                <w:rFonts w:ascii="宋体" w:hAnsi="宋体" w:eastAsia="宋体" w:cs="宋体"/>
                <w:sz w:val="20"/>
                <w:szCs w:val="20"/>
              </w:rPr>
              <w:t>小红书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048ABB">
            <w:pPr>
              <w:spacing w:after="0"/>
            </w:pPr>
            <w:r>
              <w:rPr>
                <w:rFonts w:ascii="宋体" w:hAnsi="宋体" w:eastAsia="宋体" w:cs="宋体"/>
                <w:sz w:val="20"/>
                <w:szCs w:val="20"/>
              </w:rPr>
              <w:t>旅游笔记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A4EB53">
            <w:pPr>
              <w:spacing w:after="0"/>
            </w:pPr>
            <w:r>
              <w:rPr>
                <w:rFonts w:ascii="宋体" w:hAnsi="宋体" w:eastAsia="宋体" w:cs="宋体"/>
                <w:sz w:val="20"/>
                <w:szCs w:val="20"/>
              </w:rPr>
              <w:t>爬虫（反爬较强）</w:t>
            </w:r>
          </w:p>
        </w:tc>
      </w:tr>
      <w:tr w14:paraId="4EF6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C4A3FD">
            <w:pPr>
              <w:spacing w:after="0"/>
            </w:pPr>
            <w:r>
              <w:rPr>
                <w:rFonts w:ascii="宋体" w:hAnsi="宋体" w:eastAsia="宋体" w:cs="宋体"/>
                <w:sz w:val="20"/>
                <w:szCs w:val="20"/>
              </w:rPr>
              <w:t>微博</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6CC17E">
            <w:pPr>
              <w:spacing w:after="0"/>
            </w:pPr>
            <w:r>
              <w:rPr>
                <w:rFonts w:ascii="宋体" w:hAnsi="宋体" w:eastAsia="宋体" w:cs="宋体"/>
                <w:sz w:val="20"/>
                <w:szCs w:val="20"/>
              </w:rPr>
              <w:t>旅游话题讨论</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F858B7">
            <w:pPr>
              <w:spacing w:after="0"/>
            </w:pPr>
            <w:r>
              <w:rPr>
                <w:rFonts w:ascii="宋体" w:hAnsi="宋体" w:eastAsia="宋体" w:cs="宋体"/>
                <w:sz w:val="20"/>
                <w:szCs w:val="20"/>
              </w:rPr>
              <w:t>微博 API / 爬虫</w:t>
            </w:r>
          </w:p>
        </w:tc>
      </w:tr>
      <w:tr w14:paraId="786D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CEAA6E">
            <w:pPr>
              <w:spacing w:after="0"/>
            </w:pPr>
            <w:r>
              <w:rPr>
                <w:rFonts w:ascii="宋体" w:hAnsi="宋体" w:eastAsia="宋体" w:cs="宋体"/>
                <w:sz w:val="20"/>
                <w:szCs w:val="20"/>
              </w:rPr>
              <w:t>抖音</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531504">
            <w:pPr>
              <w:spacing w:after="0"/>
            </w:pPr>
            <w:r>
              <w:rPr>
                <w:rFonts w:ascii="宋体" w:hAnsi="宋体" w:eastAsia="宋体" w:cs="宋体"/>
                <w:sz w:val="20"/>
                <w:szCs w:val="20"/>
              </w:rPr>
              <w:t>旅游短视频</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52739C">
            <w:pPr>
              <w:spacing w:after="0"/>
            </w:pPr>
            <w:r>
              <w:rPr>
                <w:rFonts w:ascii="宋体" w:hAnsi="宋体" w:eastAsia="宋体" w:cs="宋体"/>
                <w:sz w:val="20"/>
                <w:szCs w:val="20"/>
              </w:rPr>
              <w:t>抖音开放平台</w:t>
            </w:r>
          </w:p>
        </w:tc>
      </w:tr>
    </w:tbl>
    <w:p w14:paraId="70ACE0E6">
      <w:r>
        <w:br w:type="page"/>
      </w:r>
    </w:p>
    <w:p w14:paraId="79988753">
      <w:pPr>
        <w:pStyle w:val="2"/>
        <w:spacing w:before="400" w:after="200"/>
      </w:pPr>
      <w:bookmarkStart w:id="298" w:name="_Toc3167"/>
      <w:r>
        <w:rPr>
          <w:rFonts w:ascii="黑体" w:hAnsi="黑体" w:eastAsia="黑体" w:cs="黑体"/>
          <w:b/>
          <w:bCs/>
          <w:color w:val="1F4E79"/>
          <w:sz w:val="32"/>
          <w:szCs w:val="32"/>
        </w:rPr>
        <w:t>附录 E 课程教学大纲与实验方案</w:t>
      </w:r>
      <w:bookmarkEnd w:id="298"/>
    </w:p>
    <w:p w14:paraId="208A3518">
      <w:pPr>
        <w:pStyle w:val="3"/>
        <w:spacing w:before="300" w:after="200"/>
      </w:pPr>
      <w:bookmarkStart w:id="299" w:name="_Toc15"/>
      <w:r>
        <w:rPr>
          <w:rFonts w:ascii="黑体" w:hAnsi="黑体" w:eastAsia="黑体" w:cs="黑体"/>
          <w:b/>
          <w:bCs/>
          <w:color w:val="000000"/>
          <w:sz w:val="28"/>
          <w:szCs w:val="28"/>
        </w:rPr>
        <w:t>E.1 课程基本信息</w:t>
      </w:r>
      <w:bookmarkEnd w:id="29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437C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828129">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D76DDD">
            <w:pPr>
              <w:spacing w:after="0"/>
            </w:pPr>
            <w:r>
              <w:rPr>
                <w:rFonts w:ascii="宋体" w:hAnsi="宋体" w:eastAsia="宋体" w:cs="宋体"/>
                <w:b/>
                <w:bCs/>
                <w:color w:val="FFFFFF"/>
                <w:sz w:val="20"/>
                <w:szCs w:val="20"/>
              </w:rPr>
              <w:t>内容</w:t>
            </w:r>
          </w:p>
        </w:tc>
      </w:tr>
      <w:tr w14:paraId="6075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282D96">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3AED45">
            <w:pPr>
              <w:spacing w:after="0"/>
            </w:pPr>
            <w:r>
              <w:rPr>
                <w:rFonts w:ascii="宋体" w:hAnsi="宋体" w:eastAsia="宋体" w:cs="宋体"/>
                <w:sz w:val="20"/>
                <w:szCs w:val="20"/>
              </w:rPr>
              <w:t>旅游大数据分析与决策</w:t>
            </w:r>
          </w:p>
        </w:tc>
      </w:tr>
      <w:tr w14:paraId="5163A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EC36CE">
            <w:pPr>
              <w:spacing w:after="0"/>
            </w:pPr>
            <w:r>
              <w:rPr>
                <w:rFonts w:ascii="宋体" w:hAnsi="宋体" w:eastAsia="宋体" w:cs="宋体"/>
                <w:sz w:val="20"/>
                <w:szCs w:val="20"/>
              </w:rPr>
              <w:t>课程类别</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B9D4B4">
            <w:pPr>
              <w:spacing w:after="0"/>
            </w:pPr>
            <w:r>
              <w:rPr>
                <w:rFonts w:ascii="宋体" w:hAnsi="宋体" w:eastAsia="宋体" w:cs="宋体"/>
                <w:sz w:val="20"/>
                <w:szCs w:val="20"/>
              </w:rPr>
              <w:t>专业核心课</w:t>
            </w:r>
          </w:p>
        </w:tc>
      </w:tr>
      <w:tr w14:paraId="7F18B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B5D98E">
            <w:pPr>
              <w:spacing w:after="0"/>
            </w:pPr>
            <w:r>
              <w:rPr>
                <w:rFonts w:ascii="宋体" w:hAnsi="宋体" w:eastAsia="宋体" w:cs="宋体"/>
                <w:sz w:val="20"/>
                <w:szCs w:val="20"/>
              </w:rPr>
              <w:t>适用专业</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176404">
            <w:pPr>
              <w:spacing w:after="0"/>
            </w:pPr>
            <w:r>
              <w:rPr>
                <w:rFonts w:ascii="宋体" w:hAnsi="宋体" w:eastAsia="宋体" w:cs="宋体"/>
                <w:sz w:val="20"/>
                <w:szCs w:val="20"/>
              </w:rPr>
              <w:t>旅游管理、数字文旅</w:t>
            </w:r>
          </w:p>
        </w:tc>
      </w:tr>
      <w:tr w14:paraId="1AC5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1B453A">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174674">
            <w:pPr>
              <w:spacing w:after="0"/>
            </w:pPr>
            <w:r>
              <w:rPr>
                <w:rFonts w:ascii="宋体" w:hAnsi="宋体" w:eastAsia="宋体" w:cs="宋体"/>
                <w:sz w:val="20"/>
                <w:szCs w:val="20"/>
              </w:rPr>
              <w:t>旅游学概论、计算机应用基础</w:t>
            </w:r>
          </w:p>
        </w:tc>
      </w:tr>
      <w:tr w14:paraId="5937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261F99">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6F8BCC">
            <w:pPr>
              <w:spacing w:after="0"/>
            </w:pPr>
            <w:r>
              <w:rPr>
                <w:rFonts w:ascii="宋体" w:hAnsi="宋体" w:eastAsia="宋体" w:cs="宋体"/>
                <w:sz w:val="20"/>
                <w:szCs w:val="20"/>
              </w:rPr>
              <w:t>48-64 学时（理论 32-40 + 实验 16-24）</w:t>
            </w:r>
          </w:p>
        </w:tc>
      </w:tr>
      <w:tr w14:paraId="48BCF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7E14F9">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F98F1F">
            <w:pPr>
              <w:spacing w:after="0"/>
            </w:pPr>
            <w:r>
              <w:rPr>
                <w:rFonts w:ascii="宋体" w:hAnsi="宋体" w:eastAsia="宋体" w:cs="宋体"/>
                <w:sz w:val="20"/>
                <w:szCs w:val="20"/>
              </w:rPr>
              <w:t>3-4</w:t>
            </w:r>
          </w:p>
        </w:tc>
      </w:tr>
    </w:tbl>
    <w:p w14:paraId="4DF1160B">
      <w:pPr>
        <w:pStyle w:val="3"/>
        <w:spacing w:before="300" w:after="200"/>
      </w:pPr>
      <w:bookmarkStart w:id="300" w:name="_Toc27628"/>
      <w:r>
        <w:rPr>
          <w:rFonts w:ascii="黑体" w:hAnsi="黑体" w:eastAsia="黑体" w:cs="黑体"/>
          <w:b/>
          <w:bCs/>
          <w:color w:val="000000"/>
          <w:sz w:val="28"/>
          <w:szCs w:val="28"/>
        </w:rPr>
        <w:t>E.2 64 学时分配</w:t>
      </w:r>
      <w:bookmarkEnd w:id="30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DD1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709030">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7730CA">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7321A4">
            <w:pPr>
              <w:spacing w:after="0"/>
            </w:pPr>
            <w:r>
              <w:rPr>
                <w:rFonts w:ascii="宋体" w:hAnsi="宋体" w:eastAsia="宋体" w:cs="宋体"/>
                <w:b/>
                <w:bCs/>
                <w:color w:val="FFFFFF"/>
                <w:sz w:val="20"/>
                <w:szCs w:val="20"/>
              </w:rPr>
              <w:t>理论</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3EA43E7">
            <w:pPr>
              <w:spacing w:after="0"/>
            </w:pPr>
            <w:r>
              <w:rPr>
                <w:rFonts w:ascii="宋体" w:hAnsi="宋体" w:eastAsia="宋体" w:cs="宋体"/>
                <w:b/>
                <w:bCs/>
                <w:color w:val="FFFFFF"/>
                <w:sz w:val="20"/>
                <w:szCs w:val="20"/>
              </w:rPr>
              <w:t>实验</w:t>
            </w:r>
          </w:p>
        </w:tc>
      </w:tr>
      <w:tr w14:paraId="3DDCF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3A6D9D">
            <w:pPr>
              <w:spacing w:after="0"/>
            </w:pPr>
            <w:r>
              <w:rPr>
                <w:rFonts w:ascii="宋体" w:hAnsi="宋体" w:eastAsia="宋体" w:cs="宋体"/>
                <w:sz w:val="20"/>
                <w:szCs w:val="20"/>
              </w:rPr>
              <w:t>第 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E5823">
            <w:pPr>
              <w:spacing w:after="0"/>
            </w:pPr>
            <w:r>
              <w:rPr>
                <w:rFonts w:ascii="宋体" w:hAnsi="宋体" w:eastAsia="宋体" w:cs="宋体"/>
                <w:sz w:val="20"/>
                <w:szCs w:val="20"/>
              </w:rPr>
              <w:t>旅游大数据概述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09100F">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857FEF">
            <w:pPr>
              <w:spacing w:after="0"/>
            </w:pPr>
            <w:r>
              <w:rPr>
                <w:rFonts w:ascii="宋体" w:hAnsi="宋体" w:eastAsia="宋体" w:cs="宋体"/>
                <w:sz w:val="20"/>
                <w:szCs w:val="20"/>
              </w:rPr>
              <w:t>1</w:t>
            </w:r>
          </w:p>
        </w:tc>
      </w:tr>
      <w:tr w14:paraId="5C16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6AC41B">
            <w:pPr>
              <w:spacing w:after="0"/>
            </w:pPr>
            <w:r>
              <w:rPr>
                <w:rFonts w:ascii="宋体" w:hAnsi="宋体" w:eastAsia="宋体" w:cs="宋体"/>
                <w:sz w:val="20"/>
                <w:szCs w:val="20"/>
              </w:rPr>
              <w:t>第 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8EB0F8">
            <w:pPr>
              <w:spacing w:after="0"/>
            </w:pPr>
            <w:r>
              <w:rPr>
                <w:rFonts w:ascii="宋体" w:hAnsi="宋体" w:eastAsia="宋体" w:cs="宋体"/>
                <w:sz w:val="20"/>
                <w:szCs w:val="20"/>
              </w:rPr>
              <w:t>数据采集与预处理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AAB3BA">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B2DDEB">
            <w:pPr>
              <w:spacing w:after="0"/>
            </w:pPr>
            <w:r>
              <w:rPr>
                <w:rFonts w:ascii="宋体" w:hAnsi="宋体" w:eastAsia="宋体" w:cs="宋体"/>
                <w:sz w:val="20"/>
                <w:szCs w:val="20"/>
              </w:rPr>
              <w:t>2</w:t>
            </w:r>
          </w:p>
        </w:tc>
      </w:tr>
      <w:tr w14:paraId="5099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BCD3D">
            <w:pPr>
              <w:spacing w:after="0"/>
            </w:pPr>
            <w:r>
              <w:rPr>
                <w:rFonts w:ascii="宋体" w:hAnsi="宋体" w:eastAsia="宋体" w:cs="宋体"/>
                <w:sz w:val="20"/>
                <w:szCs w:val="20"/>
              </w:rPr>
              <w:t>第 3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78BDD4">
            <w:pPr>
              <w:spacing w:after="0"/>
            </w:pPr>
            <w:r>
              <w:rPr>
                <w:rFonts w:ascii="宋体" w:hAnsi="宋体" w:eastAsia="宋体" w:cs="宋体"/>
                <w:sz w:val="20"/>
                <w:szCs w:val="20"/>
              </w:rPr>
              <w:t>数据存储与管理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F62D01">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1E5FA0">
            <w:pPr>
              <w:spacing w:after="0"/>
            </w:pPr>
            <w:r>
              <w:rPr>
                <w:rFonts w:ascii="宋体" w:hAnsi="宋体" w:eastAsia="宋体" w:cs="宋体"/>
                <w:sz w:val="20"/>
                <w:szCs w:val="20"/>
              </w:rPr>
              <w:t>1</w:t>
            </w:r>
          </w:p>
        </w:tc>
      </w:tr>
      <w:tr w14:paraId="1075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41B511">
            <w:pPr>
              <w:spacing w:after="0"/>
            </w:pPr>
            <w:r>
              <w:rPr>
                <w:rFonts w:ascii="宋体" w:hAnsi="宋体" w:eastAsia="宋体" w:cs="宋体"/>
                <w:sz w:val="20"/>
                <w:szCs w:val="20"/>
              </w:rPr>
              <w:t>第 4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26FD5D">
            <w:pPr>
              <w:spacing w:after="0"/>
            </w:pPr>
            <w:r>
              <w:rPr>
                <w:rFonts w:ascii="宋体" w:hAnsi="宋体" w:eastAsia="宋体" w:cs="宋体"/>
                <w:sz w:val="20"/>
                <w:szCs w:val="20"/>
              </w:rPr>
              <w:t>描述性分析与可视化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87406A">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1AD49A">
            <w:pPr>
              <w:spacing w:after="0"/>
            </w:pPr>
            <w:r>
              <w:rPr>
                <w:rFonts w:ascii="宋体" w:hAnsi="宋体" w:eastAsia="宋体" w:cs="宋体"/>
                <w:sz w:val="20"/>
                <w:szCs w:val="20"/>
              </w:rPr>
              <w:t>2</w:t>
            </w:r>
          </w:p>
        </w:tc>
      </w:tr>
      <w:tr w14:paraId="6D69E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5E17E9">
            <w:pPr>
              <w:spacing w:after="0"/>
            </w:pPr>
            <w:r>
              <w:rPr>
                <w:rFonts w:ascii="宋体" w:hAnsi="宋体" w:eastAsia="宋体" w:cs="宋体"/>
                <w:sz w:val="20"/>
                <w:szCs w:val="20"/>
              </w:rPr>
              <w:t>第 5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93C70D">
            <w:pPr>
              <w:spacing w:after="0"/>
            </w:pPr>
            <w:r>
              <w:rPr>
                <w:rFonts w:ascii="宋体" w:hAnsi="宋体" w:eastAsia="宋体" w:cs="宋体"/>
                <w:sz w:val="20"/>
                <w:szCs w:val="20"/>
              </w:rPr>
              <w:t>预测性分析与建模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1BDA62">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14E40D">
            <w:pPr>
              <w:spacing w:after="0"/>
            </w:pPr>
            <w:r>
              <w:rPr>
                <w:rFonts w:ascii="宋体" w:hAnsi="宋体" w:eastAsia="宋体" w:cs="宋体"/>
                <w:sz w:val="20"/>
                <w:szCs w:val="20"/>
              </w:rPr>
              <w:t>2</w:t>
            </w:r>
          </w:p>
        </w:tc>
      </w:tr>
      <w:tr w14:paraId="26CE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F1C0E3">
            <w:pPr>
              <w:spacing w:after="0"/>
            </w:pPr>
            <w:r>
              <w:rPr>
                <w:rFonts w:ascii="宋体" w:hAnsi="宋体" w:eastAsia="宋体" w:cs="宋体"/>
                <w:sz w:val="20"/>
                <w:szCs w:val="20"/>
              </w:rPr>
              <w:t>第 6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EE4342">
            <w:pPr>
              <w:spacing w:after="0"/>
            </w:pPr>
            <w:r>
              <w:rPr>
                <w:rFonts w:ascii="宋体" w:hAnsi="宋体" w:eastAsia="宋体" w:cs="宋体"/>
                <w:sz w:val="20"/>
                <w:szCs w:val="20"/>
              </w:rPr>
              <w:t>规范性分析与决策优化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D58F9C">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23B43F">
            <w:pPr>
              <w:spacing w:after="0"/>
            </w:pPr>
            <w:r>
              <w:rPr>
                <w:rFonts w:ascii="宋体" w:hAnsi="宋体" w:eastAsia="宋体" w:cs="宋体"/>
                <w:sz w:val="20"/>
                <w:szCs w:val="20"/>
              </w:rPr>
              <w:t>1</w:t>
            </w:r>
          </w:p>
        </w:tc>
      </w:tr>
      <w:tr w14:paraId="6843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6E7B41">
            <w:pPr>
              <w:spacing w:after="0"/>
            </w:pPr>
            <w:r>
              <w:rPr>
                <w:rFonts w:ascii="宋体" w:hAnsi="宋体" w:eastAsia="宋体" w:cs="宋体"/>
                <w:sz w:val="20"/>
                <w:szCs w:val="20"/>
              </w:rPr>
              <w:t>第 7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1E90D3">
            <w:pPr>
              <w:spacing w:after="0"/>
            </w:pPr>
            <w:r>
              <w:rPr>
                <w:rFonts w:ascii="宋体" w:hAnsi="宋体" w:eastAsia="宋体" w:cs="宋体"/>
                <w:sz w:val="20"/>
                <w:szCs w:val="20"/>
              </w:rPr>
              <w:t>空间数据分析与 GIS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2D5F37">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6EDA1F">
            <w:pPr>
              <w:spacing w:after="0"/>
            </w:pPr>
            <w:r>
              <w:rPr>
                <w:rFonts w:ascii="宋体" w:hAnsi="宋体" w:eastAsia="宋体" w:cs="宋体"/>
                <w:sz w:val="20"/>
                <w:szCs w:val="20"/>
              </w:rPr>
              <w:t>2</w:t>
            </w:r>
          </w:p>
        </w:tc>
      </w:tr>
      <w:tr w14:paraId="288C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F00AE4">
            <w:pPr>
              <w:spacing w:after="0"/>
            </w:pPr>
            <w:r>
              <w:rPr>
                <w:rFonts w:ascii="宋体" w:hAnsi="宋体" w:eastAsia="宋体" w:cs="宋体"/>
                <w:sz w:val="20"/>
                <w:szCs w:val="20"/>
              </w:rPr>
              <w:t>第 8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4053D3">
            <w:pPr>
              <w:spacing w:after="0"/>
            </w:pPr>
            <w:r>
              <w:rPr>
                <w:rFonts w:ascii="宋体" w:hAnsi="宋体" w:eastAsia="宋体" w:cs="宋体"/>
                <w:sz w:val="20"/>
                <w:szCs w:val="20"/>
              </w:rPr>
              <w:t>游客行为分析与画像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CCD56E">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F59B76">
            <w:pPr>
              <w:spacing w:after="0"/>
            </w:pPr>
            <w:r>
              <w:rPr>
                <w:rFonts w:ascii="宋体" w:hAnsi="宋体" w:eastAsia="宋体" w:cs="宋体"/>
                <w:sz w:val="20"/>
                <w:szCs w:val="20"/>
              </w:rPr>
              <w:t>2</w:t>
            </w:r>
          </w:p>
        </w:tc>
      </w:tr>
      <w:tr w14:paraId="151B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18646F">
            <w:pPr>
              <w:spacing w:after="0"/>
            </w:pPr>
            <w:r>
              <w:rPr>
                <w:rFonts w:ascii="宋体" w:hAnsi="宋体" w:eastAsia="宋体" w:cs="宋体"/>
                <w:sz w:val="20"/>
                <w:szCs w:val="20"/>
              </w:rPr>
              <w:t>第 9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4F607D">
            <w:pPr>
              <w:spacing w:after="0"/>
            </w:pPr>
            <w:r>
              <w:rPr>
                <w:rFonts w:ascii="宋体" w:hAnsi="宋体" w:eastAsia="宋体" w:cs="宋体"/>
                <w:sz w:val="20"/>
                <w:szCs w:val="20"/>
              </w:rPr>
              <w:t>需求预测与收益管理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BF064D">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B70D44">
            <w:pPr>
              <w:spacing w:after="0"/>
            </w:pPr>
            <w:r>
              <w:rPr>
                <w:rFonts w:ascii="宋体" w:hAnsi="宋体" w:eastAsia="宋体" w:cs="宋体"/>
                <w:sz w:val="20"/>
                <w:szCs w:val="20"/>
              </w:rPr>
              <w:t>1</w:t>
            </w:r>
          </w:p>
        </w:tc>
      </w:tr>
      <w:tr w14:paraId="1DA1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19829A">
            <w:pPr>
              <w:spacing w:after="0"/>
            </w:pPr>
            <w:r>
              <w:rPr>
                <w:rFonts w:ascii="宋体" w:hAnsi="宋体" w:eastAsia="宋体" w:cs="宋体"/>
                <w:sz w:val="20"/>
                <w:szCs w:val="20"/>
              </w:rPr>
              <w:t>第 10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B55F57">
            <w:pPr>
              <w:spacing w:after="0"/>
            </w:pPr>
            <w:r>
              <w:rPr>
                <w:rFonts w:ascii="宋体" w:hAnsi="宋体" w:eastAsia="宋体" w:cs="宋体"/>
                <w:sz w:val="20"/>
                <w:szCs w:val="20"/>
              </w:rPr>
              <w:t>舆情分析与文本挖掘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F8FF97">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123B5D">
            <w:pPr>
              <w:spacing w:after="0"/>
            </w:pPr>
            <w:r>
              <w:rPr>
                <w:rFonts w:ascii="宋体" w:hAnsi="宋体" w:eastAsia="宋体" w:cs="宋体"/>
                <w:sz w:val="20"/>
                <w:szCs w:val="20"/>
              </w:rPr>
              <w:t>2</w:t>
            </w:r>
          </w:p>
        </w:tc>
      </w:tr>
      <w:tr w14:paraId="3156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2A02DC">
            <w:pPr>
              <w:spacing w:after="0"/>
            </w:pPr>
            <w:r>
              <w:rPr>
                <w:rFonts w:ascii="宋体" w:hAnsi="宋体" w:eastAsia="宋体" w:cs="宋体"/>
                <w:sz w:val="20"/>
                <w:szCs w:val="20"/>
              </w:rPr>
              <w:t>第 11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645E02">
            <w:pPr>
              <w:spacing w:after="0"/>
            </w:pPr>
            <w:r>
              <w:rPr>
                <w:rFonts w:ascii="宋体" w:hAnsi="宋体" w:eastAsia="宋体" w:cs="宋体"/>
                <w:sz w:val="20"/>
                <w:szCs w:val="20"/>
              </w:rPr>
              <w:t>大数据伦理与隐私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910987">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155AE1">
            <w:pPr>
              <w:spacing w:after="0"/>
            </w:pPr>
            <w:r>
              <w:rPr>
                <w:rFonts w:ascii="宋体" w:hAnsi="宋体" w:eastAsia="宋体" w:cs="宋体"/>
                <w:sz w:val="20"/>
                <w:szCs w:val="20"/>
              </w:rPr>
              <w:t>—</w:t>
            </w:r>
          </w:p>
        </w:tc>
      </w:tr>
      <w:tr w14:paraId="0E0A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4157D9">
            <w:pPr>
              <w:spacing w:after="0"/>
            </w:pPr>
            <w:r>
              <w:rPr>
                <w:rFonts w:ascii="宋体" w:hAnsi="宋体" w:eastAsia="宋体" w:cs="宋体"/>
                <w:sz w:val="20"/>
                <w:szCs w:val="20"/>
              </w:rPr>
              <w:t>第 12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2EE0F3">
            <w:pPr>
              <w:spacing w:after="0"/>
            </w:pPr>
            <w:r>
              <w:rPr>
                <w:rFonts w:ascii="宋体" w:hAnsi="宋体" w:eastAsia="宋体" w:cs="宋体"/>
                <w:sz w:val="20"/>
                <w:szCs w:val="20"/>
              </w:rPr>
              <w:t>AI 与大数据融合趋势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71F3C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2C81DB">
            <w:pPr>
              <w:spacing w:after="0"/>
            </w:pPr>
            <w:r>
              <w:rPr>
                <w:rFonts w:ascii="宋体" w:hAnsi="宋体" w:eastAsia="宋体" w:cs="宋体"/>
                <w:sz w:val="20"/>
                <w:szCs w:val="20"/>
              </w:rPr>
              <w:t>—</w:t>
            </w:r>
          </w:p>
        </w:tc>
      </w:tr>
      <w:tr w14:paraId="62334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F91C0C">
            <w:pPr>
              <w:spacing w:after="0"/>
            </w:pPr>
            <w:r>
              <w:rPr>
                <w:rFonts w:ascii="宋体" w:hAnsi="宋体" w:eastAsia="宋体" w:cs="宋体"/>
                <w:sz w:val="20"/>
                <w:szCs w:val="20"/>
              </w:rPr>
              <w:t>机动/考试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5A987F">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1730B2">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8F5209">
            <w:pPr>
              <w:spacing w:after="0"/>
            </w:pPr>
            <w:r>
              <w:rPr>
                <w:rFonts w:ascii="宋体" w:hAnsi="宋体" w:eastAsia="宋体" w:cs="宋体"/>
                <w:sz w:val="20"/>
                <w:szCs w:val="20"/>
              </w:rPr>
              <w:t>—</w:t>
            </w:r>
          </w:p>
        </w:tc>
      </w:tr>
      <w:tr w14:paraId="21391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A5C304">
            <w:pPr>
              <w:spacing w:after="0"/>
            </w:pPr>
            <w:r>
              <w:rPr>
                <w:rFonts w:ascii="宋体" w:hAnsi="宋体" w:eastAsia="宋体" w:cs="宋体"/>
                <w:sz w:val="20"/>
                <w:szCs w:val="20"/>
              </w:rPr>
              <w:t>**合计**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5D274F">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E1F1D8">
            <w:pPr>
              <w:spacing w:after="0"/>
            </w:pPr>
            <w:r>
              <w:rPr>
                <w:rFonts w:ascii="宋体" w:hAnsi="宋体" w:eastAsia="宋体" w:cs="宋体"/>
                <w:sz w:val="20"/>
                <w:szCs w:val="20"/>
              </w:rPr>
              <w:t>**40**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69F180">
            <w:pPr>
              <w:spacing w:after="0"/>
            </w:pPr>
            <w:r>
              <w:rPr>
                <w:rFonts w:ascii="宋体" w:hAnsi="宋体" w:eastAsia="宋体" w:cs="宋体"/>
                <w:sz w:val="20"/>
                <w:szCs w:val="20"/>
              </w:rPr>
              <w:t>**16**</w:t>
            </w:r>
          </w:p>
        </w:tc>
      </w:tr>
    </w:tbl>
    <w:p w14:paraId="4361EE60">
      <w:pPr>
        <w:pStyle w:val="3"/>
        <w:spacing w:before="300" w:after="200"/>
      </w:pPr>
      <w:bookmarkStart w:id="301" w:name="_Toc2941"/>
      <w:r>
        <w:rPr>
          <w:rFonts w:ascii="黑体" w:hAnsi="黑体" w:eastAsia="黑体" w:cs="黑体"/>
          <w:b/>
          <w:bCs/>
          <w:color w:val="000000"/>
          <w:sz w:val="28"/>
          <w:szCs w:val="28"/>
        </w:rPr>
        <w:t>E.3 48 学时精简版</w:t>
      </w:r>
      <w:bookmarkEnd w:id="301"/>
    </w:p>
    <w:p w14:paraId="55D2DF80">
      <w:pPr>
        <w:spacing w:after="120" w:line="360" w:lineRule="auto"/>
        <w:jc w:val="both"/>
      </w:pPr>
      <w:r>
        <w:rPr>
          <w:rFonts w:ascii="宋体" w:hAnsi="宋体" w:eastAsia="宋体" w:cs="宋体"/>
          <w:sz w:val="24"/>
          <w:szCs w:val="24"/>
        </w:rPr>
        <w:t>删减第 6 章和第 9 章为讲座形式，第 11-12 章合并为 1 次讲座。实验保留 4 个核心实验（共 12 学时）。</w:t>
      </w:r>
    </w:p>
    <w:p w14:paraId="2CE91148">
      <w:pPr>
        <w:pStyle w:val="3"/>
        <w:spacing w:before="300" w:after="200"/>
      </w:pPr>
      <w:bookmarkStart w:id="302" w:name="_Toc7042"/>
      <w:r>
        <w:rPr>
          <w:rFonts w:ascii="黑体" w:hAnsi="黑体" w:eastAsia="黑体" w:cs="黑体"/>
          <w:b/>
          <w:bCs/>
          <w:color w:val="000000"/>
          <w:sz w:val="28"/>
          <w:szCs w:val="28"/>
        </w:rPr>
        <w:t>E.4 实验方案</w:t>
      </w:r>
      <w:bookmarkEnd w:id="30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20D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E26FEF">
            <w:pPr>
              <w:spacing w:after="0"/>
            </w:pPr>
            <w:r>
              <w:rPr>
                <w:rFonts w:ascii="宋体" w:hAnsi="宋体" w:eastAsia="宋体" w:cs="宋体"/>
                <w:b/>
                <w:bCs/>
                <w:color w:val="FFFFFF"/>
                <w:sz w:val="20"/>
                <w:szCs w:val="20"/>
              </w:rPr>
              <w:t>实验</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FEB4CA2">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5E4A70F">
            <w:pPr>
              <w:spacing w:after="0"/>
            </w:pPr>
            <w:r>
              <w:rPr>
                <w:rFonts w:ascii="宋体" w:hAnsi="宋体" w:eastAsia="宋体" w:cs="宋体"/>
                <w:b/>
                <w:bCs/>
                <w:color w:val="FFFFFF"/>
                <w:sz w:val="20"/>
                <w:szCs w:val="20"/>
              </w:rPr>
              <w:t>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510E80B">
            <w:pPr>
              <w:spacing w:after="0"/>
            </w:pPr>
            <w:r>
              <w:rPr>
                <w:rFonts w:ascii="宋体" w:hAnsi="宋体" w:eastAsia="宋体" w:cs="宋体"/>
                <w:b/>
                <w:bCs/>
                <w:color w:val="FFFFFF"/>
                <w:sz w:val="20"/>
                <w:szCs w:val="20"/>
              </w:rPr>
              <w:t>学时</w:t>
            </w:r>
          </w:p>
        </w:tc>
      </w:tr>
      <w:tr w14:paraId="21A5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08713B">
            <w:pPr>
              <w:spacing w:after="0"/>
            </w:pPr>
            <w:r>
              <w:rPr>
                <w:rFonts w:ascii="宋体" w:hAnsi="宋体" w:eastAsia="宋体" w:cs="宋体"/>
                <w:sz w:val="20"/>
                <w:szCs w:val="20"/>
              </w:rPr>
              <w:t>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5AD9A5">
            <w:pPr>
              <w:spacing w:after="0"/>
            </w:pPr>
            <w:r>
              <w:rPr>
                <w:rFonts w:ascii="宋体" w:hAnsi="宋体" w:eastAsia="宋体" w:cs="宋体"/>
                <w:sz w:val="20"/>
                <w:szCs w:val="20"/>
              </w:rPr>
              <w:t>旅游数据采集与清洗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B24701">
            <w:pPr>
              <w:spacing w:after="0"/>
            </w:pPr>
            <w:r>
              <w:rPr>
                <w:rFonts w:ascii="宋体" w:hAnsi="宋体" w:eastAsia="宋体" w:cs="宋体"/>
                <w:sz w:val="20"/>
                <w:szCs w:val="20"/>
              </w:rPr>
              <w:t>Python（Requests、Pandas）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00C2BB">
            <w:pPr>
              <w:spacing w:after="0"/>
            </w:pPr>
            <w:r>
              <w:rPr>
                <w:rFonts w:ascii="宋体" w:hAnsi="宋体" w:eastAsia="宋体" w:cs="宋体"/>
                <w:sz w:val="20"/>
                <w:szCs w:val="20"/>
              </w:rPr>
              <w:t>4</w:t>
            </w:r>
          </w:p>
        </w:tc>
      </w:tr>
      <w:tr w14:paraId="0B63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BC5AEA">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77EFAF">
            <w:pPr>
              <w:spacing w:after="0"/>
            </w:pPr>
            <w:r>
              <w:rPr>
                <w:rFonts w:ascii="宋体" w:hAnsi="宋体" w:eastAsia="宋体" w:cs="宋体"/>
                <w:sz w:val="20"/>
                <w:szCs w:val="20"/>
              </w:rPr>
              <w:t>客流数据可视化与 EDA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3BE924">
            <w:pPr>
              <w:spacing w:after="0"/>
            </w:pPr>
            <w:r>
              <w:rPr>
                <w:rFonts w:ascii="宋体" w:hAnsi="宋体" w:eastAsia="宋体" w:cs="宋体"/>
                <w:sz w:val="20"/>
                <w:szCs w:val="20"/>
              </w:rPr>
              <w:t>Matplotlib、Seaborn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5F1938">
            <w:pPr>
              <w:spacing w:after="0"/>
            </w:pPr>
            <w:r>
              <w:rPr>
                <w:rFonts w:ascii="宋体" w:hAnsi="宋体" w:eastAsia="宋体" w:cs="宋体"/>
                <w:sz w:val="20"/>
                <w:szCs w:val="20"/>
              </w:rPr>
              <w:t>4</w:t>
            </w:r>
          </w:p>
        </w:tc>
      </w:tr>
      <w:tr w14:paraId="0896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88BC60">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1D40AD">
            <w:pPr>
              <w:spacing w:after="0"/>
            </w:pPr>
            <w:r>
              <w:rPr>
                <w:rFonts w:ascii="宋体" w:hAnsi="宋体" w:eastAsia="宋体" w:cs="宋体"/>
                <w:sz w:val="20"/>
                <w:szCs w:val="20"/>
              </w:rPr>
              <w:t>客流时间序列预测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968E3B">
            <w:pPr>
              <w:spacing w:after="0"/>
            </w:pPr>
            <w:r>
              <w:rPr>
                <w:rFonts w:ascii="宋体" w:hAnsi="宋体" w:eastAsia="宋体" w:cs="宋体"/>
                <w:sz w:val="20"/>
                <w:szCs w:val="20"/>
              </w:rPr>
              <w:t>Prophet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53EC06">
            <w:pPr>
              <w:spacing w:after="0"/>
            </w:pPr>
            <w:r>
              <w:rPr>
                <w:rFonts w:ascii="宋体" w:hAnsi="宋体" w:eastAsia="宋体" w:cs="宋体"/>
                <w:sz w:val="20"/>
                <w:szCs w:val="20"/>
              </w:rPr>
              <w:t>4</w:t>
            </w:r>
          </w:p>
        </w:tc>
      </w:tr>
      <w:tr w14:paraId="3875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F1A995">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05875B">
            <w:pPr>
              <w:spacing w:after="0"/>
            </w:pPr>
            <w:r>
              <w:rPr>
                <w:rFonts w:ascii="宋体" w:hAnsi="宋体" w:eastAsia="宋体" w:cs="宋体"/>
                <w:sz w:val="20"/>
                <w:szCs w:val="20"/>
              </w:rPr>
              <w:t>游客评论情感分析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87305D">
            <w:pPr>
              <w:spacing w:after="0"/>
            </w:pPr>
            <w:r>
              <w:rPr>
                <w:rFonts w:ascii="宋体" w:hAnsi="宋体" w:eastAsia="宋体" w:cs="宋体"/>
                <w:sz w:val="20"/>
                <w:szCs w:val="20"/>
              </w:rPr>
              <w:t>SnowNLP、Jieba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5AFD4B">
            <w:pPr>
              <w:spacing w:after="0"/>
            </w:pPr>
            <w:r>
              <w:rPr>
                <w:rFonts w:ascii="宋体" w:hAnsi="宋体" w:eastAsia="宋体" w:cs="宋体"/>
                <w:sz w:val="20"/>
                <w:szCs w:val="20"/>
              </w:rPr>
              <w:t>4</w:t>
            </w:r>
          </w:p>
        </w:tc>
      </w:tr>
      <w:tr w14:paraId="3554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DDC669">
            <w:pPr>
              <w:spacing w:after="0"/>
            </w:pPr>
            <w:r>
              <w:rPr>
                <w:rFonts w:ascii="宋体" w:hAnsi="宋体" w:eastAsia="宋体" w:cs="宋体"/>
                <w:sz w:val="20"/>
                <w:szCs w:val="20"/>
              </w:rPr>
              <w:t>5（选修）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AC6253">
            <w:pPr>
              <w:spacing w:after="0"/>
            </w:pPr>
            <w:r>
              <w:rPr>
                <w:rFonts w:ascii="宋体" w:hAnsi="宋体" w:eastAsia="宋体" w:cs="宋体"/>
                <w:sz w:val="20"/>
                <w:szCs w:val="20"/>
              </w:rPr>
              <w:t>景区空间分布分析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EBB225">
            <w:pPr>
              <w:spacing w:after="0"/>
            </w:pPr>
            <w:r>
              <w:rPr>
                <w:rFonts w:ascii="宋体" w:hAnsi="宋体" w:eastAsia="宋体" w:cs="宋体"/>
                <w:sz w:val="20"/>
                <w:szCs w:val="20"/>
              </w:rPr>
              <w:t>GeoPandas、Folium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81D0CE">
            <w:pPr>
              <w:spacing w:after="0"/>
            </w:pPr>
            <w:r>
              <w:rPr>
                <w:rFonts w:ascii="宋体" w:hAnsi="宋体" w:eastAsia="宋体" w:cs="宋体"/>
                <w:sz w:val="20"/>
                <w:szCs w:val="20"/>
              </w:rPr>
              <w:t>4</w:t>
            </w:r>
          </w:p>
        </w:tc>
      </w:tr>
      <w:tr w14:paraId="5042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11EFB0">
            <w:pPr>
              <w:spacing w:after="0"/>
            </w:pPr>
            <w:r>
              <w:rPr>
                <w:rFonts w:ascii="宋体" w:hAnsi="宋体" w:eastAsia="宋体" w:cs="宋体"/>
                <w:sz w:val="20"/>
                <w:szCs w:val="20"/>
              </w:rPr>
              <w:t>6（选修）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35C2DF">
            <w:pPr>
              <w:spacing w:after="0"/>
            </w:pPr>
            <w:r>
              <w:rPr>
                <w:rFonts w:ascii="宋体" w:hAnsi="宋体" w:eastAsia="宋体" w:cs="宋体"/>
                <w:sz w:val="20"/>
                <w:szCs w:val="20"/>
              </w:rPr>
              <w:t>游客聚类与画像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06BB34">
            <w:pPr>
              <w:spacing w:after="0"/>
            </w:pPr>
            <w:r>
              <w:rPr>
                <w:rFonts w:ascii="宋体" w:hAnsi="宋体" w:eastAsia="宋体" w:cs="宋体"/>
                <w:sz w:val="20"/>
                <w:szCs w:val="20"/>
              </w:rPr>
              <w:t>Scikit-learn（K-Means）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51AD8D">
            <w:pPr>
              <w:spacing w:after="0"/>
            </w:pPr>
            <w:r>
              <w:rPr>
                <w:rFonts w:ascii="宋体" w:hAnsi="宋体" w:eastAsia="宋体" w:cs="宋体"/>
                <w:sz w:val="20"/>
                <w:szCs w:val="20"/>
              </w:rPr>
              <w:t>4</w:t>
            </w:r>
          </w:p>
        </w:tc>
      </w:tr>
    </w:tbl>
    <w:p w14:paraId="4C2FE9FA">
      <w:pPr>
        <w:pStyle w:val="3"/>
        <w:spacing w:before="300" w:after="200"/>
      </w:pPr>
      <w:bookmarkStart w:id="303" w:name="_Toc5821"/>
      <w:r>
        <w:rPr>
          <w:rFonts w:ascii="黑体" w:hAnsi="黑体" w:eastAsia="黑体" w:cs="黑体"/>
          <w:b/>
          <w:bCs/>
          <w:color w:val="000000"/>
          <w:sz w:val="28"/>
          <w:szCs w:val="28"/>
        </w:rPr>
        <w:t>E.5 考核方式</w:t>
      </w:r>
      <w:bookmarkEnd w:id="303"/>
    </w:p>
    <w:p w14:paraId="69DA080E">
      <w:pPr>
        <w:pStyle w:val="19"/>
        <w:numPr>
          <w:ilvl w:val="0"/>
          <w:numId w:val="1"/>
        </w:numPr>
        <w:spacing w:after="60" w:line="340" w:lineRule="auto"/>
      </w:pPr>
      <w:r>
        <w:rPr>
          <w:rFonts w:ascii="宋体" w:hAnsi="宋体" w:eastAsia="宋体" w:cs="宋体"/>
          <w:sz w:val="24"/>
          <w:szCs w:val="24"/>
        </w:rPr>
        <w:t>平时成绩 40%：课堂参与 10% + 实验报告 20% + 作业 10%</w:t>
      </w:r>
    </w:p>
    <w:p w14:paraId="146C3E60">
      <w:pPr>
        <w:pStyle w:val="19"/>
        <w:numPr>
          <w:ilvl w:val="0"/>
          <w:numId w:val="1"/>
        </w:numPr>
        <w:spacing w:after="60" w:line="340" w:lineRule="auto"/>
      </w:pPr>
      <w:r>
        <w:rPr>
          <w:rFonts w:ascii="宋体" w:hAnsi="宋体" w:eastAsia="宋体" w:cs="宋体"/>
          <w:sz w:val="24"/>
          <w:szCs w:val="24"/>
        </w:rPr>
        <w:t>期末考试 60%：选择 30% + 简答 30% + 案例分析 40%</w:t>
      </w:r>
    </w:p>
    <w:p w14:paraId="09D5E7A9">
      <w:pPr>
        <w:pStyle w:val="3"/>
        <w:spacing w:before="300" w:after="200"/>
      </w:pPr>
      <w:bookmarkStart w:id="304" w:name="_Toc31963"/>
      <w:r>
        <w:rPr>
          <w:rFonts w:ascii="黑体" w:hAnsi="黑体" w:eastAsia="黑体" w:cs="黑体"/>
          <w:b/>
          <w:bCs/>
          <w:color w:val="000000"/>
          <w:sz w:val="28"/>
          <w:szCs w:val="28"/>
        </w:rPr>
        <w:t>E.6 推荐教材与资源</w:t>
      </w:r>
      <w:bookmarkEnd w:id="304"/>
    </w:p>
    <w:p w14:paraId="75A1B409">
      <w:pPr>
        <w:pStyle w:val="19"/>
        <w:numPr>
          <w:ilvl w:val="0"/>
          <w:numId w:val="1"/>
        </w:numPr>
        <w:spacing w:after="60" w:line="340" w:lineRule="auto"/>
      </w:pPr>
      <w:r>
        <w:rPr>
          <w:rFonts w:ascii="宋体" w:hAnsi="宋体" w:eastAsia="宋体" w:cs="宋体"/>
          <w:sz w:val="24"/>
          <w:szCs w:val="24"/>
        </w:rPr>
        <w:t>本教材《旅游大数据分析与决策》</w:t>
      </w:r>
    </w:p>
    <w:p w14:paraId="3AB3FA22">
      <w:pPr>
        <w:pStyle w:val="19"/>
        <w:numPr>
          <w:ilvl w:val="0"/>
          <w:numId w:val="1"/>
        </w:numPr>
        <w:spacing w:after="60" w:line="340" w:lineRule="auto"/>
      </w:pPr>
      <w:r>
        <w:rPr>
          <w:rFonts w:ascii="宋体" w:hAnsi="宋体" w:eastAsia="宋体" w:cs="宋体"/>
          <w:sz w:val="24"/>
          <w:szCs w:val="24"/>
        </w:rPr>
        <w:t>Wes McKinney.《利用 Python 进行数据分析》. O'Reilly</w:t>
      </w:r>
    </w:p>
    <w:p w14:paraId="369E11A8">
      <w:pPr>
        <w:pStyle w:val="19"/>
        <w:numPr>
          <w:ilvl w:val="0"/>
          <w:numId w:val="1"/>
        </w:numPr>
        <w:spacing w:after="60" w:line="340" w:lineRule="auto"/>
      </w:pPr>
      <w:r>
        <w:rPr>
          <w:rFonts w:ascii="宋体" w:hAnsi="宋体" w:eastAsia="宋体" w:cs="宋体"/>
          <w:sz w:val="24"/>
          <w:szCs w:val="24"/>
        </w:rPr>
        <w:t>贵州省文旅厅官网数据公开栏目</w:t>
      </w:r>
    </w:p>
    <w:p w14:paraId="2462BF7F">
      <w:pPr>
        <w:pStyle w:val="19"/>
        <w:numPr>
          <w:ilvl w:val="0"/>
          <w:numId w:val="1"/>
        </w:numPr>
        <w:spacing w:after="60" w:line="340" w:lineRule="auto"/>
      </w:pPr>
      <w:r>
        <w:rPr>
          <w:rFonts w:ascii="宋体" w:hAnsi="宋体" w:eastAsia="宋体" w:cs="宋体"/>
          <w:sz w:val="24"/>
          <w:szCs w:val="24"/>
        </w:rPr>
        <w:t>中国大学 MOOC：Python 数据分析相关课程</w:t>
      </w:r>
    </w:p>
    <w:p w14:paraId="69F40BDB">
      <w:r>
        <w:br w:type="page"/>
      </w:r>
    </w:p>
    <w:p w14:paraId="7F62809E">
      <w:pPr>
        <w:pStyle w:val="2"/>
        <w:spacing w:before="400" w:after="200"/>
      </w:pPr>
      <w:bookmarkStart w:id="305" w:name="_Toc30209"/>
      <w:r>
        <w:rPr>
          <w:rFonts w:ascii="黑体" w:hAnsi="黑体" w:eastAsia="黑体" w:cs="黑体"/>
          <w:b/>
          <w:bCs/>
          <w:color w:val="1F4E79"/>
          <w:sz w:val="32"/>
          <w:szCs w:val="32"/>
        </w:rPr>
        <w:t>附录 F 数据分析实训项目设计</w:t>
      </w:r>
      <w:bookmarkEnd w:id="305"/>
    </w:p>
    <w:p w14:paraId="280E19A7">
      <w:pPr>
        <w:pStyle w:val="3"/>
        <w:spacing w:before="300" w:after="200"/>
      </w:pPr>
      <w:bookmarkStart w:id="306" w:name="_Toc12094"/>
      <w:r>
        <w:rPr>
          <w:rFonts w:ascii="黑体" w:hAnsi="黑体" w:eastAsia="黑体" w:cs="黑体"/>
          <w:b/>
          <w:bCs/>
          <w:color w:val="000000"/>
          <w:sz w:val="28"/>
          <w:szCs w:val="28"/>
        </w:rPr>
        <w:t>项目 1：景区客流预测与运营优化</w:t>
      </w:r>
      <w:bookmarkEnd w:id="306"/>
    </w:p>
    <w:p w14:paraId="3C478273">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：构建客流预测模型，制定资源配置方案。</w:t>
      </w:r>
    </w:p>
    <w:p w14:paraId="2873BBCD">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2E4851B0">
      <w:pPr>
        <w:pStyle w:val="19"/>
        <w:numPr>
          <w:ilvl w:val="0"/>
          <w:numId w:val="2"/>
        </w:numPr>
        <w:spacing w:after="60" w:line="340" w:lineRule="auto"/>
      </w:pPr>
      <w:r>
        <w:rPr>
          <w:rFonts w:ascii="宋体" w:hAnsi="宋体" w:eastAsia="宋体" w:cs="宋体"/>
          <w:sz w:val="24"/>
          <w:szCs w:val="24"/>
        </w:rPr>
        <w:t>获取景区 3 年客流数据 + 天气 + 节假日数据</w:t>
      </w:r>
    </w:p>
    <w:p w14:paraId="62F151C0">
      <w:pPr>
        <w:pStyle w:val="19"/>
        <w:numPr>
          <w:ilvl w:val="0"/>
          <w:numId w:val="2"/>
        </w:numPr>
        <w:spacing w:after="60" w:line="340" w:lineRule="auto"/>
      </w:pPr>
      <w:r>
        <w:rPr>
          <w:rFonts w:ascii="宋体" w:hAnsi="宋体" w:eastAsia="宋体" w:cs="宋体"/>
          <w:sz w:val="24"/>
          <w:szCs w:val="24"/>
        </w:rPr>
        <w:t>EDA：分析趋势、季节性、天气影响</w:t>
      </w:r>
    </w:p>
    <w:p w14:paraId="6D5442F8">
      <w:pPr>
        <w:pStyle w:val="19"/>
        <w:numPr>
          <w:ilvl w:val="0"/>
          <w:numId w:val="2"/>
        </w:numPr>
        <w:spacing w:after="60" w:line="340" w:lineRule="auto"/>
      </w:pPr>
      <w:r>
        <w:rPr>
          <w:rFonts w:ascii="宋体" w:hAnsi="宋体" w:eastAsia="宋体" w:cs="宋体"/>
          <w:sz w:val="24"/>
          <w:szCs w:val="24"/>
        </w:rPr>
        <w:t>使用 Prophet 构建预测模型，MAPE &lt; 15%</w:t>
      </w:r>
    </w:p>
    <w:p w14:paraId="1508E2A8">
      <w:pPr>
        <w:pStyle w:val="19"/>
        <w:numPr>
          <w:ilvl w:val="0"/>
          <w:numId w:val="2"/>
        </w:numPr>
        <w:spacing w:after="60" w:line="340" w:lineRule="auto"/>
      </w:pPr>
      <w:r>
        <w:rPr>
          <w:rFonts w:ascii="宋体" w:hAnsi="宋体" w:eastAsia="宋体" w:cs="宋体"/>
          <w:sz w:val="24"/>
          <w:szCs w:val="24"/>
        </w:rPr>
        <w:t>基于预测结果制定 3 种客流水平下的资源配置方案</w:t>
      </w:r>
    </w:p>
    <w:p w14:paraId="171DBC0D">
      <w:pPr>
        <w:pStyle w:val="19"/>
        <w:numPr>
          <w:ilvl w:val="0"/>
          <w:numId w:val="2"/>
        </w:numPr>
        <w:spacing w:after="60" w:line="340" w:lineRule="auto"/>
      </w:pPr>
      <w:r>
        <w:rPr>
          <w:rFonts w:ascii="宋体" w:hAnsi="宋体" w:eastAsia="宋体" w:cs="宋体"/>
          <w:sz w:val="24"/>
          <w:szCs w:val="24"/>
        </w:rPr>
        <w:t>撰写分析报告 + 展示</w:t>
      </w:r>
    </w:p>
    <w:p w14:paraId="124140FC">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 报告 + PPT</w:t>
      </w:r>
    </w:p>
    <w:p w14:paraId="7193D4FB">
      <w:pPr>
        <w:pStyle w:val="3"/>
        <w:spacing w:before="300" w:after="200"/>
      </w:pPr>
      <w:bookmarkStart w:id="307" w:name="_Toc24552"/>
      <w:r>
        <w:rPr>
          <w:rFonts w:ascii="黑体" w:hAnsi="黑体" w:eastAsia="黑体" w:cs="黑体"/>
          <w:b/>
          <w:bCs/>
          <w:color w:val="000000"/>
          <w:sz w:val="28"/>
          <w:szCs w:val="28"/>
        </w:rPr>
        <w:t>项目 2：游客满意度分析与改进建议</w:t>
      </w:r>
      <w:bookmarkEnd w:id="307"/>
    </w:p>
    <w:p w14:paraId="1A7ABDFF">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：分析游客评论，识别服务短板，提出改进建议。</w:t>
      </w:r>
    </w:p>
    <w:p w14:paraId="34E98149">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6838AB89">
      <w:pPr>
        <w:pStyle w:val="19"/>
        <w:numPr>
          <w:ilvl w:val="0"/>
          <w:numId w:val="2"/>
        </w:numPr>
        <w:spacing w:after="60" w:line="340" w:lineRule="auto"/>
      </w:pPr>
      <w:r>
        <w:rPr>
          <w:rFonts w:ascii="宋体" w:hAnsi="宋体" w:eastAsia="宋体" w:cs="宋体"/>
          <w:sz w:val="24"/>
          <w:szCs w:val="24"/>
        </w:rPr>
        <w:t>爬取或使用给定景区评论数据（1000+ 条）</w:t>
      </w:r>
    </w:p>
    <w:p w14:paraId="76CE69F3">
      <w:pPr>
        <w:pStyle w:val="19"/>
        <w:numPr>
          <w:ilvl w:val="0"/>
          <w:numId w:val="2"/>
        </w:numPr>
        <w:spacing w:after="60" w:line="340" w:lineRule="auto"/>
      </w:pPr>
      <w:r>
        <w:rPr>
          <w:rFonts w:ascii="宋体" w:hAnsi="宋体" w:eastAsia="宋体" w:cs="宋体"/>
          <w:sz w:val="24"/>
          <w:szCs w:val="24"/>
        </w:rPr>
        <w:t>情感分析：正面/负面比例、情感趋势</w:t>
      </w:r>
    </w:p>
    <w:p w14:paraId="63F531C0">
      <w:pPr>
        <w:pStyle w:val="19"/>
        <w:numPr>
          <w:ilvl w:val="0"/>
          <w:numId w:val="2"/>
        </w:numPr>
        <w:spacing w:after="60" w:line="340" w:lineRule="auto"/>
      </w:pPr>
      <w:r>
        <w:rPr>
          <w:rFonts w:ascii="宋体" w:hAnsi="宋体" w:eastAsia="宋体" w:cs="宋体"/>
          <w:sz w:val="24"/>
          <w:szCs w:val="24"/>
        </w:rPr>
        <w:t>LDA 主题建模：归纳 5-8 个核心话题</w:t>
      </w:r>
    </w:p>
    <w:p w14:paraId="24CEFF74">
      <w:pPr>
        <w:pStyle w:val="19"/>
        <w:numPr>
          <w:ilvl w:val="0"/>
          <w:numId w:val="2"/>
        </w:numPr>
        <w:spacing w:after="60" w:line="340" w:lineRule="auto"/>
      </w:pPr>
      <w:r>
        <w:rPr>
          <w:rFonts w:ascii="宋体" w:hAnsi="宋体" w:eastAsia="宋体" w:cs="宋体"/>
          <w:sz w:val="24"/>
          <w:szCs w:val="24"/>
        </w:rPr>
        <w:t>按服务环节分类负面评论，识别最大短板</w:t>
      </w:r>
    </w:p>
    <w:p w14:paraId="3EC311FB">
      <w:pPr>
        <w:pStyle w:val="19"/>
        <w:numPr>
          <w:ilvl w:val="0"/>
          <w:numId w:val="2"/>
        </w:numPr>
        <w:spacing w:after="60" w:line="340" w:lineRule="auto"/>
      </w:pPr>
      <w:r>
        <w:rPr>
          <w:rFonts w:ascii="宋体" w:hAnsi="宋体" w:eastAsia="宋体" w:cs="宋体"/>
          <w:sz w:val="24"/>
          <w:szCs w:val="24"/>
        </w:rPr>
        <w:t>提出 3 条可落地的改进建议</w:t>
      </w:r>
    </w:p>
    <w:p w14:paraId="5F9E7B34">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 报告 + PPT</w:t>
      </w:r>
    </w:p>
    <w:p w14:paraId="0F31509E">
      <w:pPr>
        <w:pStyle w:val="3"/>
        <w:spacing w:before="300" w:after="200"/>
      </w:pPr>
      <w:bookmarkStart w:id="308" w:name="_Toc6521"/>
      <w:r>
        <w:rPr>
          <w:rFonts w:ascii="黑体" w:hAnsi="黑体" w:eastAsia="黑体" w:cs="黑体"/>
          <w:b/>
          <w:bCs/>
          <w:color w:val="000000"/>
          <w:sz w:val="28"/>
          <w:szCs w:val="28"/>
        </w:rPr>
        <w:t>项目 3：旅游目的地空间分析与线路规划</w:t>
      </w:r>
      <w:bookmarkEnd w:id="308"/>
    </w:p>
    <w:p w14:paraId="2990A3FD">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：分析景区空间分布和可达性，设计旅游线路。</w:t>
      </w:r>
    </w:p>
    <w:p w14:paraId="1A1EC666">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54CCF16D">
      <w:pPr>
        <w:pStyle w:val="19"/>
        <w:numPr>
          <w:ilvl w:val="0"/>
          <w:numId w:val="2"/>
        </w:numPr>
        <w:spacing w:after="60" w:line="340" w:lineRule="auto"/>
      </w:pPr>
      <w:r>
        <w:rPr>
          <w:rFonts w:ascii="宋体" w:hAnsi="宋体" w:eastAsia="宋体" w:cs="宋体"/>
          <w:sz w:val="24"/>
          <w:szCs w:val="24"/>
        </w:rPr>
        <w:t>获取目标区域 A 级景区 POI 数据（API）</w:t>
      </w:r>
    </w:p>
    <w:p w14:paraId="1065BB1E">
      <w:pPr>
        <w:pStyle w:val="19"/>
        <w:numPr>
          <w:ilvl w:val="0"/>
          <w:numId w:val="2"/>
        </w:numPr>
        <w:spacing w:after="60" w:line="340" w:lineRule="auto"/>
      </w:pPr>
      <w:r>
        <w:rPr>
          <w:rFonts w:ascii="宋体" w:hAnsi="宋体" w:eastAsia="宋体" w:cs="宋体"/>
          <w:sz w:val="24"/>
          <w:szCs w:val="24"/>
        </w:rPr>
        <w:t>空间分布分析：核密度、空间自相关</w:t>
      </w:r>
    </w:p>
    <w:p w14:paraId="1C8EE8DB">
      <w:pPr>
        <w:pStyle w:val="19"/>
        <w:numPr>
          <w:ilvl w:val="0"/>
          <w:numId w:val="2"/>
        </w:numPr>
        <w:spacing w:after="60" w:line="340" w:lineRule="auto"/>
      </w:pPr>
      <w:r>
        <w:rPr>
          <w:rFonts w:ascii="宋体" w:hAnsi="宋体" w:eastAsia="宋体" w:cs="宋体"/>
          <w:sz w:val="24"/>
          <w:szCs w:val="24"/>
        </w:rPr>
        <w:t>可达性分析：各景区到交通枢纽的时间/距离</w:t>
      </w:r>
    </w:p>
    <w:p w14:paraId="189E14C5">
      <w:pPr>
        <w:pStyle w:val="19"/>
        <w:numPr>
          <w:ilvl w:val="0"/>
          <w:numId w:val="2"/>
        </w:numPr>
        <w:spacing w:after="60" w:line="340" w:lineRule="auto"/>
      </w:pPr>
      <w:r>
        <w:rPr>
          <w:rFonts w:ascii="宋体" w:hAnsi="宋体" w:eastAsia="宋体" w:cs="宋体"/>
          <w:sz w:val="24"/>
          <w:szCs w:val="24"/>
        </w:rPr>
        <w:t>基于分析结果设计 2 条主题旅游线路</w:t>
      </w:r>
    </w:p>
    <w:p w14:paraId="703D27DB">
      <w:pPr>
        <w:pStyle w:val="19"/>
        <w:numPr>
          <w:ilvl w:val="0"/>
          <w:numId w:val="2"/>
        </w:numPr>
        <w:spacing w:after="60" w:line="340" w:lineRule="auto"/>
      </w:pPr>
      <w:r>
        <w:rPr>
          <w:rFonts w:ascii="宋体" w:hAnsi="宋体" w:eastAsia="宋体" w:cs="宋体"/>
          <w:sz w:val="24"/>
          <w:szCs w:val="24"/>
        </w:rPr>
        <w:t>可视化：交互式地图展示</w:t>
      </w:r>
    </w:p>
    <w:p w14:paraId="7AE123C1">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 交互式地图 + 报告</w:t>
      </w:r>
    </w:p>
    <w:p w14:paraId="7E26DBAE">
      <w:pPr>
        <w:pStyle w:val="3"/>
        <w:spacing w:before="300" w:after="200"/>
      </w:pPr>
      <w:bookmarkStart w:id="309" w:name="_Toc10249"/>
      <w:r>
        <w:rPr>
          <w:rFonts w:ascii="黑体" w:hAnsi="黑体" w:eastAsia="黑体" w:cs="黑体"/>
          <w:b/>
          <w:bCs/>
          <w:color w:val="000000"/>
          <w:sz w:val="28"/>
          <w:szCs w:val="28"/>
        </w:rPr>
        <w:t>项目 4：旅游舆情监测系统原型</w:t>
      </w:r>
      <w:bookmarkEnd w:id="309"/>
    </w:p>
    <w:p w14:paraId="738188A1">
      <w:pPr>
        <w:spacing w:after="120" w:line="360" w:lineRule="auto"/>
        <w:jc w:val="both"/>
      </w:pPr>
      <w:r>
        <w:rPr>
          <w:rFonts w:ascii="宋体" w:hAnsi="宋体" w:eastAsia="宋体" w:cs="宋体"/>
          <w:b/>
          <w:bCs/>
          <w:sz w:val="24"/>
          <w:szCs w:val="24"/>
        </w:rPr>
        <w:t>目标</w:t>
      </w:r>
      <w:r>
        <w:rPr>
          <w:rFonts w:ascii="宋体" w:hAnsi="宋体" w:eastAsia="宋体" w:cs="宋体"/>
          <w:sz w:val="24"/>
          <w:szCs w:val="24"/>
        </w:rPr>
        <w:t>：设计舆情监测指标体系和预警原型。</w:t>
      </w:r>
    </w:p>
    <w:p w14:paraId="79233832">
      <w:pPr>
        <w:spacing w:after="120" w:line="360" w:lineRule="auto"/>
        <w:jc w:val="both"/>
      </w:pPr>
      <w:r>
        <w:rPr>
          <w:rFonts w:ascii="宋体" w:hAnsi="宋体" w:eastAsia="宋体" w:cs="宋体"/>
          <w:b/>
          <w:bCs/>
          <w:sz w:val="24"/>
          <w:szCs w:val="24"/>
        </w:rPr>
        <w:t>任务</w:t>
      </w:r>
      <w:r>
        <w:rPr>
          <w:rFonts w:ascii="宋体" w:hAnsi="宋体" w:eastAsia="宋体" w:cs="宋体"/>
          <w:sz w:val="24"/>
          <w:szCs w:val="24"/>
        </w:rPr>
        <w:t>：</w:t>
      </w:r>
    </w:p>
    <w:p w14:paraId="23BD2AF0">
      <w:pPr>
        <w:pStyle w:val="19"/>
        <w:numPr>
          <w:ilvl w:val="0"/>
          <w:numId w:val="2"/>
        </w:numPr>
        <w:spacing w:after="60" w:line="340" w:lineRule="auto"/>
      </w:pPr>
      <w:r>
        <w:rPr>
          <w:rFonts w:ascii="宋体" w:hAnsi="宋体" w:eastAsia="宋体" w:cs="宋体"/>
          <w:sz w:val="24"/>
          <w:szCs w:val="24"/>
        </w:rPr>
        <w:t>定义舆情监测指标体系（量级、情感、传播、业务）</w:t>
      </w:r>
    </w:p>
    <w:p w14:paraId="5056C7B8">
      <w:pPr>
        <w:pStyle w:val="19"/>
        <w:numPr>
          <w:ilvl w:val="0"/>
          <w:numId w:val="2"/>
        </w:numPr>
        <w:spacing w:after="60" w:line="340" w:lineRule="auto"/>
      </w:pPr>
      <w:r>
        <w:rPr>
          <w:rFonts w:ascii="宋体" w:hAnsi="宋体" w:eastAsia="宋体" w:cs="宋体"/>
          <w:sz w:val="24"/>
          <w:szCs w:val="24"/>
        </w:rPr>
        <w:t>设计预警等级和阈值</w:t>
      </w:r>
    </w:p>
    <w:p w14:paraId="330DA623">
      <w:pPr>
        <w:pStyle w:val="19"/>
        <w:numPr>
          <w:ilvl w:val="0"/>
          <w:numId w:val="2"/>
        </w:numPr>
        <w:spacing w:after="60" w:line="340" w:lineRule="auto"/>
      </w:pPr>
      <w:r>
        <w:rPr>
          <w:rFonts w:ascii="宋体" w:hAnsi="宋体" w:eastAsia="宋体" w:cs="宋体"/>
          <w:sz w:val="24"/>
          <w:szCs w:val="24"/>
        </w:rPr>
        <w:t>基于模拟数据实现预警逻辑（Python）</w:t>
      </w:r>
    </w:p>
    <w:p w14:paraId="4D135C08">
      <w:pPr>
        <w:pStyle w:val="19"/>
        <w:numPr>
          <w:ilvl w:val="0"/>
          <w:numId w:val="2"/>
        </w:numPr>
        <w:spacing w:after="60" w:line="340" w:lineRule="auto"/>
      </w:pPr>
      <w:r>
        <w:rPr>
          <w:rFonts w:ascii="宋体" w:hAnsi="宋体" w:eastAsia="宋体" w:cs="宋体"/>
          <w:sz w:val="24"/>
          <w:szCs w:val="24"/>
        </w:rPr>
        <w:t>设计舆情响应流程</w:t>
      </w:r>
    </w:p>
    <w:p w14:paraId="2ABA92D1">
      <w:pPr>
        <w:pStyle w:val="19"/>
        <w:numPr>
          <w:ilvl w:val="0"/>
          <w:numId w:val="2"/>
        </w:numPr>
        <w:spacing w:after="60" w:line="340" w:lineRule="auto"/>
      </w:pPr>
      <w:r>
        <w:rPr>
          <w:rFonts w:ascii="宋体" w:hAnsi="宋体" w:eastAsia="宋体" w:cs="宋体"/>
          <w:sz w:val="24"/>
          <w:szCs w:val="24"/>
        </w:rPr>
        <w:t>撰写方案文档</w:t>
      </w:r>
    </w:p>
    <w:p w14:paraId="3E8E5AF9">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：Python 脚本 + 方案文档 + PPT</w:t>
      </w:r>
    </w:p>
    <w:p w14:paraId="39F4B448">
      <w:pPr>
        <w:pStyle w:val="3"/>
        <w:spacing w:before="300" w:after="200"/>
      </w:pPr>
      <w:bookmarkStart w:id="310" w:name="_Toc12480"/>
      <w:r>
        <w:rPr>
          <w:rFonts w:ascii="黑体" w:hAnsi="黑体" w:eastAsia="黑体" w:cs="黑体"/>
          <w:b/>
          <w:bCs/>
          <w:color w:val="000000"/>
          <w:sz w:val="28"/>
          <w:szCs w:val="28"/>
        </w:rPr>
        <w:t>评分标准（通用）</w:t>
      </w:r>
      <w:bookmarkEnd w:id="31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37160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3554CD5">
            <w:pPr>
              <w:spacing w:after="0"/>
            </w:pPr>
            <w:r>
              <w:rPr>
                <w:rFonts w:ascii="宋体" w:hAnsi="宋体" w:eastAsia="宋体" w:cs="宋体"/>
                <w:b/>
                <w:bCs/>
                <w:color w:val="FFFFFF"/>
                <w:sz w:val="20"/>
                <w:szCs w:val="20"/>
              </w:rPr>
              <w:t>维度</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1E1A29">
            <w:pPr>
              <w:spacing w:after="0"/>
            </w:pPr>
            <w:r>
              <w:rPr>
                <w:rFonts w:ascii="宋体" w:hAnsi="宋体" w:eastAsia="宋体" w:cs="宋体"/>
                <w:b/>
                <w:bCs/>
                <w:color w:val="FFFFFF"/>
                <w:sz w:val="20"/>
                <w:szCs w:val="20"/>
              </w:rPr>
              <w:t>权重</w:t>
            </w:r>
          </w:p>
        </w:tc>
      </w:tr>
      <w:tr w14:paraId="0B10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F7B1E9">
            <w:pPr>
              <w:spacing w:after="0"/>
            </w:pPr>
            <w:r>
              <w:rPr>
                <w:rFonts w:ascii="宋体" w:hAnsi="宋体" w:eastAsia="宋体" w:cs="宋体"/>
                <w:sz w:val="20"/>
                <w:szCs w:val="20"/>
              </w:rPr>
              <w:t>数据采集与预处理</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E00E5B">
            <w:pPr>
              <w:spacing w:after="0"/>
            </w:pPr>
            <w:r>
              <w:rPr>
                <w:rFonts w:ascii="宋体" w:hAnsi="宋体" w:eastAsia="宋体" w:cs="宋体"/>
                <w:sz w:val="20"/>
                <w:szCs w:val="20"/>
              </w:rPr>
              <w:t>20%</w:t>
            </w:r>
          </w:p>
        </w:tc>
      </w:tr>
      <w:tr w14:paraId="3A8A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D5D109">
            <w:pPr>
              <w:spacing w:after="0"/>
            </w:pPr>
            <w:r>
              <w:rPr>
                <w:rFonts w:ascii="宋体" w:hAnsi="宋体" w:eastAsia="宋体" w:cs="宋体"/>
                <w:sz w:val="20"/>
                <w:szCs w:val="20"/>
              </w:rPr>
              <w:t>分析方法合理性</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EF3206">
            <w:pPr>
              <w:spacing w:after="0"/>
            </w:pPr>
            <w:r>
              <w:rPr>
                <w:rFonts w:ascii="宋体" w:hAnsi="宋体" w:eastAsia="宋体" w:cs="宋体"/>
                <w:sz w:val="20"/>
                <w:szCs w:val="20"/>
              </w:rPr>
              <w:t>30%</w:t>
            </w:r>
          </w:p>
        </w:tc>
      </w:tr>
      <w:tr w14:paraId="4EE73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1C8043">
            <w:pPr>
              <w:spacing w:after="0"/>
            </w:pPr>
            <w:r>
              <w:rPr>
                <w:rFonts w:ascii="宋体" w:hAnsi="宋体" w:eastAsia="宋体" w:cs="宋体"/>
                <w:sz w:val="20"/>
                <w:szCs w:val="20"/>
              </w:rPr>
              <w:t>结果解读与业务建议</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028A7F">
            <w:pPr>
              <w:spacing w:after="0"/>
            </w:pPr>
            <w:r>
              <w:rPr>
                <w:rFonts w:ascii="宋体" w:hAnsi="宋体" w:eastAsia="宋体" w:cs="宋体"/>
                <w:sz w:val="20"/>
                <w:szCs w:val="20"/>
              </w:rPr>
              <w:t>30%</w:t>
            </w:r>
          </w:p>
        </w:tc>
      </w:tr>
      <w:tr w14:paraId="5397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510A05">
            <w:pPr>
              <w:spacing w:after="0"/>
            </w:pPr>
            <w:r>
              <w:rPr>
                <w:rFonts w:ascii="宋体" w:hAnsi="宋体" w:eastAsia="宋体" w:cs="宋体"/>
                <w:sz w:val="20"/>
                <w:szCs w:val="20"/>
              </w:rPr>
              <w:t>可视化与展示</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3AB48F">
            <w:pPr>
              <w:spacing w:after="0"/>
            </w:pPr>
            <w:r>
              <w:rPr>
                <w:rFonts w:ascii="宋体" w:hAnsi="宋体" w:eastAsia="宋体" w:cs="宋体"/>
                <w:sz w:val="20"/>
                <w:szCs w:val="20"/>
              </w:rPr>
              <w:t>20%</w:t>
            </w:r>
          </w:p>
        </w:tc>
      </w:tr>
    </w:tbl>
    <w:p w14:paraId="2AA11BFB">
      <w:r>
        <w:br w:type="page"/>
      </w:r>
    </w:p>
    <w:p w14:paraId="048A681D">
      <w:pPr>
        <w:pStyle w:val="2"/>
        <w:spacing w:before="400" w:after="200"/>
      </w:pPr>
      <w:bookmarkStart w:id="311" w:name="_Toc1757"/>
      <w:r>
        <w:rPr>
          <w:rFonts w:ascii="黑体" w:hAnsi="黑体" w:eastAsia="黑体" w:cs="黑体"/>
          <w:b/>
          <w:bCs/>
          <w:color w:val="1F4E79"/>
          <w:sz w:val="32"/>
          <w:szCs w:val="32"/>
        </w:rPr>
        <w:t>附录 G 旅游大数据发展大事记</w:t>
      </w:r>
      <w:bookmarkEnd w:id="311"/>
    </w:p>
    <w:p w14:paraId="49489FAF">
      <w:pPr>
        <w:pStyle w:val="3"/>
        <w:spacing w:before="300" w:after="200"/>
      </w:pPr>
      <w:bookmarkStart w:id="312" w:name="_Toc19310"/>
      <w:r>
        <w:rPr>
          <w:rFonts w:ascii="黑体" w:hAnsi="黑体" w:eastAsia="黑体" w:cs="黑体"/>
          <w:b/>
          <w:bCs/>
          <w:color w:val="000000"/>
          <w:sz w:val="28"/>
          <w:szCs w:val="28"/>
        </w:rPr>
        <w:t>G.1 全球大数据与 AI 里程碑</w:t>
      </w:r>
      <w:bookmarkEnd w:id="31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3C0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54D506">
            <w:pPr>
              <w:spacing w:after="0"/>
            </w:pPr>
            <w:r>
              <w:rPr>
                <w:rFonts w:ascii="宋体" w:hAnsi="宋体" w:eastAsia="宋体" w:cs="宋体"/>
                <w:b/>
                <w:bCs/>
                <w:color w:val="FFFFFF"/>
                <w:sz w:val="20"/>
                <w:szCs w:val="20"/>
              </w:rPr>
              <w:t>年份</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9DCECD">
            <w:pPr>
              <w:spacing w:after="0"/>
            </w:pPr>
            <w:r>
              <w:rPr>
                <w:rFonts w:ascii="宋体" w:hAnsi="宋体" w:eastAsia="宋体" w:cs="宋体"/>
                <w:b/>
                <w:bCs/>
                <w:color w:val="FFFFFF"/>
                <w:sz w:val="20"/>
                <w:szCs w:val="20"/>
              </w:rPr>
              <w:t>事件</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28035A">
            <w:pPr>
              <w:spacing w:after="0"/>
            </w:pPr>
            <w:r>
              <w:rPr>
                <w:rFonts w:ascii="宋体" w:hAnsi="宋体" w:eastAsia="宋体" w:cs="宋体"/>
                <w:b/>
                <w:bCs/>
                <w:color w:val="FFFFFF"/>
                <w:sz w:val="20"/>
                <w:szCs w:val="20"/>
              </w:rPr>
              <w:t>意义</w:t>
            </w:r>
          </w:p>
        </w:tc>
      </w:tr>
      <w:tr w14:paraId="49197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6FB5F4">
            <w:pPr>
              <w:spacing w:after="0"/>
            </w:pPr>
            <w:r>
              <w:rPr>
                <w:rFonts w:ascii="宋体" w:hAnsi="宋体" w:eastAsia="宋体" w:cs="宋体"/>
                <w:sz w:val="20"/>
                <w:szCs w:val="20"/>
              </w:rPr>
              <w:t>2004</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98453">
            <w:pPr>
              <w:spacing w:after="0"/>
            </w:pPr>
            <w:r>
              <w:rPr>
                <w:rFonts w:ascii="宋体" w:hAnsi="宋体" w:eastAsia="宋体" w:cs="宋体"/>
                <w:sz w:val="20"/>
                <w:szCs w:val="20"/>
              </w:rPr>
              <w:t>Hadoop 诞生</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004E4F">
            <w:pPr>
              <w:spacing w:after="0"/>
            </w:pPr>
            <w:r>
              <w:rPr>
                <w:rFonts w:ascii="宋体" w:hAnsi="宋体" w:eastAsia="宋体" w:cs="宋体"/>
                <w:sz w:val="20"/>
                <w:szCs w:val="20"/>
              </w:rPr>
              <w:t>大数据处理框架的开端</w:t>
            </w:r>
          </w:p>
        </w:tc>
      </w:tr>
      <w:tr w14:paraId="518E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C2CA0F">
            <w:pPr>
              <w:spacing w:after="0"/>
            </w:pPr>
            <w:r>
              <w:rPr>
                <w:rFonts w:ascii="宋体" w:hAnsi="宋体" w:eastAsia="宋体" w:cs="宋体"/>
                <w:sz w:val="20"/>
                <w:szCs w:val="20"/>
              </w:rPr>
              <w:t>2008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B22C63">
            <w:pPr>
              <w:spacing w:after="0"/>
            </w:pPr>
            <w:r>
              <w:rPr>
                <w:rFonts w:ascii="宋体" w:hAnsi="宋体" w:eastAsia="宋体" w:cs="宋体"/>
                <w:sz w:val="20"/>
                <w:szCs w:val="20"/>
              </w:rPr>
              <w:t>"大数据"术语进入主流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267D6F">
            <w:pPr>
              <w:spacing w:after="0"/>
            </w:pPr>
            <w:r>
              <w:rPr>
                <w:rFonts w:ascii="宋体" w:hAnsi="宋体" w:eastAsia="宋体" w:cs="宋体"/>
                <w:sz w:val="20"/>
                <w:szCs w:val="20"/>
              </w:rPr>
              <w:t>《Nature》出版大数据专刊</w:t>
            </w:r>
          </w:p>
        </w:tc>
      </w:tr>
      <w:tr w14:paraId="3535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625B23">
            <w:pPr>
              <w:spacing w:after="0"/>
            </w:pPr>
            <w:r>
              <w:rPr>
                <w:rFonts w:ascii="宋体" w:hAnsi="宋体" w:eastAsia="宋体" w:cs="宋体"/>
                <w:sz w:val="20"/>
                <w:szCs w:val="20"/>
              </w:rPr>
              <w:t>2010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5B6E9">
            <w:pPr>
              <w:spacing w:after="0"/>
            </w:pPr>
            <w:r>
              <w:rPr>
                <w:rFonts w:ascii="宋体" w:hAnsi="宋体" w:eastAsia="宋体" w:cs="宋体"/>
                <w:sz w:val="20"/>
                <w:szCs w:val="20"/>
              </w:rPr>
              <w:t>Kaggle 成立</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DC2CE8">
            <w:pPr>
              <w:spacing w:after="0"/>
            </w:pPr>
            <w:r>
              <w:rPr>
                <w:rFonts w:ascii="宋体" w:hAnsi="宋体" w:eastAsia="宋体" w:cs="宋体"/>
                <w:sz w:val="20"/>
                <w:szCs w:val="20"/>
              </w:rPr>
              <w:t>数据科学竞赛平台</w:t>
            </w:r>
          </w:p>
        </w:tc>
      </w:tr>
      <w:tr w14:paraId="19F2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6B5CD2">
            <w:pPr>
              <w:spacing w:after="0"/>
            </w:pPr>
            <w:r>
              <w:rPr>
                <w:rFonts w:ascii="宋体" w:hAnsi="宋体" w:eastAsia="宋体" w:cs="宋体"/>
                <w:sz w:val="20"/>
                <w:szCs w:val="20"/>
              </w:rPr>
              <w:t>2012</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88B71B">
            <w:pPr>
              <w:spacing w:after="0"/>
            </w:pPr>
            <w:r>
              <w:rPr>
                <w:rFonts w:ascii="宋体" w:hAnsi="宋体" w:eastAsia="宋体" w:cs="宋体"/>
                <w:sz w:val="20"/>
                <w:szCs w:val="20"/>
              </w:rPr>
              <w:t>AlexNet 赢得 ImageNet</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9A6174">
            <w:pPr>
              <w:spacing w:after="0"/>
            </w:pPr>
            <w:r>
              <w:rPr>
                <w:rFonts w:ascii="宋体" w:hAnsi="宋体" w:eastAsia="宋体" w:cs="宋体"/>
                <w:sz w:val="20"/>
                <w:szCs w:val="20"/>
              </w:rPr>
              <w:t>深度学习革命开始</w:t>
            </w:r>
          </w:p>
        </w:tc>
      </w:tr>
      <w:tr w14:paraId="1A25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4A9594">
            <w:pPr>
              <w:spacing w:after="0"/>
            </w:pPr>
            <w:r>
              <w:rPr>
                <w:rFonts w:ascii="宋体" w:hAnsi="宋体" w:eastAsia="宋体" w:cs="宋体"/>
                <w:sz w:val="20"/>
                <w:szCs w:val="20"/>
              </w:rPr>
              <w:t>2013</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95A92A">
            <w:pPr>
              <w:spacing w:after="0"/>
            </w:pPr>
            <w:r>
              <w:rPr>
                <w:rFonts w:ascii="宋体" w:hAnsi="宋体" w:eastAsia="宋体" w:cs="宋体"/>
                <w:sz w:val="20"/>
                <w:szCs w:val="20"/>
              </w:rPr>
              <w:t>Spark 成为 Apache 顶级项目</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79F0BD">
            <w:pPr>
              <w:spacing w:after="0"/>
            </w:pPr>
            <w:r>
              <w:rPr>
                <w:rFonts w:ascii="宋体" w:hAnsi="宋体" w:eastAsia="宋体" w:cs="宋体"/>
                <w:sz w:val="20"/>
                <w:szCs w:val="20"/>
              </w:rPr>
              <w:t>大数据处理的里程碑</w:t>
            </w:r>
          </w:p>
        </w:tc>
      </w:tr>
      <w:tr w14:paraId="58EF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B79F6F">
            <w:pPr>
              <w:spacing w:after="0"/>
            </w:pPr>
            <w:r>
              <w:rPr>
                <w:rFonts w:ascii="宋体" w:hAnsi="宋体" w:eastAsia="宋体" w:cs="宋体"/>
                <w:sz w:val="20"/>
                <w:szCs w:val="20"/>
              </w:rPr>
              <w:t>2015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1783DF">
            <w:pPr>
              <w:spacing w:after="0"/>
            </w:pPr>
            <w:r>
              <w:rPr>
                <w:rFonts w:ascii="宋体" w:hAnsi="宋体" w:eastAsia="宋体" w:cs="宋体"/>
                <w:sz w:val="20"/>
                <w:szCs w:val="20"/>
              </w:rPr>
              <w:t>TensorFlow 开源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67DDD9">
            <w:pPr>
              <w:spacing w:after="0"/>
            </w:pPr>
            <w:r>
              <w:rPr>
                <w:rFonts w:ascii="宋体" w:hAnsi="宋体" w:eastAsia="宋体" w:cs="宋体"/>
                <w:sz w:val="20"/>
                <w:szCs w:val="20"/>
              </w:rPr>
              <w:t>深度学习框架普及</w:t>
            </w:r>
          </w:p>
        </w:tc>
      </w:tr>
      <w:tr w14:paraId="19B3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CEC546">
            <w:pPr>
              <w:spacing w:after="0"/>
            </w:pPr>
            <w:r>
              <w:rPr>
                <w:rFonts w:ascii="宋体" w:hAnsi="宋体" w:eastAsia="宋体" w:cs="宋体"/>
                <w:sz w:val="20"/>
                <w:szCs w:val="20"/>
              </w:rPr>
              <w:t>2017</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D1EE85">
            <w:pPr>
              <w:spacing w:after="0"/>
            </w:pPr>
            <w:r>
              <w:rPr>
                <w:rFonts w:ascii="宋体" w:hAnsi="宋体" w:eastAsia="宋体" w:cs="宋体"/>
                <w:sz w:val="20"/>
                <w:szCs w:val="20"/>
              </w:rPr>
              <w:t>Transformer 架构提出</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64E1F9">
            <w:pPr>
              <w:spacing w:after="0"/>
            </w:pPr>
            <w:r>
              <w:rPr>
                <w:rFonts w:ascii="宋体" w:hAnsi="宋体" w:eastAsia="宋体" w:cs="宋体"/>
                <w:sz w:val="20"/>
                <w:szCs w:val="20"/>
              </w:rPr>
              <w:t>大语言模型的基础</w:t>
            </w:r>
          </w:p>
        </w:tc>
      </w:tr>
      <w:tr w14:paraId="22F1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6B1812">
            <w:pPr>
              <w:spacing w:after="0"/>
            </w:pPr>
            <w:r>
              <w:rPr>
                <w:rFonts w:ascii="宋体" w:hAnsi="宋体" w:eastAsia="宋体" w:cs="宋体"/>
                <w:sz w:val="20"/>
                <w:szCs w:val="20"/>
              </w:rPr>
              <w:t>2018</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617698">
            <w:pPr>
              <w:spacing w:after="0"/>
            </w:pPr>
            <w:r>
              <w:rPr>
                <w:rFonts w:ascii="宋体" w:hAnsi="宋体" w:eastAsia="宋体" w:cs="宋体"/>
                <w:sz w:val="20"/>
                <w:szCs w:val="20"/>
              </w:rPr>
              <w:t>GDPR 生效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A99E80">
            <w:pPr>
              <w:spacing w:after="0"/>
            </w:pPr>
            <w:r>
              <w:rPr>
                <w:rFonts w:ascii="宋体" w:hAnsi="宋体" w:eastAsia="宋体" w:cs="宋体"/>
                <w:sz w:val="20"/>
                <w:szCs w:val="20"/>
              </w:rPr>
              <w:t>全球数据隐私保护标杆</w:t>
            </w:r>
          </w:p>
        </w:tc>
      </w:tr>
      <w:tr w14:paraId="7C99B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84FE1B">
            <w:pPr>
              <w:spacing w:after="0"/>
            </w:pPr>
            <w:r>
              <w:rPr>
                <w:rFonts w:ascii="宋体" w:hAnsi="宋体" w:eastAsia="宋体" w:cs="宋体"/>
                <w:sz w:val="20"/>
                <w:szCs w:val="20"/>
              </w:rPr>
              <w:t>2020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98B9DE">
            <w:pPr>
              <w:spacing w:after="0"/>
            </w:pPr>
            <w:r>
              <w:rPr>
                <w:rFonts w:ascii="宋体" w:hAnsi="宋体" w:eastAsia="宋体" w:cs="宋体"/>
                <w:sz w:val="20"/>
                <w:szCs w:val="20"/>
              </w:rPr>
              <w:t>GPT-3 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901FBD">
            <w:pPr>
              <w:spacing w:after="0"/>
            </w:pPr>
            <w:r>
              <w:rPr>
                <w:rFonts w:ascii="宋体" w:hAnsi="宋体" w:eastAsia="宋体" w:cs="宋体"/>
                <w:sz w:val="20"/>
                <w:szCs w:val="20"/>
              </w:rPr>
              <w:t>大语言模型能力突破</w:t>
            </w:r>
          </w:p>
        </w:tc>
      </w:tr>
      <w:tr w14:paraId="3E8E9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726CCE">
            <w:pPr>
              <w:spacing w:after="0"/>
            </w:pPr>
            <w:r>
              <w:rPr>
                <w:rFonts w:ascii="宋体" w:hAnsi="宋体" w:eastAsia="宋体" w:cs="宋体"/>
                <w:sz w:val="20"/>
                <w:szCs w:val="20"/>
              </w:rPr>
              <w:t>2021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784549">
            <w:pPr>
              <w:spacing w:after="0"/>
            </w:pPr>
            <w:r>
              <w:rPr>
                <w:rFonts w:ascii="宋体" w:hAnsi="宋体" w:eastAsia="宋体" w:cs="宋体"/>
                <w:sz w:val="20"/>
                <w:szCs w:val="20"/>
              </w:rPr>
              <w:t>中国《个人信息保护法》生效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C7ABC3">
            <w:pPr>
              <w:spacing w:after="0"/>
            </w:pPr>
            <w:r>
              <w:rPr>
                <w:rFonts w:ascii="宋体" w:hAnsi="宋体" w:eastAsia="宋体" w:cs="宋体"/>
                <w:sz w:val="20"/>
                <w:szCs w:val="20"/>
              </w:rPr>
              <w:t>中国数据合规元年</w:t>
            </w:r>
          </w:p>
        </w:tc>
      </w:tr>
      <w:tr w14:paraId="7E8C8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31E77B">
            <w:pPr>
              <w:spacing w:after="0"/>
            </w:pPr>
            <w:r>
              <w:rPr>
                <w:rFonts w:ascii="宋体" w:hAnsi="宋体" w:eastAsia="宋体" w:cs="宋体"/>
                <w:sz w:val="20"/>
                <w:szCs w:val="20"/>
              </w:rPr>
              <w:t>2022</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92C202">
            <w:pPr>
              <w:spacing w:after="0"/>
            </w:pPr>
            <w:r>
              <w:rPr>
                <w:rFonts w:ascii="宋体" w:hAnsi="宋体" w:eastAsia="宋体" w:cs="宋体"/>
                <w:sz w:val="20"/>
                <w:szCs w:val="20"/>
              </w:rPr>
              <w:t>ChatGPT 发布</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E272FB">
            <w:pPr>
              <w:spacing w:after="0"/>
            </w:pPr>
            <w:r>
              <w:rPr>
                <w:rFonts w:ascii="宋体" w:hAnsi="宋体" w:eastAsia="宋体" w:cs="宋体"/>
                <w:sz w:val="20"/>
                <w:szCs w:val="20"/>
              </w:rPr>
              <w:t>AI 对话式交互革命</w:t>
            </w:r>
          </w:p>
        </w:tc>
      </w:tr>
      <w:tr w14:paraId="235F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9EE9D8">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D177C7">
            <w:pPr>
              <w:spacing w:after="0"/>
            </w:pPr>
            <w:r>
              <w:rPr>
                <w:rFonts w:ascii="宋体" w:hAnsi="宋体" w:eastAsia="宋体" w:cs="宋体"/>
                <w:sz w:val="20"/>
                <w:szCs w:val="20"/>
              </w:rPr>
              <w:t>GPT-4 发布</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FD27A4">
            <w:pPr>
              <w:spacing w:after="0"/>
            </w:pPr>
            <w:r>
              <w:rPr>
                <w:rFonts w:ascii="宋体" w:hAnsi="宋体" w:eastAsia="宋体" w:cs="宋体"/>
                <w:sz w:val="20"/>
                <w:szCs w:val="20"/>
              </w:rPr>
              <w:t>多模态能力突破</w:t>
            </w:r>
          </w:p>
        </w:tc>
      </w:tr>
    </w:tbl>
    <w:p w14:paraId="0CC5A1BB">
      <w:pPr>
        <w:pStyle w:val="3"/>
        <w:spacing w:before="300" w:after="200"/>
      </w:pPr>
      <w:bookmarkStart w:id="313" w:name="_Toc8685"/>
      <w:r>
        <w:rPr>
          <w:rFonts w:ascii="黑体" w:hAnsi="黑体" w:eastAsia="黑体" w:cs="黑体"/>
          <w:b/>
          <w:bCs/>
          <w:color w:val="000000"/>
          <w:sz w:val="28"/>
          <w:szCs w:val="28"/>
        </w:rPr>
        <w:t>G.2 中国旅游大数据发展</w:t>
      </w:r>
      <w:bookmarkEnd w:id="31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C28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125BE7">
            <w:pPr>
              <w:spacing w:after="0"/>
            </w:pPr>
            <w:r>
              <w:rPr>
                <w:rFonts w:ascii="宋体" w:hAnsi="宋体" w:eastAsia="宋体" w:cs="宋体"/>
                <w:b/>
                <w:bCs/>
                <w:color w:val="FFFFFF"/>
                <w:sz w:val="20"/>
                <w:szCs w:val="20"/>
              </w:rPr>
              <w:t>年份</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0039C0">
            <w:pPr>
              <w:spacing w:after="0"/>
            </w:pPr>
            <w:r>
              <w:rPr>
                <w:rFonts w:ascii="宋体" w:hAnsi="宋体" w:eastAsia="宋体" w:cs="宋体"/>
                <w:b/>
                <w:bCs/>
                <w:color w:val="FFFFFF"/>
                <w:sz w:val="20"/>
                <w:szCs w:val="20"/>
              </w:rPr>
              <w:t>事件</w:t>
            </w:r>
          </w:p>
        </w:tc>
      </w:tr>
      <w:tr w14:paraId="27284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2C0611">
            <w:pPr>
              <w:spacing w:after="0"/>
            </w:pPr>
            <w:r>
              <w:rPr>
                <w:rFonts w:ascii="宋体" w:hAnsi="宋体" w:eastAsia="宋体" w:cs="宋体"/>
                <w:sz w:val="20"/>
                <w:szCs w:val="20"/>
              </w:rPr>
              <w:t>2011</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BD6391">
            <w:pPr>
              <w:spacing w:after="0"/>
            </w:pPr>
            <w:r>
              <w:rPr>
                <w:rFonts w:ascii="宋体" w:hAnsi="宋体" w:eastAsia="宋体" w:cs="宋体"/>
                <w:sz w:val="20"/>
                <w:szCs w:val="20"/>
              </w:rPr>
              <w:t>原国家旅游局提出"智慧旅游"概念</w:t>
            </w:r>
          </w:p>
        </w:tc>
      </w:tr>
      <w:tr w14:paraId="7DD9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D268C0">
            <w:pPr>
              <w:spacing w:after="0"/>
            </w:pPr>
            <w:r>
              <w:rPr>
                <w:rFonts w:ascii="宋体" w:hAnsi="宋体" w:eastAsia="宋体" w:cs="宋体"/>
                <w:sz w:val="20"/>
                <w:szCs w:val="20"/>
              </w:rPr>
              <w:t>2014</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EDDBDA">
            <w:pPr>
              <w:spacing w:after="0"/>
            </w:pPr>
            <w:r>
              <w:rPr>
                <w:rFonts w:ascii="宋体" w:hAnsi="宋体" w:eastAsia="宋体" w:cs="宋体"/>
                <w:sz w:val="20"/>
                <w:szCs w:val="20"/>
              </w:rPr>
              <w:t>"智慧旅游年"</w:t>
            </w:r>
          </w:p>
        </w:tc>
      </w:tr>
      <w:tr w14:paraId="1CB8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F9B47A">
            <w:pPr>
              <w:spacing w:after="0"/>
            </w:pPr>
            <w:r>
              <w:rPr>
                <w:rFonts w:ascii="宋体" w:hAnsi="宋体" w:eastAsia="宋体" w:cs="宋体"/>
                <w:sz w:val="20"/>
                <w:szCs w:val="20"/>
              </w:rPr>
              <w:t>2015</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19E340">
            <w:pPr>
              <w:spacing w:after="0"/>
            </w:pPr>
            <w:r>
              <w:rPr>
                <w:rFonts w:ascii="宋体" w:hAnsi="宋体" w:eastAsia="宋体" w:cs="宋体"/>
                <w:sz w:val="20"/>
                <w:szCs w:val="20"/>
              </w:rPr>
              <w:t>国务院《关于促进智慧旅游发展的指导意见》</w:t>
            </w:r>
          </w:p>
        </w:tc>
      </w:tr>
      <w:tr w14:paraId="4CE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3C406A">
            <w:pPr>
              <w:spacing w:after="0"/>
            </w:pPr>
            <w:r>
              <w:rPr>
                <w:rFonts w:ascii="宋体" w:hAnsi="宋体" w:eastAsia="宋体" w:cs="宋体"/>
                <w:sz w:val="20"/>
                <w:szCs w:val="20"/>
              </w:rPr>
              <w:t>2016</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912CF3">
            <w:pPr>
              <w:spacing w:after="0"/>
            </w:pPr>
            <w:r>
              <w:rPr>
                <w:rFonts w:ascii="宋体" w:hAnsi="宋体" w:eastAsia="宋体" w:cs="宋体"/>
                <w:sz w:val="20"/>
                <w:szCs w:val="20"/>
              </w:rPr>
              <w:t>贵州省启动大数据战略</w:t>
            </w:r>
          </w:p>
        </w:tc>
      </w:tr>
      <w:tr w14:paraId="3E24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470F3C">
            <w:pPr>
              <w:spacing w:after="0"/>
            </w:pPr>
            <w:r>
              <w:rPr>
                <w:rFonts w:ascii="宋体" w:hAnsi="宋体" w:eastAsia="宋体" w:cs="宋体"/>
                <w:sz w:val="20"/>
                <w:szCs w:val="20"/>
              </w:rPr>
              <w:t>2018</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5D9133">
            <w:pPr>
              <w:spacing w:after="0"/>
            </w:pPr>
            <w:r>
              <w:rPr>
                <w:rFonts w:ascii="宋体" w:hAnsi="宋体" w:eastAsia="宋体" w:cs="宋体"/>
                <w:sz w:val="20"/>
                <w:szCs w:val="20"/>
              </w:rPr>
              <w:t>文化和旅游部成立</w:t>
            </w:r>
          </w:p>
        </w:tc>
      </w:tr>
      <w:tr w14:paraId="14D58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595C7E">
            <w:pPr>
              <w:spacing w:after="0"/>
            </w:pPr>
            <w:r>
              <w:rPr>
                <w:rFonts w:ascii="宋体" w:hAnsi="宋体" w:eastAsia="宋体" w:cs="宋体"/>
                <w:sz w:val="20"/>
                <w:szCs w:val="20"/>
              </w:rPr>
              <w:t>2019</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7ED090">
            <w:pPr>
              <w:spacing w:after="0"/>
            </w:pPr>
            <w:r>
              <w:rPr>
                <w:rFonts w:ascii="宋体" w:hAnsi="宋体" w:eastAsia="宋体" w:cs="宋体"/>
                <w:sz w:val="20"/>
                <w:szCs w:val="20"/>
              </w:rPr>
              <w:t>"一码游贵州"启动建设</w:t>
            </w:r>
          </w:p>
        </w:tc>
      </w:tr>
      <w:tr w14:paraId="0EC9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77E9FA">
            <w:pPr>
              <w:spacing w:after="0"/>
            </w:pPr>
            <w:r>
              <w:rPr>
                <w:rFonts w:ascii="宋体" w:hAnsi="宋体" w:eastAsia="宋体" w:cs="宋体"/>
                <w:sz w:val="20"/>
                <w:szCs w:val="20"/>
              </w:rPr>
              <w:t>2020</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46EC72">
            <w:pPr>
              <w:spacing w:after="0"/>
            </w:pPr>
            <w:r>
              <w:rPr>
                <w:rFonts w:ascii="宋体" w:hAnsi="宋体" w:eastAsia="宋体" w:cs="宋体"/>
                <w:sz w:val="20"/>
                <w:szCs w:val="20"/>
              </w:rPr>
              <w:t>"一码游贵州"上线（首年 1000 万用户）</w:t>
            </w:r>
          </w:p>
        </w:tc>
      </w:tr>
      <w:tr w14:paraId="36C8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B84394">
            <w:pPr>
              <w:spacing w:after="0"/>
            </w:pPr>
            <w:r>
              <w:rPr>
                <w:rFonts w:ascii="宋体" w:hAnsi="宋体" w:eastAsia="宋体" w:cs="宋体"/>
                <w:sz w:val="20"/>
                <w:szCs w:val="20"/>
              </w:rPr>
              <w:t>2021</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BDEBDD">
            <w:pPr>
              <w:spacing w:after="0"/>
            </w:pPr>
            <w:r>
              <w:rPr>
                <w:rFonts w:ascii="宋体" w:hAnsi="宋体" w:eastAsia="宋体" w:cs="宋体"/>
                <w:sz w:val="20"/>
                <w:szCs w:val="20"/>
              </w:rPr>
              <w:t>黄果树智慧管理平台升级（3D 数字孪生 + AI）</w:t>
            </w:r>
          </w:p>
        </w:tc>
      </w:tr>
      <w:tr w14:paraId="1A8A3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DF5479">
            <w:pPr>
              <w:spacing w:after="0"/>
            </w:pPr>
            <w:r>
              <w:rPr>
                <w:rFonts w:ascii="宋体" w:hAnsi="宋体" w:eastAsia="宋体" w:cs="宋体"/>
                <w:sz w:val="20"/>
                <w:szCs w:val="20"/>
              </w:rPr>
              <w:t>2022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B78AB9">
            <w:pPr>
              <w:spacing w:after="0"/>
            </w:pPr>
            <w:r>
              <w:rPr>
                <w:rFonts w:ascii="宋体" w:hAnsi="宋体" w:eastAsia="宋体" w:cs="宋体"/>
                <w:sz w:val="20"/>
                <w:szCs w:val="20"/>
              </w:rPr>
              <w:t>贵州 A 级景区数据中台建成</w:t>
            </w:r>
          </w:p>
        </w:tc>
      </w:tr>
      <w:tr w14:paraId="53B2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707D8B">
            <w:pPr>
              <w:spacing w:after="0"/>
            </w:pPr>
            <w:r>
              <w:rPr>
                <w:rFonts w:ascii="宋体" w:hAnsi="宋体" w:eastAsia="宋体" w:cs="宋体"/>
                <w:sz w:val="20"/>
                <w:szCs w:val="20"/>
              </w:rPr>
              <w:t>2023</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263D2E">
            <w:pPr>
              <w:spacing w:after="0"/>
            </w:pPr>
            <w:r>
              <w:rPr>
                <w:rFonts w:ascii="宋体" w:hAnsi="宋体" w:eastAsia="宋体" w:cs="宋体"/>
                <w:sz w:val="20"/>
                <w:szCs w:val="20"/>
              </w:rPr>
              <w:t>文旅部首批智慧旅游沉浸式体验新空间</w:t>
            </w:r>
          </w:p>
        </w:tc>
      </w:tr>
      <w:tr w14:paraId="54A4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0966B4">
            <w:pPr>
              <w:spacing w:after="0"/>
            </w:pPr>
            <w:r>
              <w:rPr>
                <w:rFonts w:ascii="宋体" w:hAnsi="宋体" w:eastAsia="宋体" w:cs="宋体"/>
                <w:sz w:val="20"/>
                <w:szCs w:val="20"/>
              </w:rPr>
              <w:t>2024</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85CC3">
            <w:pPr>
              <w:spacing w:after="0"/>
            </w:pPr>
            <w:r>
              <w:rPr>
                <w:rFonts w:ascii="宋体" w:hAnsi="宋体" w:eastAsia="宋体" w:cs="宋体"/>
                <w:sz w:val="20"/>
                <w:szCs w:val="20"/>
              </w:rPr>
              <w:t>贵州旅游数据中台接入 400+ 景区</w:t>
            </w:r>
          </w:p>
        </w:tc>
      </w:tr>
    </w:tbl>
    <w:p w14:paraId="7571DB0A">
      <w:pPr>
        <w:pStyle w:val="3"/>
        <w:spacing w:before="300" w:after="200"/>
      </w:pPr>
      <w:bookmarkStart w:id="314" w:name="_Toc1798"/>
      <w:r>
        <w:rPr>
          <w:rFonts w:ascii="黑体" w:hAnsi="黑体" w:eastAsia="黑体" w:cs="黑体"/>
          <w:b/>
          <w:bCs/>
          <w:color w:val="000000"/>
          <w:sz w:val="28"/>
          <w:szCs w:val="28"/>
        </w:rPr>
        <w:t>G.3 贵州旅游大数据里程碑</w:t>
      </w:r>
      <w:bookmarkEnd w:id="31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65B1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285997">
            <w:pPr>
              <w:spacing w:after="0"/>
            </w:pPr>
            <w:r>
              <w:rPr>
                <w:rFonts w:ascii="宋体" w:hAnsi="宋体" w:eastAsia="宋体" w:cs="宋体"/>
                <w:b/>
                <w:bCs/>
                <w:color w:val="FFFFFF"/>
                <w:sz w:val="20"/>
                <w:szCs w:val="20"/>
              </w:rPr>
              <w:t>年份</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B4B68C7">
            <w:pPr>
              <w:spacing w:after="0"/>
            </w:pPr>
            <w:r>
              <w:rPr>
                <w:rFonts w:ascii="宋体" w:hAnsi="宋体" w:eastAsia="宋体" w:cs="宋体"/>
                <w:b/>
                <w:bCs/>
                <w:color w:val="FFFFFF"/>
                <w:sz w:val="20"/>
                <w:szCs w:val="20"/>
              </w:rPr>
              <w:t>事件</w:t>
            </w:r>
          </w:p>
        </w:tc>
      </w:tr>
      <w:tr w14:paraId="09CC8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285894">
            <w:pPr>
              <w:spacing w:after="0"/>
            </w:pPr>
            <w:r>
              <w:rPr>
                <w:rFonts w:ascii="宋体" w:hAnsi="宋体" w:eastAsia="宋体" w:cs="宋体"/>
                <w:sz w:val="20"/>
                <w:szCs w:val="20"/>
              </w:rPr>
              <w:t>2016</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829745">
            <w:pPr>
              <w:spacing w:after="0"/>
            </w:pPr>
            <w:r>
              <w:rPr>
                <w:rFonts w:ascii="宋体" w:hAnsi="宋体" w:eastAsia="宋体" w:cs="宋体"/>
                <w:sz w:val="20"/>
                <w:szCs w:val="20"/>
              </w:rPr>
              <w:t>FAST 落成，科技旅游新 IP</w:t>
            </w:r>
          </w:p>
        </w:tc>
      </w:tr>
      <w:tr w14:paraId="48767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FC2639">
            <w:pPr>
              <w:spacing w:after="0"/>
            </w:pPr>
            <w:r>
              <w:rPr>
                <w:rFonts w:ascii="宋体" w:hAnsi="宋体" w:eastAsia="宋体" w:cs="宋体"/>
                <w:sz w:val="20"/>
                <w:szCs w:val="20"/>
              </w:rPr>
              <w:t>2019</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1D8E70">
            <w:pPr>
              <w:spacing w:after="0"/>
            </w:pPr>
            <w:r>
              <w:rPr>
                <w:rFonts w:ascii="宋体" w:hAnsi="宋体" w:eastAsia="宋体" w:cs="宋体"/>
                <w:sz w:val="20"/>
                <w:szCs w:val="20"/>
              </w:rPr>
              <w:t>"一码游贵州"平台建设启动</w:t>
            </w:r>
          </w:p>
        </w:tc>
      </w:tr>
      <w:tr w14:paraId="45D3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2AB052">
            <w:pPr>
              <w:spacing w:after="0"/>
            </w:pPr>
            <w:r>
              <w:rPr>
                <w:rFonts w:ascii="宋体" w:hAnsi="宋体" w:eastAsia="宋体" w:cs="宋体"/>
                <w:sz w:val="20"/>
                <w:szCs w:val="20"/>
              </w:rPr>
              <w:t>2020</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A458BF">
            <w:pPr>
              <w:spacing w:after="0"/>
            </w:pPr>
            <w:r>
              <w:rPr>
                <w:rFonts w:ascii="宋体" w:hAnsi="宋体" w:eastAsia="宋体" w:cs="宋体"/>
                <w:sz w:val="20"/>
                <w:szCs w:val="20"/>
              </w:rPr>
              <w:t>"一码游贵州"上线 + DB52/T 1502 智慧景区标准发布</w:t>
            </w:r>
          </w:p>
        </w:tc>
      </w:tr>
      <w:tr w14:paraId="2FD1C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CCCEAB">
            <w:pPr>
              <w:spacing w:after="0"/>
            </w:pPr>
            <w:r>
              <w:rPr>
                <w:rFonts w:ascii="宋体" w:hAnsi="宋体" w:eastAsia="宋体" w:cs="宋体"/>
                <w:sz w:val="20"/>
                <w:szCs w:val="20"/>
              </w:rPr>
              <w:t>2021</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8E2C9">
            <w:pPr>
              <w:spacing w:after="0"/>
            </w:pPr>
            <w:r>
              <w:rPr>
                <w:rFonts w:ascii="宋体" w:hAnsi="宋体" w:eastAsia="宋体" w:cs="宋体"/>
                <w:sz w:val="20"/>
                <w:szCs w:val="20"/>
              </w:rPr>
              <w:t>黄果树客流预测系统上线（MAPE &lt; 10%）</w:t>
            </w:r>
          </w:p>
        </w:tc>
      </w:tr>
      <w:tr w14:paraId="6DC2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8810ED">
            <w:pPr>
              <w:spacing w:after="0"/>
            </w:pPr>
            <w:r>
              <w:rPr>
                <w:rFonts w:ascii="宋体" w:hAnsi="宋体" w:eastAsia="宋体" w:cs="宋体"/>
                <w:sz w:val="20"/>
                <w:szCs w:val="20"/>
              </w:rPr>
              <w:t>2022</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917D32">
            <w:pPr>
              <w:spacing w:after="0"/>
            </w:pPr>
            <w:r>
              <w:rPr>
                <w:rFonts w:ascii="宋体" w:hAnsi="宋体" w:eastAsia="宋体" w:cs="宋体"/>
                <w:sz w:val="20"/>
                <w:szCs w:val="20"/>
              </w:rPr>
              <w:t>西江千户苗寨游客画像系统</w:t>
            </w:r>
          </w:p>
        </w:tc>
      </w:tr>
      <w:tr w14:paraId="22B6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3158CC">
            <w:pPr>
              <w:spacing w:after="0"/>
            </w:pPr>
            <w:r>
              <w:rPr>
                <w:rFonts w:ascii="宋体" w:hAnsi="宋体" w:eastAsia="宋体" w:cs="宋体"/>
                <w:sz w:val="20"/>
                <w:szCs w:val="20"/>
              </w:rPr>
              <w:t>2023</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7704C">
            <w:pPr>
              <w:spacing w:after="0"/>
            </w:pPr>
            <w:r>
              <w:rPr>
                <w:rFonts w:ascii="宋体" w:hAnsi="宋体" w:eastAsia="宋体" w:cs="宋体"/>
                <w:sz w:val="20"/>
                <w:szCs w:val="20"/>
              </w:rPr>
              <w:t>织金洞智慧监测系统获文旅部科技创新奖</w:t>
            </w:r>
          </w:p>
        </w:tc>
      </w:tr>
      <w:tr w14:paraId="005E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284C7E">
            <w:pPr>
              <w:spacing w:after="0"/>
            </w:pPr>
            <w:r>
              <w:rPr>
                <w:rFonts w:ascii="宋体" w:hAnsi="宋体" w:eastAsia="宋体" w:cs="宋体"/>
                <w:sz w:val="20"/>
                <w:szCs w:val="20"/>
              </w:rPr>
              <w:t>2024</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96B787">
            <w:pPr>
              <w:spacing w:after="0"/>
            </w:pPr>
            <w:r>
              <w:rPr>
                <w:rFonts w:ascii="宋体" w:hAnsi="宋体" w:eastAsia="宋体" w:cs="宋体"/>
                <w:sz w:val="20"/>
                <w:szCs w:val="20"/>
              </w:rPr>
              <w:t>全省景区数据中台建成 + 舆情预警系统上线</w:t>
            </w:r>
          </w:p>
        </w:tc>
      </w:tr>
      <w:tr w14:paraId="6C11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13D80C">
            <w:pPr>
              <w:spacing w:after="0"/>
            </w:pPr>
            <w:r>
              <w:rPr>
                <w:rFonts w:ascii="宋体" w:hAnsi="宋体" w:eastAsia="宋体" w:cs="宋体"/>
                <w:sz w:val="20"/>
                <w:szCs w:val="20"/>
              </w:rPr>
              <w:t>2025</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16DBC2">
            <w:pPr>
              <w:spacing w:after="0"/>
            </w:pPr>
            <w:r>
              <w:rPr>
                <w:rFonts w:ascii="宋体" w:hAnsi="宋体" w:eastAsia="宋体" w:cs="宋体"/>
                <w:sz w:val="20"/>
                <w:szCs w:val="20"/>
              </w:rPr>
              <w:t>安顺学院数字文旅专业首届招生</w:t>
            </w:r>
          </w:p>
        </w:tc>
      </w:tr>
    </w:tbl>
    <w:p w14:paraId="364C7509">
      <w:pPr>
        <w:pStyle w:val="3"/>
        <w:spacing w:before="300" w:after="200"/>
      </w:pPr>
      <w:bookmarkStart w:id="315" w:name="_Toc24173"/>
      <w:r>
        <w:rPr>
          <w:rFonts w:ascii="黑体" w:hAnsi="黑体" w:eastAsia="黑体" w:cs="黑体"/>
          <w:b/>
          <w:bCs/>
          <w:color w:val="000000"/>
          <w:sz w:val="28"/>
          <w:szCs w:val="28"/>
        </w:rPr>
        <w:t>G.4 趋势展望（2025-2035）</w:t>
      </w:r>
      <w:bookmarkEnd w:id="31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78DD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69F818">
            <w:pPr>
              <w:spacing w:after="0"/>
            </w:pPr>
            <w:r>
              <w:rPr>
                <w:rFonts w:ascii="宋体" w:hAnsi="宋体" w:eastAsia="宋体" w:cs="宋体"/>
                <w:b/>
                <w:bCs/>
                <w:color w:val="FFFFFF"/>
                <w:sz w:val="20"/>
                <w:szCs w:val="20"/>
              </w:rPr>
              <w:t>时间</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972207">
            <w:pPr>
              <w:spacing w:after="0"/>
            </w:pPr>
            <w:r>
              <w:rPr>
                <w:rFonts w:ascii="宋体" w:hAnsi="宋体" w:eastAsia="宋体" w:cs="宋体"/>
                <w:b/>
                <w:bCs/>
                <w:color w:val="FFFFFF"/>
                <w:sz w:val="20"/>
                <w:szCs w:val="20"/>
              </w:rPr>
              <w:t>趋势</w:t>
            </w:r>
          </w:p>
        </w:tc>
      </w:tr>
      <w:tr w14:paraId="0D7F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603A7E">
            <w:pPr>
              <w:spacing w:after="0"/>
            </w:pPr>
            <w:r>
              <w:rPr>
                <w:rFonts w:ascii="宋体" w:hAnsi="宋体" w:eastAsia="宋体" w:cs="宋体"/>
                <w:sz w:val="20"/>
                <w:szCs w:val="20"/>
              </w:rPr>
              <w:t>2025-2027</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57AA4D">
            <w:pPr>
              <w:spacing w:after="0"/>
            </w:pPr>
            <w:r>
              <w:rPr>
                <w:rFonts w:ascii="宋体" w:hAnsi="宋体" w:eastAsia="宋体" w:cs="宋体"/>
                <w:sz w:val="20"/>
                <w:szCs w:val="20"/>
              </w:rPr>
              <w:t>AI 辅助数据分析普及，自然语言查询成为景区管理标配</w:t>
            </w:r>
          </w:p>
        </w:tc>
      </w:tr>
      <w:tr w14:paraId="71436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BB3070">
            <w:pPr>
              <w:spacing w:after="0"/>
            </w:pPr>
            <w:r>
              <w:rPr>
                <w:rFonts w:ascii="宋体" w:hAnsi="宋体" w:eastAsia="宋体" w:cs="宋体"/>
                <w:sz w:val="20"/>
                <w:szCs w:val="20"/>
              </w:rPr>
              <w:t>2026-2028</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2E52F8">
            <w:pPr>
              <w:spacing w:after="0"/>
            </w:pPr>
            <w:r>
              <w:rPr>
                <w:rFonts w:ascii="宋体" w:hAnsi="宋体" w:eastAsia="宋体" w:cs="宋体"/>
                <w:sz w:val="20"/>
                <w:szCs w:val="20"/>
              </w:rPr>
              <w:t>联邦学习实现跨景区隐私保护联合建模</w:t>
            </w:r>
          </w:p>
        </w:tc>
      </w:tr>
      <w:tr w14:paraId="6A0B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F5A0CE">
            <w:pPr>
              <w:spacing w:after="0"/>
            </w:pPr>
            <w:r>
              <w:rPr>
                <w:rFonts w:ascii="宋体" w:hAnsi="宋体" w:eastAsia="宋体" w:cs="宋体"/>
                <w:sz w:val="20"/>
                <w:szCs w:val="20"/>
              </w:rPr>
              <w:t>2027-2030</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288DD7">
            <w:pPr>
              <w:spacing w:after="0"/>
            </w:pPr>
            <w:r>
              <w:rPr>
                <w:rFonts w:ascii="宋体" w:hAnsi="宋体" w:eastAsia="宋体" w:cs="宋体"/>
                <w:sz w:val="20"/>
                <w:szCs w:val="20"/>
              </w:rPr>
              <w:t>实时流处理实现"数据产生即决策"</w:t>
            </w:r>
          </w:p>
        </w:tc>
      </w:tr>
      <w:tr w14:paraId="7321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86D7C">
            <w:pPr>
              <w:spacing w:after="0"/>
            </w:pPr>
            <w:r>
              <w:rPr>
                <w:rFonts w:ascii="宋体" w:hAnsi="宋体" w:eastAsia="宋体" w:cs="宋体"/>
                <w:sz w:val="20"/>
                <w:szCs w:val="20"/>
              </w:rPr>
              <w:t>2028-2030</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ECC880">
            <w:pPr>
              <w:spacing w:after="0"/>
            </w:pPr>
            <w:r>
              <w:rPr>
                <w:rFonts w:ascii="宋体" w:hAnsi="宋体" w:eastAsia="宋体" w:cs="宋体"/>
                <w:sz w:val="20"/>
                <w:szCs w:val="20"/>
              </w:rPr>
              <w:t>因果推断从学术走向产业，旅游政策效果可量化评估</w:t>
            </w:r>
          </w:p>
        </w:tc>
      </w:tr>
      <w:tr w14:paraId="321DB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EC8074">
            <w:pPr>
              <w:spacing w:after="0"/>
            </w:pPr>
            <w:r>
              <w:rPr>
                <w:rFonts w:ascii="宋体" w:hAnsi="宋体" w:eastAsia="宋体" w:cs="宋体"/>
                <w:sz w:val="20"/>
                <w:szCs w:val="20"/>
              </w:rPr>
              <w:t>2030-2035</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E1BE32">
            <w:pPr>
              <w:spacing w:after="0"/>
            </w:pPr>
            <w:r>
              <w:rPr>
                <w:rFonts w:ascii="宋体" w:hAnsi="宋体" w:eastAsia="宋体" w:cs="宋体"/>
                <w:sz w:val="20"/>
                <w:szCs w:val="20"/>
              </w:rPr>
              <w:t>多模态分析融合文字+图片+视频+轨迹，全域旅游智能决策</w:t>
            </w:r>
          </w:p>
        </w:tc>
      </w:tr>
    </w:tbl>
    <w:p w14:paraId="27E92F69">
      <w:r>
        <w:br w:type="page"/>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538BF">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1E4B0">
    <w:pPr>
      <w:pBdr>
        <w:bottom w:val="single" w:color="CCCCCC" w:sz="2" w:space="4"/>
      </w:pBdr>
      <w:jc w:val="center"/>
    </w:pPr>
    <w:r>
      <w:rPr>
        <w:rFonts w:ascii="宋体" w:hAnsi="宋体" w:eastAsia="宋体" w:cs="宋体"/>
        <w:color w:val="999999"/>
        <w:sz w:val="20"/>
        <w:szCs w:val="20"/>
      </w:rPr>
      <w:t>旅游大数据分析与决策</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94638F"/>
    <w:multiLevelType w:val="singleLevel"/>
    <w:tmpl w:val="C994638F"/>
    <w:lvl w:ilvl="0" w:tentative="0">
      <w:start w:val="1"/>
      <w:numFmt w:val="decimal"/>
      <w:lvlText w:val="%1."/>
      <w:lvlJc w:val="left"/>
      <w:pPr>
        <w:ind w:left="720" w:hanging="360"/>
      </w:pPr>
    </w:lvl>
  </w:abstractNum>
  <w:abstractNum w:abstractNumId="1">
    <w:nsid w:val="29D2E4D8"/>
    <w:multiLevelType w:val="singleLevel"/>
    <w:tmpl w:val="29D2E4D8"/>
    <w:lvl w:ilvl="0" w:tentative="0">
      <w:start w:val="1"/>
      <w:numFmt w:val="bullet"/>
      <w:lvlText w:val="•"/>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6111657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qFormat/>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qFormat/>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8" Type="http://schemas.openxmlformats.org/officeDocument/2006/relationships/image" Target="media/image1.png"/><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150</Pages>
  <Words>18444</Words>
  <Characters>24483</Characters>
  <TotalTime>1</TotalTime>
  <ScaleCrop>false</ScaleCrop>
  <LinksUpToDate>false</LinksUpToDate>
  <CharactersWithSpaces>26107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2026-07-05T07:38:00Z</dcterms:created>
  <dc:creator>Un-named</dc:creator>
  <cp:lastModifiedBy>Gongel-legend</cp:lastModifiedBy>
  <dcterms:modified xsi:type="dcterms:W3CDTF">2026-08-03T12:31:40Z</dcterms:modified>
  <cp:revision>1</cp:revision>
  <dc:title>旅游大数据分析与决策（结构图技术路线增强版）</dc:title>
  <dc:subject>增补全文结构图与技术路线图</dc:subject>
  <dc:description>基于IMA原稿制作的非覆盖副本；未改变原始正文与表格。</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108F1BBD1B17463AB4F762D9022A4F57_12</vt:lpwstr>
  </property>
</Properties>
</file>