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第3章 旅游数据资源与数据治理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理解旅游数据资源、数据要素、数据标准、数据质量、数据安全、数据资产化和数据治理等核心概念。</w:t>
      </w:r>
    </w:p>
    <w:p>
      <w:r>
        <w:rPr>
          <w:rFonts w:ascii="SimSun" w:hAnsi="SimSun" w:eastAsia="宋体"/>
        </w:rPr>
        <w:t>2. 能够识别旅游活动中的主要数据来源，区分游客数据、资源数据、交易数据、运营数据、评价数据、空间数据和公共治理数据。</w:t>
      </w:r>
    </w:p>
    <w:p>
      <w:r>
        <w:rPr>
          <w:rFonts w:ascii="SimSun" w:hAnsi="SimSun" w:eastAsia="宋体"/>
        </w:rPr>
        <w:t>3. 掌握数据资源目录、数据质量评估、数据权责矩阵、数据生命周期管理和数据治理闭环等基本方法。</w:t>
      </w:r>
    </w:p>
    <w:p>
      <w:r>
        <w:rPr>
          <w:rFonts w:ascii="SimSun" w:hAnsi="SimSun" w:eastAsia="宋体"/>
        </w:rPr>
        <w:t>4. 能够结合黄果树、安顺山地旅游、贵州智慧旅游平台和旅游可信数据空间等场景，分析数据孤岛、数据共享、数据安全和数据价值转化问题。</w:t>
      </w:r>
    </w:p>
    <w:p>
      <w:r>
        <w:rPr>
          <w:rFonts w:ascii="SimSun" w:hAnsi="SimSun" w:eastAsia="宋体"/>
        </w:rPr>
        <w:t>5. 能够从管理视角提出旅游数据治理方案，说明数据如何支撑客流预测、服务优化、营销决策、风险预警和文化资源转化。</w:t>
      </w:r>
    </w:p>
    <w:p>
      <w:r>
        <w:rPr>
          <w:rFonts w:ascii="SimSun" w:hAnsi="SimSun" w:eastAsia="宋体"/>
        </w:rPr>
        <w:t>6. 形成合规、安全、审慎、负责任的数据观，理解游客隐私、公共利益、商业价值和地方文化保护之间的平衡。</w:t>
      </w:r>
    </w:p>
    <w:p>
      <w:pPr>
        <w:pStyle w:val="Heading2"/>
      </w:pPr>
      <w:r>
        <w:rPr>
          <w:rFonts w:ascii="SimSun" w:hAnsi="SimSun" w:eastAsia="宋体"/>
        </w:rPr>
        <w:t>思政园地：让数据要素服务高质量发展和公共利益</w:t>
      </w:r>
    </w:p>
    <w:p>
      <w:r>
        <w:rPr>
          <w:rFonts w:ascii="SimSun" w:hAnsi="SimSun" w:eastAsia="宋体"/>
        </w:rPr>
        <w:t>数据已经成为数字经济时代的重要生产要素。旅游业天然具有流动性、体验性和综合性，游客从出发前搜索信息，到行程中预约入园、交通换乘、导览消费，再到离开后的评价分享，都会留下大量数据。这些数据如果治理得当，可以提升公共服务、优化资源配置、增强安全保障、促进文化传播和推动地方产业升级。</w:t>
      </w:r>
    </w:p>
    <w:p>
      <w:r>
        <w:rPr>
          <w:rFonts w:ascii="SimSun" w:hAnsi="SimSun" w:eastAsia="宋体"/>
        </w:rPr>
        <w:t>但数据并不是越多越好，也不是谁掌握就可以任意使用。旅游数据中包含游客身份、位置轨迹、消费偏好、评价文本、影像记录等敏感内容。数据治理必须坚持人民立场、公共利益和法治思维，做到依法采集、合理使用、最小必要、安全保护和责任可追溯。对于地方高校学生而言，学习旅游数据治理，就是要把数据能力转化为服务地方文旅高质量发展的能力，而不是把游客和地方文化简单变成可以任意计算的对象。</w:t>
      </w:r>
    </w:p>
    <w:p>
      <w:r>
        <w:rPr>
          <w:rFonts w:ascii="SimSun" w:hAnsi="SimSun" w:eastAsia="宋体"/>
        </w:rPr>
        <w:t>课堂讨论可设置问题：景区为了提高营销转化率，希望把游客购票、停车、导览、消费和评价数据打通，形成精细画像。这个方案在管理上有什么价值？又可能带来哪些隐私、安全和公平风险？学生应从数据价值、授权边界、脱敏处理、岗位权限和游客信任等角度进行分析。</w:t>
      </w:r>
    </w:p>
    <w:p>
      <w:pPr>
        <w:pStyle w:val="Heading2"/>
      </w:pPr>
      <w:r>
        <w:rPr>
          <w:rFonts w:ascii="SimSun" w:hAnsi="SimSun" w:eastAsia="宋体"/>
        </w:rPr>
        <w:t>案例导入：从景区数据孤岛到旅游可信数据空间</w:t>
      </w:r>
    </w:p>
    <w:p>
      <w:r>
        <w:rPr>
          <w:rFonts w:ascii="SimSun" w:hAnsi="SimSun" w:eastAsia="宋体"/>
        </w:rPr>
        <w:t>许多景区已经建设了票务系统、停车系统、视频监控系统、小程序、投诉系统、会员系统和财务系统，但管理者仍然常常觉得“数据不够用”。原因并不一定是没有数据，而是数据分散在不同系统、不同部门和不同供应商手中，字段口径不一致、更新频率不一致、权限规则不一致，最终形成数据孤岛。</w:t>
      </w:r>
    </w:p>
    <w:p>
      <w:r>
        <w:rPr>
          <w:rFonts w:ascii="SimSun" w:hAnsi="SimSun" w:eastAsia="宋体"/>
        </w:rPr>
        <w:t>以高峰客流管理为例，票务系统知道有多少人购票，闸机系统知道有多少人入园，停车系统知道车辆进入情况，视频系统知道局部区域拥挤程度，投诉系统知道游客抱怨集中点，气象系统知道天气变化，交通系统知道外部道路压力。如果这些数据不能联动，管理者就只能看到碎片信息，难以提前预警和协同调度。</w:t>
      </w:r>
    </w:p>
    <w:p>
      <w:r>
        <w:rPr>
          <w:rFonts w:ascii="SimSun" w:hAnsi="SimSun" w:eastAsia="宋体"/>
        </w:rPr>
        <w:t>近年来，贵州围绕智慧旅游、数据要素流通和可信数据空间开展探索，为旅游数据治理提供了教学案例。可信数据空间的关键并不是把所有数据简单集中到一个数据库，而是在安全、合规、授权和可追溯的前提下，让多主体数据能够按规则共享、计算和使用。它提示我们：旅游数据治理的目标不是“收集更多数据”，而是让正确的数据在正确的时间、以正确的权限、服务正确的管理问题。</w:t>
      </w:r>
    </w:p>
    <w:p>
      <w:pPr>
        <w:pStyle w:val="Heading2"/>
      </w:pPr>
      <w:r>
        <w:rPr>
          <w:rFonts w:ascii="SimSun" w:hAnsi="SimSun" w:eastAsia="宋体"/>
        </w:rPr>
        <w:t>3.1 旅游数据资源的概念与类型</w:t>
      </w:r>
    </w:p>
    <w:p>
      <w:pPr>
        <w:pStyle w:val="Heading3"/>
      </w:pPr>
      <w:r>
        <w:rPr>
          <w:rFonts w:ascii="SimSun" w:hAnsi="SimSun" w:eastAsia="宋体"/>
        </w:rPr>
        <w:t>3.1.1 从信息到数据资源</w:t>
      </w:r>
    </w:p>
    <w:p>
      <w:r>
        <w:rPr>
          <w:rFonts w:ascii="SimSun" w:hAnsi="SimSun" w:eastAsia="宋体"/>
        </w:rPr>
        <w:t>旅游信息是对旅游活动、旅游资源、旅游主体和旅游环境的描述。数据则是信息的结构化、半结构化或非结构化记录。只有当数据被规范采集、清洗、存储、管理、共享和应用时，才可能成为数据资源。进一步地，当数据能够进入业务决策、产品开发、市场交易和治理创新，并形成可衡量价值时，才具备数据资产化的基础。</w:t>
      </w:r>
    </w:p>
    <w:p>
      <w:r>
        <w:rPr>
          <w:rFonts w:ascii="SimSun" w:hAnsi="SimSun" w:eastAsia="宋体"/>
        </w:rPr>
        <w:t>旅游数据资源具有四个特点。第一，多源性。数据来自政府部门、景区企业、OTA平台、酒店、交通、社交媒体、传感器和游客移动端。第二，时空性。旅游活动发生在具体时间和空间中，客流、交通、天气和消费都具有明显时空分布。第三，体验性。旅游数据不仅记录交易，还记录情绪、评价、偏好和体验。第四，敏感性。旅游数据常涉及个人身份、位置轨迹、消费记录和图像信息，必须纳入安全治理。</w:t>
      </w:r>
    </w:p>
    <w:p>
      <w:pPr>
        <w:pStyle w:val="Heading3"/>
      </w:pPr>
      <w:r>
        <w:rPr>
          <w:rFonts w:ascii="SimSun" w:hAnsi="SimSun" w:eastAsia="宋体"/>
        </w:rPr>
        <w:t>3.1.2 旅游数据的主要类型</w:t>
      </w:r>
    </w:p>
    <w:p>
      <w:r>
        <w:rPr>
          <w:rFonts w:ascii="SimSun" w:hAnsi="SimSun" w:eastAsia="宋体"/>
        </w:rPr>
        <w:t>旅游数据可以按管理用途分为七类。</w:t>
      </w:r>
    </w:p>
    <w:p>
      <w:r>
        <w:rPr>
          <w:rFonts w:ascii="SimSun" w:hAnsi="SimSun" w:eastAsia="宋体"/>
        </w:rPr>
        <w:t>第一，游客数据，包括身份信息、客源地、年龄结构、同行关系、偏好标签、会员等级、历史订单、评价反馈等。游客数据用于游客画像、个性化服务、会员运营和满意度分析，但也是隐私保护重点。</w:t>
      </w:r>
    </w:p>
    <w:p>
      <w:r>
        <w:rPr>
          <w:rFonts w:ascii="SimSun" w:hAnsi="SimSun" w:eastAsia="宋体"/>
        </w:rPr>
        <w:t>第二，资源数据，包括景区景点、文物遗存、非遗项目、文博场馆、节事活动、线路产品、文创产品、酒店餐饮、交通节点和公共设施等。资源数据用于资源普查、产品组合、线路设计和文化内容生产。</w:t>
      </w:r>
    </w:p>
    <w:p>
      <w:r>
        <w:rPr>
          <w:rFonts w:ascii="SimSun" w:hAnsi="SimSun" w:eastAsia="宋体"/>
        </w:rPr>
        <w:t>第三，交易数据，包括门票订单、酒店预订、餐饮消费、文创购买、演艺购票、交通票务、退款和支付记录等。交易数据用于经营分析、收益管理、产品优化和市场评估。</w:t>
      </w:r>
    </w:p>
    <w:p>
      <w:r>
        <w:rPr>
          <w:rFonts w:ascii="SimSun" w:hAnsi="SimSun" w:eastAsia="宋体"/>
        </w:rPr>
        <w:t>第四，运营数据，包括入园人数、排队时间、停车数量、设备运行、人员排班、工单处理、投诉办结、服务响应和库存消耗等。运营数据用于流程控制、效率提升和服务质量改进。</w:t>
      </w:r>
    </w:p>
    <w:p>
      <w:r>
        <w:rPr>
          <w:rFonts w:ascii="SimSun" w:hAnsi="SimSun" w:eastAsia="宋体"/>
        </w:rPr>
        <w:t>第五，评价与舆情数据，包括游客评分、评论文本、投诉建议、短视频评论、搜索热度、社交媒体传播和媒体报道等。评价数据用于体验诊断、品牌监测和产品迭代。</w:t>
      </w:r>
    </w:p>
    <w:p>
      <w:r>
        <w:rPr>
          <w:rFonts w:ascii="SimSun" w:hAnsi="SimSun" w:eastAsia="宋体"/>
        </w:rPr>
        <w:t>第六，空间与环境数据，包括地理位置、道路、步道、停车场、厕所、观景台、生态敏感区、气象、水文、噪声、空气质量和安全风险点等。空间数据用于GIS分析、承载力评估、路线设计和应急管理。</w:t>
      </w:r>
    </w:p>
    <w:p>
      <w:r>
        <w:rPr>
          <w:rFonts w:ascii="SimSun" w:hAnsi="SimSun" w:eastAsia="宋体"/>
        </w:rPr>
        <w:t>第七，公共治理数据，包括旅游统计、市场监管、执法检查、应急事件、诚信记录、政策项目、财政投入和产业运行指标等。公共治理数据用于政府决策、行业监管和政策评估。</w:t>
      </w:r>
    </w:p>
    <w:p>
      <w:pPr>
        <w:pStyle w:val="Heading3"/>
      </w:pPr>
      <w:r>
        <w:rPr>
          <w:rFonts w:ascii="SimSun" w:hAnsi="SimSun" w:eastAsia="宋体"/>
        </w:rPr>
        <w:t>3.1.3 数据资源化与资产化</w:t>
      </w:r>
    </w:p>
    <w:p>
      <w:r>
        <w:rPr>
          <w:rFonts w:ascii="SimSun" w:hAnsi="SimSun" w:eastAsia="宋体"/>
        </w:rPr>
        <w:t>数据资源化是把原始数据转化为可管理、可检索、可共享、可复用的数据资源的过程。它强调数据目录、数据标准、数据质量和数据权限。数据资产化则进一步强调数据的价值实现，包括数据用于提高效率、降低风险、创造产品、支持决策和形成可交易或可计量的价值。</w:t>
      </w:r>
    </w:p>
    <w:p>
      <w:r>
        <w:rPr>
          <w:rFonts w:ascii="SimSun" w:hAnsi="SimSun" w:eastAsia="宋体"/>
        </w:rPr>
        <w:t>旅游数据资产化不能简单理解为“卖数据”。许多旅游数据涉及个人信息和公共利益，不能随意流通。更合理的路径是通过数据产品、分析服务、联合建模、可信计算和场景应用实现价值。例如，景区不必向外部直接提供游客个人数据，但可以在脱敏和授权条件下形成客流趋势分析、客源市场洞察、产品偏好报告和营销效果评估。</w:t>
      </w:r>
    </w:p>
    <w:p>
      <w:pPr>
        <w:pStyle w:val="Heading2"/>
      </w:pPr>
      <w:r>
        <w:rPr>
          <w:rFonts w:ascii="SimSun" w:hAnsi="SimSun" w:eastAsia="宋体"/>
        </w:rPr>
        <w:t>3.2 旅游数据治理的基本框架</w:t>
      </w:r>
    </w:p>
    <w:p>
      <w:pPr>
        <w:pStyle w:val="Heading3"/>
      </w:pPr>
      <w:r>
        <w:rPr>
          <w:rFonts w:ascii="SimSun" w:hAnsi="SimSun" w:eastAsia="宋体"/>
        </w:rPr>
        <w:t>3.2.1 数据治理的含义</w:t>
      </w:r>
    </w:p>
    <w:p>
      <w:r>
        <w:rPr>
          <w:rFonts w:ascii="SimSun" w:hAnsi="SimSun" w:eastAsia="宋体"/>
        </w:rPr>
        <w:t>数据治理是围绕数据标准、数据质量、数据安全、数据共享、数据权责和数据价值实现建立制度、流程、技术和组织机制的管理活动。旅游数据治理的目标，是让数据“找得到、看得懂、用得准、流得动、管得住、可追溯、能增值”。</w:t>
      </w:r>
    </w:p>
    <w:p>
      <w:r>
        <w:rPr>
          <w:rFonts w:ascii="SimSun" w:hAnsi="SimSun" w:eastAsia="宋体"/>
        </w:rPr>
        <w:t>旅游数据治理不同于单纯的数据分析。数据分析关注如何用数据回答问题，数据治理关注数据能否被可靠地使用。如果数据来源不清、字段口径混乱、权限边界不明、质量问题严重，再复杂的分析模型也可能产生错误结论。</w:t>
      </w:r>
    </w:p>
    <w:p>
      <w:pPr>
        <w:pStyle w:val="Heading3"/>
      </w:pPr>
      <w:r>
        <w:rPr>
          <w:rFonts w:ascii="SimSun" w:hAnsi="SimSun" w:eastAsia="宋体"/>
        </w:rPr>
        <w:t>3.2.2 “目录—标准—质量—权责—安全—应用”框架</w:t>
      </w:r>
    </w:p>
    <w:p>
      <w:r>
        <w:rPr>
          <w:rFonts w:ascii="SimSun" w:hAnsi="SimSun" w:eastAsia="宋体"/>
        </w:rPr>
        <w:t>本章采用“目录—标准—质量—权责—安全—应用”作为旅游数据治理框架。</w:t>
      </w:r>
    </w:p>
    <w:p>
      <w:r>
        <w:rPr>
          <w:rFonts w:ascii="SimSun" w:hAnsi="SimSun" w:eastAsia="宋体"/>
        </w:rPr>
        <w:t>第一，数据目录解决“有什么数据”的问题。它记录数据名称、来源、字段、格式、更新频率、责任部门、使用场景和敏感等级。</w:t>
      </w:r>
    </w:p>
    <w:p>
      <w:r>
        <w:rPr>
          <w:rFonts w:ascii="SimSun" w:hAnsi="SimSun" w:eastAsia="宋体"/>
        </w:rPr>
        <w:t>第二，数据标准解决“数据如何统一”的问题。它明确指标口径、编码规则、字段定义、时间粒度、空间粒度和交换格式。</w:t>
      </w:r>
    </w:p>
    <w:p>
      <w:r>
        <w:rPr>
          <w:rFonts w:ascii="SimSun" w:hAnsi="SimSun" w:eastAsia="宋体"/>
        </w:rPr>
        <w:t>第三，数据质量解决“数据是否可靠”的问题。它关注完整性、准确性、一致性、及时性、唯一性和有效性。</w:t>
      </w:r>
    </w:p>
    <w:p>
      <w:r>
        <w:rPr>
          <w:rFonts w:ascii="SimSun" w:hAnsi="SimSun" w:eastAsia="宋体"/>
        </w:rPr>
        <w:t>第四，数据权责解决“谁负责、谁能用”的问题。它明确数据所有权、管理权、使用权、审批权和责任追溯机制。</w:t>
      </w:r>
    </w:p>
    <w:p>
      <w:r>
        <w:rPr>
          <w:rFonts w:ascii="SimSun" w:hAnsi="SimSun" w:eastAsia="宋体"/>
        </w:rPr>
        <w:t>第五，数据安全解决“如何保护”的问题。它包括分类分级、权限控制、脱敏处理、加密传输、日志审计和备份恢复。</w:t>
      </w:r>
    </w:p>
    <w:p>
      <w:r>
        <w:rPr>
          <w:rFonts w:ascii="SimSun" w:hAnsi="SimSun" w:eastAsia="宋体"/>
        </w:rPr>
        <w:t>第六，数据应用解决“如何创造价值”的问题。它把数据用于预测、调度、营销、服务、监管、评价和创新。</w:t>
      </w:r>
    </w:p>
    <w:p>
      <w:pPr>
        <w:pStyle w:val="Heading3"/>
      </w:pPr>
      <w:r>
        <w:rPr>
          <w:rFonts w:ascii="SimSun" w:hAnsi="SimSun" w:eastAsia="宋体"/>
        </w:rPr>
        <w:t>3.2.3 数据治理闭环</w:t>
      </w:r>
    </w:p>
    <w:p>
      <w:r>
        <w:rPr>
          <w:rFonts w:ascii="SimSun" w:hAnsi="SimSun" w:eastAsia="宋体"/>
        </w:rPr>
        <w:t>旅游数据治理应形成闭环：识别管理问题，梳理数据资源，制定数据标准，开展质量检查，明确权责权限，建设共享接口，形成应用场景，评价使用效果，再根据问题持续改进。</w:t>
      </w:r>
    </w:p>
    <w:p>
      <w:r>
        <w:rPr>
          <w:rFonts w:ascii="SimSun" w:hAnsi="SimSun" w:eastAsia="宋体"/>
        </w:rPr>
        <w:t>例如，为解决节假日拥堵问题，管理者首先要识别拥堵发生在哪些节点、哪些时段、影响哪些游客。然后梳理票务、闸机、停车、视频、交通、天气和投诉数据。接着统一“入园人数”“在园人数”“停车饱和度”“等待时间”等指标口径。再检查数据是否及时、准确、完整。然后明确哪些部门能看哪些数据，哪些数据需要脱敏。最后把数据接入预警、调度和服务提醒流程，并用等待时间、拥堵持续时长和满意度评价治理效果。</w:t>
      </w:r>
    </w:p>
    <w:p>
      <w:pPr>
        <w:pStyle w:val="Heading2"/>
      </w:pPr>
      <w:r>
        <w:rPr>
          <w:rFonts w:ascii="SimSun" w:hAnsi="SimSun" w:eastAsia="宋体"/>
        </w:rPr>
        <w:t>3.3 数据资源目录建设</w:t>
      </w:r>
    </w:p>
    <w:p>
      <w:pPr>
        <w:pStyle w:val="Heading3"/>
      </w:pPr>
      <w:r>
        <w:rPr>
          <w:rFonts w:ascii="SimSun" w:hAnsi="SimSun" w:eastAsia="宋体"/>
        </w:rPr>
        <w:t>3.3.1 数据资源目录的作用</w:t>
      </w:r>
    </w:p>
    <w:p>
      <w:r>
        <w:rPr>
          <w:rFonts w:ascii="SimSun" w:hAnsi="SimSun" w:eastAsia="宋体"/>
        </w:rPr>
        <w:t>数据资源目录是旅游组织管理数据的基础工具。没有目录，组织往往不知道自己有哪些数据、数据在哪里、谁负责、能否共享、质量如何、是否敏感。数据资源目录不是简单文件清单，而是数据治理的“地图”。</w:t>
      </w:r>
    </w:p>
    <w:p>
      <w:r>
        <w:rPr>
          <w:rFonts w:ascii="SimSun" w:hAnsi="SimSun" w:eastAsia="宋体"/>
        </w:rPr>
        <w:t>目录建设的管理价值包括四点。第一，摸清家底，避免重复采集和重复建设。第二，促进共享，让不同部门知道可用数据。第三，支撑安全，明确敏感等级和权限要求。第四，服务应用，为数据分析、系统集成和项目建设提供基础。</w:t>
      </w:r>
    </w:p>
    <w:p>
      <w:pPr>
        <w:pStyle w:val="Heading3"/>
      </w:pPr>
      <w:r>
        <w:rPr>
          <w:rFonts w:ascii="SimSun" w:hAnsi="SimSun" w:eastAsia="宋体"/>
        </w:rPr>
        <w:t>3.3.2 旅游数据资源目录模板</w:t>
      </w:r>
    </w:p>
    <w:p>
      <w:r>
        <w:rPr>
          <w:rFonts w:ascii="SimSun" w:hAnsi="SimSun" w:eastAsia="宋体"/>
        </w:rPr>
        <w:t>旅游数据资源目录可包含以下字段：</w:t>
      </w:r>
    </w:p>
    <w:p>
      <w:r>
        <w:rPr>
          <w:rFonts w:ascii="SimSun" w:hAnsi="SimSun" w:eastAsia="宋体"/>
        </w:rPr>
        <w:t>| 字段 | 说明 | 示例 |</w:t>
      </w:r>
    </w:p>
    <w:p>
      <w:r>
        <w:rPr>
          <w:rFonts w:ascii="SimSun" w:hAnsi="SimSun" w:eastAsia="宋体"/>
        </w:rPr>
        <w:t>|---|---|---|</w:t>
      </w:r>
    </w:p>
    <w:p>
      <w:r>
        <w:rPr>
          <w:rFonts w:ascii="SimSun" w:hAnsi="SimSun" w:eastAsia="宋体"/>
        </w:rPr>
        <w:t>| 数据名称 | 数据集或数据表名称 | 景区日入园数据 |</w:t>
      </w:r>
    </w:p>
    <w:p>
      <w:r>
        <w:rPr>
          <w:rFonts w:ascii="SimSun" w:hAnsi="SimSun" w:eastAsia="宋体"/>
        </w:rPr>
        <w:t>| 数据来源 | 产生或提供数据的系统/部门 | 票务系统、闸机系统 |</w:t>
      </w:r>
    </w:p>
    <w:p>
      <w:r>
        <w:rPr>
          <w:rFonts w:ascii="SimSun" w:hAnsi="SimSun" w:eastAsia="宋体"/>
        </w:rPr>
        <w:t>| 主要字段 | 核心字段清单 | 日期、时段、票种、入园人数 |</w:t>
      </w:r>
    </w:p>
    <w:p>
      <w:r>
        <w:rPr>
          <w:rFonts w:ascii="SimSun" w:hAnsi="SimSun" w:eastAsia="宋体"/>
        </w:rPr>
        <w:t>| 更新频率 | 实时、小时、日、周、月 | 每15分钟 |</w:t>
      </w:r>
    </w:p>
    <w:p>
      <w:r>
        <w:rPr>
          <w:rFonts w:ascii="SimSun" w:hAnsi="SimSun" w:eastAsia="宋体"/>
        </w:rPr>
        <w:t>| 数据粒度 | 记录细分程度 | 景区入口-时段 |</w:t>
      </w:r>
    </w:p>
    <w:p>
      <w:r>
        <w:rPr>
          <w:rFonts w:ascii="SimSun" w:hAnsi="SimSun" w:eastAsia="宋体"/>
        </w:rPr>
        <w:t>| 责任部门 | 数据维护责任主体 | 运营管理部 |</w:t>
      </w:r>
    </w:p>
    <w:p>
      <w:r>
        <w:rPr>
          <w:rFonts w:ascii="SimSun" w:hAnsi="SimSun" w:eastAsia="宋体"/>
        </w:rPr>
        <w:t>| 使用场景 | 数据可服务的业务 | 客流预测、人员排班 |</w:t>
      </w:r>
    </w:p>
    <w:p>
      <w:r>
        <w:rPr>
          <w:rFonts w:ascii="SimSun" w:hAnsi="SimSun" w:eastAsia="宋体"/>
        </w:rPr>
        <w:t>| 敏感等级 | 公开、内部、敏感、重要 | 内部 |</w:t>
      </w:r>
    </w:p>
    <w:p>
      <w:r>
        <w:rPr>
          <w:rFonts w:ascii="SimSun" w:hAnsi="SimSun" w:eastAsia="宋体"/>
        </w:rPr>
        <w:t>| 质量风险 | 可能存在的问题 | 闸机离线、重复入园 |</w:t>
      </w:r>
    </w:p>
    <w:p>
      <w:r>
        <w:rPr>
          <w:rFonts w:ascii="SimSun" w:hAnsi="SimSun" w:eastAsia="宋体"/>
        </w:rPr>
        <w:t>| 共享方式 | 接口、报表、数据表、人工导出 | API接口 |</w:t>
      </w:r>
    </w:p>
    <w:p>
      <w:r>
        <w:rPr>
          <w:rFonts w:ascii="SimSun" w:hAnsi="SimSun" w:eastAsia="宋体"/>
        </w:rPr>
        <w:t>学生在实训中可以选择一个景区或文旅企业，至少编制十项数据资源目录，如门票订单、入园记录、停车记录、投诉记录、游客评价、设备故障、导览访问、文创销售、活动预约和气象数据。</w:t>
      </w:r>
    </w:p>
    <w:p>
      <w:pPr>
        <w:pStyle w:val="Heading3"/>
      </w:pPr>
      <w:r>
        <w:rPr>
          <w:rFonts w:ascii="SimSun" w:hAnsi="SimSun" w:eastAsia="宋体"/>
        </w:rPr>
        <w:t>3.3.3 数据分类分级</w:t>
      </w:r>
    </w:p>
    <w:p>
      <w:r>
        <w:rPr>
          <w:rFonts w:ascii="SimSun" w:hAnsi="SimSun" w:eastAsia="宋体"/>
        </w:rPr>
        <w:t>数据分类是按业务属性划分数据，数据分级是按敏感程度和影响程度划分等级。旅游组织可将数据分为公共数据、内部管理数据、商业经营数据、个人信息数据和重要运营数据等。公开景点介绍可以对外开放，内部经营报表应限制访问，游客身份和位置轨迹则需要严格保护。</w:t>
      </w:r>
    </w:p>
    <w:p>
      <w:r>
        <w:rPr>
          <w:rFonts w:ascii="SimSun" w:hAnsi="SimSun" w:eastAsia="宋体"/>
        </w:rPr>
        <w:t>分类分级的目的不是增加手续，而是让数据共享有边界、使用有规则、风险可控制。课堂教学可要求学生判断哪些数据可以公开，哪些只能内部使用，哪些必须脱敏，哪些需要授权审批。</w:t>
      </w:r>
    </w:p>
    <w:p>
      <w:pPr>
        <w:pStyle w:val="Heading2"/>
      </w:pPr>
      <w:r>
        <w:rPr>
          <w:rFonts w:ascii="SimSun" w:hAnsi="SimSun" w:eastAsia="宋体"/>
        </w:rPr>
        <w:t>3.4 数据标准与数据质量</w:t>
      </w:r>
    </w:p>
    <w:p>
      <w:pPr>
        <w:pStyle w:val="Heading3"/>
      </w:pPr>
      <w:r>
        <w:rPr>
          <w:rFonts w:ascii="SimSun" w:hAnsi="SimSun" w:eastAsia="宋体"/>
        </w:rPr>
        <w:t>3.4.1 数据标准</w:t>
      </w:r>
    </w:p>
    <w:p>
      <w:r>
        <w:rPr>
          <w:rFonts w:ascii="SimSun" w:hAnsi="SimSun" w:eastAsia="宋体"/>
        </w:rPr>
        <w:t>数据标准是数据治理的共同语言。旅游管理中常见的标准问题包括：同一游客是否有多个编号，同一景点名称是否有不同写法，门票类型是否编码一致，入园人数与购票人数是否混用，客源地按省、市还是区县统计，投诉办结时间从受理开始还是从分派开始计算。</w:t>
      </w:r>
    </w:p>
    <w:p>
      <w:r>
        <w:rPr>
          <w:rFonts w:ascii="SimSun" w:hAnsi="SimSun" w:eastAsia="宋体"/>
        </w:rPr>
        <w:t>没有标准，数据看似丰富，实际难以比较和汇总。数据标准应覆盖字段定义、编码规则、统计口径、时间格式、空间编码、单位规范、接口格式和质量规则。</w:t>
      </w:r>
    </w:p>
    <w:p>
      <w:pPr>
        <w:pStyle w:val="Heading3"/>
      </w:pPr>
      <w:r>
        <w:rPr>
          <w:rFonts w:ascii="SimSun" w:hAnsi="SimSun" w:eastAsia="宋体"/>
        </w:rPr>
        <w:t>3.4.2 数据质量维度</w:t>
      </w:r>
    </w:p>
    <w:p>
      <w:r>
        <w:rPr>
          <w:rFonts w:ascii="SimSun" w:hAnsi="SimSun" w:eastAsia="宋体"/>
        </w:rPr>
        <w:t>旅游数据质量可从六个维度评价。</w:t>
      </w:r>
    </w:p>
    <w:p>
      <w:r>
        <w:rPr>
          <w:rFonts w:ascii="SimSun" w:hAnsi="SimSun" w:eastAsia="宋体"/>
        </w:rPr>
        <w:t>完整性：是否缺少关键字段或记录。例如，游客评价缺少景点编码，难以定位问题。</w:t>
      </w:r>
    </w:p>
    <w:p>
      <w:r>
        <w:rPr>
          <w:rFonts w:ascii="SimSun" w:hAnsi="SimSun" w:eastAsia="宋体"/>
        </w:rPr>
        <w:t>准确性：数据是否真实反映对象。例如，闸机故障导致入园人数偏低。</w:t>
      </w:r>
    </w:p>
    <w:p>
      <w:r>
        <w:rPr>
          <w:rFonts w:ascii="SimSun" w:hAnsi="SimSun" w:eastAsia="宋体"/>
        </w:rPr>
        <w:t>一致性：不同系统中的同一指标是否一致。例如，票务系统和财务系统订单金额不一致。</w:t>
      </w:r>
    </w:p>
    <w:p>
      <w:r>
        <w:rPr>
          <w:rFonts w:ascii="SimSun" w:hAnsi="SimSun" w:eastAsia="宋体"/>
        </w:rPr>
        <w:t>及时性：数据更新是否满足业务需要。例如，客流预警需要分钟级数据，月报数据无法支持实时调度。</w:t>
      </w:r>
    </w:p>
    <w:p>
      <w:r>
        <w:rPr>
          <w:rFonts w:ascii="SimSun" w:hAnsi="SimSun" w:eastAsia="宋体"/>
        </w:rPr>
        <w:t>唯一性：是否存在重复记录。例如，同一订单被多次导入。</w:t>
      </w:r>
    </w:p>
    <w:p>
      <w:r>
        <w:rPr>
          <w:rFonts w:ascii="SimSun" w:hAnsi="SimSun" w:eastAsia="宋体"/>
        </w:rPr>
        <w:t>有效性：字段值是否符合规则。例如，手机号位数错误，日期格式混乱。</w:t>
      </w:r>
    </w:p>
    <w:p>
      <w:pPr>
        <w:pStyle w:val="Heading3"/>
      </w:pPr>
      <w:r>
        <w:rPr>
          <w:rFonts w:ascii="SimSun" w:hAnsi="SimSun" w:eastAsia="宋体"/>
        </w:rPr>
        <w:t>3.4.3 数据质量检查表</w:t>
      </w:r>
    </w:p>
    <w:p>
      <w:r>
        <w:rPr>
          <w:rFonts w:ascii="SimSun" w:hAnsi="SimSun" w:eastAsia="宋体"/>
        </w:rPr>
        <w:t>| 检查维度 | 检查问题 | 景区示例 | 改进措施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完整性 | 关键字段是否缺失 | 投诉记录缺少处理部门 | 设置必填项 |</w:t>
      </w:r>
    </w:p>
    <w:p>
      <w:r>
        <w:rPr>
          <w:rFonts w:ascii="SimSun" w:hAnsi="SimSun" w:eastAsia="宋体"/>
        </w:rPr>
        <w:t>| 准确性 | 数据是否真实 | 闸机离线导致入园数偏差 | 设备巡检与补录规则 |</w:t>
      </w:r>
    </w:p>
    <w:p>
      <w:r>
        <w:rPr>
          <w:rFonts w:ascii="SimSun" w:hAnsi="SimSun" w:eastAsia="宋体"/>
        </w:rPr>
        <w:t>| 一致性 | 口径是否统一 | 订单金额口径不同 | 建立指标字典 |</w:t>
      </w:r>
    </w:p>
    <w:p>
      <w:r>
        <w:rPr>
          <w:rFonts w:ascii="SimSun" w:hAnsi="SimSun" w:eastAsia="宋体"/>
        </w:rPr>
        <w:t>| 及时性 | 更新是否满足业务 | 停车数据延迟过长 | 提高接口频率 |</w:t>
      </w:r>
    </w:p>
    <w:p>
      <w:r>
        <w:rPr>
          <w:rFonts w:ascii="SimSun" w:hAnsi="SimSun" w:eastAsia="宋体"/>
        </w:rPr>
        <w:t>| 唯一性 | 是否重复记录 | 会员重复注册 | 主数据合并 |</w:t>
      </w:r>
    </w:p>
    <w:p>
      <w:r>
        <w:rPr>
          <w:rFonts w:ascii="SimSun" w:hAnsi="SimSun" w:eastAsia="宋体"/>
        </w:rPr>
        <w:t>| 有效性 | 是否符合规则 | 日期、手机号格式错误 | 输入校验 |</w:t>
      </w:r>
    </w:p>
    <w:p>
      <w:r>
        <w:rPr>
          <w:rFonts w:ascii="SimSun" w:hAnsi="SimSun" w:eastAsia="宋体"/>
        </w:rPr>
        <w:t>数据质量管理不是一次性清洗，而是长期机制。旅游组织应在数据产生入口设置规则，在数据流转过程中进行检查，在数据应用后反馈问题，形成持续改进。</w:t>
      </w:r>
    </w:p>
    <w:p>
      <w:pPr>
        <w:pStyle w:val="Heading2"/>
      </w:pPr>
      <w:r>
        <w:rPr>
          <w:rFonts w:ascii="SimSun" w:hAnsi="SimSun" w:eastAsia="宋体"/>
        </w:rPr>
        <w:t>3.5 数据权责、安全与合规</w:t>
      </w:r>
    </w:p>
    <w:p>
      <w:pPr>
        <w:pStyle w:val="Heading3"/>
      </w:pPr>
      <w:r>
        <w:rPr>
          <w:rFonts w:ascii="SimSun" w:hAnsi="SimSun" w:eastAsia="宋体"/>
        </w:rPr>
        <w:t>3.5.1 数据权责矩阵</w:t>
      </w:r>
    </w:p>
    <w:p>
      <w:r>
        <w:rPr>
          <w:rFonts w:ascii="SimSun" w:hAnsi="SimSun" w:eastAsia="宋体"/>
        </w:rPr>
        <w:t>数据治理必须回答“谁负责”。在旅游组织中，数据往往跨部门流动。如果没有权责矩阵，数据错误时没人修，数据共享时没人批，数据泄露时没人担责。</w:t>
      </w:r>
    </w:p>
    <w:p>
      <w:r>
        <w:rPr>
          <w:rFonts w:ascii="SimSun" w:hAnsi="SimSun" w:eastAsia="宋体"/>
        </w:rPr>
        <w:t>数据权责矩阵可包含四类角色：数据所有者、数据管理者、数据使用者和数据监督者。以游客投诉数据为例，服务质量部门可能是数据所有者，信息中心负责系统维护，运营部门和景区分区负责人是使用者，纪检、法务或数据安全岗位承担监督职责。</w:t>
      </w:r>
    </w:p>
    <w:p>
      <w:r>
        <w:rPr>
          <w:rFonts w:ascii="SimSun" w:hAnsi="SimSun" w:eastAsia="宋体"/>
        </w:rPr>
        <w:t>| 数据类型 | 所有者 | 管理者 | 使用者 | 监督者 |</w:t>
      </w:r>
    </w:p>
    <w:p>
      <w:r>
        <w:rPr>
          <w:rFonts w:ascii="SimSun" w:hAnsi="SimSun" w:eastAsia="宋体"/>
        </w:rPr>
        <w:t>|---|---|---|---|---|</w:t>
      </w:r>
    </w:p>
    <w:p>
      <w:r>
        <w:rPr>
          <w:rFonts w:ascii="SimSun" w:hAnsi="SimSun" w:eastAsia="宋体"/>
        </w:rPr>
        <w:t>| 门票订单 | 营销/票务部门 | 信息中心 | 运营、财务、市场 | 数据安全岗位 |</w:t>
      </w:r>
    </w:p>
    <w:p>
      <w:r>
        <w:rPr>
          <w:rFonts w:ascii="SimSun" w:hAnsi="SimSun" w:eastAsia="宋体"/>
        </w:rPr>
        <w:t>| 客流监测 | 运营管理部 | 信息中心 | 调度、应急、服务 | 安全管理部门 |</w:t>
      </w:r>
    </w:p>
    <w:p>
      <w:r>
        <w:rPr>
          <w:rFonts w:ascii="SimSun" w:hAnsi="SimSun" w:eastAsia="宋体"/>
        </w:rPr>
        <w:t>| 投诉评价 | 服务质量部 | 信息中心 | 各业务部门 | 纪检/法务/质控 |</w:t>
      </w:r>
    </w:p>
    <w:p>
      <w:r>
        <w:rPr>
          <w:rFonts w:ascii="SimSun" w:hAnsi="SimSun" w:eastAsia="宋体"/>
        </w:rPr>
        <w:t>| 文旅资源 | 资源开发部 | 内容管理团队 | 产品、营销、研学 | 版权与文化审核 |</w:t>
      </w:r>
    </w:p>
    <w:p>
      <w:r>
        <w:rPr>
          <w:rFonts w:ascii="SimSun" w:hAnsi="SimSun" w:eastAsia="宋体"/>
        </w:rPr>
        <w:t>| 游客画像 | 市场营销部 | 数据团队 | 营销、客服 | 数据安全与合规 |</w:t>
      </w:r>
    </w:p>
    <w:p>
      <w:pPr>
        <w:pStyle w:val="Heading3"/>
      </w:pPr>
      <w:r>
        <w:rPr>
          <w:rFonts w:ascii="SimSun" w:hAnsi="SimSun" w:eastAsia="宋体"/>
        </w:rPr>
        <w:t>3.5.2 个人信息保护</w:t>
      </w:r>
    </w:p>
    <w:p>
      <w:r>
        <w:rPr>
          <w:rFonts w:ascii="SimSun" w:hAnsi="SimSun" w:eastAsia="宋体"/>
        </w:rPr>
        <w:t>游客个人信息保护是旅游数据治理的底线。旅游组织应遵循合法、正当、必要和诚信原则，明确告知游客数据采集目的、方式和范围，不得超出授权范围使用数据。对于身份证件、手机号、面部图像、位置轨迹、支付信息等敏感数据，应采取更严格的保护措施。</w:t>
      </w:r>
    </w:p>
    <w:p>
      <w:r>
        <w:rPr>
          <w:rFonts w:ascii="SimSun" w:hAnsi="SimSun" w:eastAsia="宋体"/>
        </w:rPr>
        <w:t>管理措施包括：采集前告知和授权，采集时最小必要，存储时加密和分级，使用时脱敏和权限控制，共享时审批和合同约束，删除时按规则清理，访问时保留日志。学生应理解，隐私保护不是技术障碍，而是数字文旅可持续发展的信任基础。</w:t>
      </w:r>
    </w:p>
    <w:p>
      <w:pPr>
        <w:pStyle w:val="Heading3"/>
      </w:pPr>
      <w:r>
        <w:rPr>
          <w:rFonts w:ascii="SimSun" w:hAnsi="SimSun" w:eastAsia="宋体"/>
        </w:rPr>
        <w:t>3.5.3 数据共享与可信流通</w:t>
      </w:r>
    </w:p>
    <w:p>
      <w:r>
        <w:rPr>
          <w:rFonts w:ascii="SimSun" w:hAnsi="SimSun" w:eastAsia="宋体"/>
        </w:rPr>
        <w:t>旅游目的地治理需要多主体数据共享，但共享不等于无边界开放。政府、景区、酒店、交通、OTA和通信运营商的数据具有不同权属和敏感程度。可信数据空间、隐私计算、数据脱敏、联合建模和授权接口等机制，可以在不直接暴露原始敏感数据的情况下实现联合分析。</w:t>
      </w:r>
    </w:p>
    <w:p>
      <w:r>
        <w:rPr>
          <w:rFonts w:ascii="SimSun" w:hAnsi="SimSun" w:eastAsia="宋体"/>
        </w:rPr>
        <w:t>例如，目的地管理部门想了解节假日游客来源和停留结构，可以通过脱敏聚合数据进行分析，而不必获取个人明细轨迹。景区想与酒店联合开展营销，可以基于授权会员和规则化标签推送，而不能私下交换游客个人信息。</w:t>
      </w:r>
    </w:p>
    <w:p>
      <w:pPr>
        <w:pStyle w:val="Heading2"/>
      </w:pPr>
      <w:r>
        <w:rPr>
          <w:rFonts w:ascii="SimSun" w:hAnsi="SimSun" w:eastAsia="宋体"/>
        </w:rPr>
        <w:t>3.6 数据应用：从治理到价值创造</w:t>
      </w:r>
    </w:p>
    <w:p>
      <w:pPr>
        <w:pStyle w:val="Heading3"/>
      </w:pPr>
      <w:r>
        <w:rPr>
          <w:rFonts w:ascii="SimSun" w:hAnsi="SimSun" w:eastAsia="宋体"/>
        </w:rPr>
        <w:t>3.6.1 客流预测与容量管理</w:t>
      </w:r>
    </w:p>
    <w:p>
      <w:r>
        <w:rPr>
          <w:rFonts w:ascii="SimSun" w:hAnsi="SimSun" w:eastAsia="宋体"/>
        </w:rPr>
        <w:t>客流预测是旅游数据应用的典型场景。可使用历史入园、预约订单、天气、节假日、交通、搜索指数、活动安排和舆情热度等数据预测客流变化。预测结果应进入容量管理流程，用于分时预约、限流预警、人员排班、车辆调度、路线分流和应急准备。</w:t>
      </w:r>
    </w:p>
    <w:p>
      <w:r>
        <w:rPr>
          <w:rFonts w:ascii="SimSun" w:hAnsi="SimSun" w:eastAsia="宋体"/>
        </w:rPr>
        <w:t>预测模型的价值不在于算法名称，而在于是否能帮助管理者提前行动。若预测结果只停留在报表中，不进入调度会议和岗位任务，就不能称为有效的数据应用。</w:t>
      </w:r>
    </w:p>
    <w:p>
      <w:pPr>
        <w:pStyle w:val="Heading3"/>
      </w:pPr>
      <w:r>
        <w:rPr>
          <w:rFonts w:ascii="SimSun" w:hAnsi="SimSun" w:eastAsia="宋体"/>
        </w:rPr>
        <w:t>3.6.2 游客画像与精准服务</w:t>
      </w:r>
    </w:p>
    <w:p>
      <w:r>
        <w:rPr>
          <w:rFonts w:ascii="SimSun" w:hAnsi="SimSun" w:eastAsia="宋体"/>
        </w:rPr>
        <w:t>游客画像通过整合客源地、年龄结构、出行方式、消费偏好、停留时间、评价内容和复购行为，帮助旅游组织理解游客需求。游客画像可用于线路推荐、产品组合、营销触达、会员维护和服务优化。</w:t>
      </w:r>
    </w:p>
    <w:p>
      <w:r>
        <w:rPr>
          <w:rFonts w:ascii="SimSun" w:hAnsi="SimSun" w:eastAsia="宋体"/>
        </w:rPr>
        <w:t>但画像应避免标签固化和过度推断。旅游组织不应依据算法标签对游客进行不公平服务或不透明定价。画像应用应坚持服务改进优先，而不是单纯提高商业转化。</w:t>
      </w:r>
    </w:p>
    <w:p>
      <w:pPr>
        <w:pStyle w:val="Heading3"/>
      </w:pPr>
      <w:r>
        <w:rPr>
          <w:rFonts w:ascii="SimSun" w:hAnsi="SimSun" w:eastAsia="宋体"/>
        </w:rPr>
        <w:t>3.6.3 服务质量诊断</w:t>
      </w:r>
    </w:p>
    <w:p>
      <w:r>
        <w:rPr>
          <w:rFonts w:ascii="SimSun" w:hAnsi="SimSun" w:eastAsia="宋体"/>
        </w:rPr>
        <w:t>投诉、评价、工单和舆情数据可以用于服务质量诊断。通过文本分析和分类统计，管理者可以识别高频问题，如排队、厕所、交通、讲解、餐饮价格、工作人员态度、导览不清等。再结合时间、空间和客群信息，可以定位问题发生的具体场景。</w:t>
      </w:r>
    </w:p>
    <w:p>
      <w:r>
        <w:rPr>
          <w:rFonts w:ascii="SimSun" w:hAnsi="SimSun" w:eastAsia="宋体"/>
        </w:rPr>
        <w:t>服务质量诊断的关键是闭环。发现问题后，应明确责任部门、整改措施、完成期限和复评指标。数据分析如果不能推动改进，就会变成“看热闹”的报表。</w:t>
      </w:r>
    </w:p>
    <w:p>
      <w:pPr>
        <w:pStyle w:val="Heading3"/>
      </w:pPr>
      <w:r>
        <w:rPr>
          <w:rFonts w:ascii="SimSun" w:hAnsi="SimSun" w:eastAsia="宋体"/>
        </w:rPr>
        <w:t>3.6.4 文化资源数字化与内容运营</w:t>
      </w:r>
    </w:p>
    <w:p>
      <w:r>
        <w:rPr>
          <w:rFonts w:ascii="SimSun" w:hAnsi="SimSun" w:eastAsia="宋体"/>
        </w:rPr>
        <w:t>文旅融合背景下，文化资源数据治理同样重要。屯堡文化、非遗技艺、地方节庆、历史建筑和口述故事等资源，需要通过文字、图片、音频、视频、三维模型、版权信息和授权说明进行规范管理。只有形成可检索、可授权、可组合的文化资源库，才能支撑数字导览、研学课程、AIGC内容生成、文创设计和沉浸式体验。</w:t>
      </w:r>
    </w:p>
    <w:p>
      <w:r>
        <w:rPr>
          <w:rFonts w:ascii="SimSun" w:hAnsi="SimSun" w:eastAsia="宋体"/>
        </w:rPr>
        <w:t>文化资源数据治理要特别注意真实性、尊重性和版权边界。不能为了传播效果随意改写文化含义，也不能把社区文化资源无授权地商业化使用。</w:t>
      </w:r>
    </w:p>
    <w:p>
      <w:pPr>
        <w:pStyle w:val="Heading2"/>
      </w:pPr>
      <w:r>
        <w:rPr>
          <w:rFonts w:ascii="SimSun" w:hAnsi="SimSun" w:eastAsia="宋体"/>
        </w:rPr>
        <w:t>本土案例：黄果树客流与服务数据治理方案</w:t>
      </w:r>
    </w:p>
    <w:p>
      <w:pPr>
        <w:pStyle w:val="Heading3"/>
      </w:pPr>
      <w:r>
        <w:rPr>
          <w:rFonts w:ascii="SimSun" w:hAnsi="SimSun" w:eastAsia="宋体"/>
        </w:rPr>
        <w:t>案例背景</w:t>
      </w:r>
    </w:p>
    <w:p>
      <w:r>
        <w:rPr>
          <w:rFonts w:ascii="SimSun" w:hAnsi="SimSun" w:eastAsia="宋体"/>
        </w:rPr>
        <w:t>某山地型景区希望提升节假日运行能力。现有数据包括门票订单、闸机入园、停车记录、观光车调度、视频监测、游客投诉、线上评价、天气预报和活动安排。但这些数据分散在不同系统中，指标口径不一致，难以形成统一决策。</w:t>
      </w:r>
    </w:p>
    <w:p>
      <w:pPr>
        <w:pStyle w:val="Heading3"/>
      </w:pPr>
      <w:r>
        <w:rPr>
          <w:rFonts w:ascii="SimSun" w:hAnsi="SimSun" w:eastAsia="宋体"/>
        </w:rPr>
        <w:t>治理方案</w:t>
      </w:r>
    </w:p>
    <w:p>
      <w:r>
        <w:rPr>
          <w:rFonts w:ascii="SimSun" w:hAnsi="SimSun" w:eastAsia="宋体"/>
        </w:rPr>
        <w:t>第一，建立数据资源目录。梳理门票、入园、在园、停车、车辆、投诉、评价、天气和活动九类数据，明确来源、字段、更新频率、责任部门和敏感等级。</w:t>
      </w:r>
    </w:p>
    <w:p>
      <w:r>
        <w:rPr>
          <w:rFonts w:ascii="SimSun" w:hAnsi="SimSun" w:eastAsia="宋体"/>
        </w:rPr>
        <w:t>第二，建立指标标准。统一购票人数、入园人数、在园人数、瞬时客流、停车饱和度、平均等待时间、投诉办结率和满意度等指标口径。</w:t>
      </w:r>
    </w:p>
    <w:p>
      <w:r>
        <w:rPr>
          <w:rFonts w:ascii="SimSun" w:hAnsi="SimSun" w:eastAsia="宋体"/>
        </w:rPr>
        <w:t>第三，开展质量检查。重点检查闸机离线、重复入园、停车识别错误、投诉分类不一致和评价文本噪声等问题。</w:t>
      </w:r>
    </w:p>
    <w:p>
      <w:r>
        <w:rPr>
          <w:rFonts w:ascii="SimSun" w:hAnsi="SimSun" w:eastAsia="宋体"/>
        </w:rPr>
        <w:t>第四，建立权责矩阵。运营部门负责客流数据，服务质量部门负责投诉评价，信息中心负责系统接口，安全岗位负责权限和审计。</w:t>
      </w:r>
    </w:p>
    <w:p>
      <w:r>
        <w:rPr>
          <w:rFonts w:ascii="SimSun" w:hAnsi="SimSun" w:eastAsia="宋体"/>
        </w:rPr>
        <w:t>第五，形成应用闭环。将治理后的数据用于节假日预测、分时预约、观光车调度、人员排班、拥堵预警、游客提醒和服务质量复盘。</w:t>
      </w:r>
    </w:p>
    <w:p>
      <w:pPr>
        <w:pStyle w:val="Heading3"/>
      </w:pPr>
      <w:r>
        <w:rPr>
          <w:rFonts w:ascii="SimSun" w:hAnsi="SimSun" w:eastAsia="宋体"/>
        </w:rPr>
        <w:t>教学启发</w:t>
      </w:r>
    </w:p>
    <w:p>
      <w:r>
        <w:rPr>
          <w:rFonts w:ascii="SimSun" w:hAnsi="SimSun" w:eastAsia="宋体"/>
        </w:rPr>
        <w:t>该案例说明，数据治理不是后台技术工作，而是旅游管理能力建设。景区是否“智慧”，不只看有没有大屏和算法，而要看数据是否准确、指标是否统一、部门是否协同、预警是否触发行动、行动是否被评价和改进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案例名称：旅游可信数据空间与景区数据孤岛治理。</w:t>
      </w:r>
    </w:p>
    <w:p>
      <w:r>
        <w:rPr>
          <w:rFonts w:ascii="SimSun" w:hAnsi="SimSun" w:eastAsia="宋体"/>
        </w:rPr>
        <w:t>案例材料：某目的地拥有景区、酒店、交通、文博场馆、OTA和政府监管等多类数据，但数据分散在不同主体手中。目的地希望建立可信数据协同机制，用于客流预测、联合营销、市场监管和公共服务优化。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绘制该目的地的数据主体关系图。</w:t>
      </w:r>
    </w:p>
    <w:p>
      <w:r>
        <w:rPr>
          <w:rFonts w:ascii="SimSun" w:hAnsi="SimSun" w:eastAsia="宋体"/>
        </w:rPr>
        <w:t>2. 编制不少于八项的数据资源目录。</w:t>
      </w:r>
    </w:p>
    <w:p>
      <w:r>
        <w:rPr>
          <w:rFonts w:ascii="SimSun" w:hAnsi="SimSun" w:eastAsia="宋体"/>
        </w:rPr>
        <w:t>3. 选择两个核心指标，说明其统计口径和可能的数据质量问题。</w:t>
      </w:r>
    </w:p>
    <w:p>
      <w:r>
        <w:rPr>
          <w:rFonts w:ascii="SimSun" w:hAnsi="SimSun" w:eastAsia="宋体"/>
        </w:rPr>
        <w:t>4. 设计数据权责矩阵，明确所有者、管理者、使用者和监督者。</w:t>
      </w:r>
    </w:p>
    <w:p>
      <w:r>
        <w:rPr>
          <w:rFonts w:ascii="SimSun" w:hAnsi="SimSun" w:eastAsia="宋体"/>
        </w:rPr>
        <w:t>5. 提出数据共享与隐私保护方案。</w:t>
      </w:r>
    </w:p>
    <w:p>
      <w:r>
        <w:rPr>
          <w:rFonts w:ascii="SimSun" w:hAnsi="SimSun" w:eastAsia="宋体"/>
        </w:rPr>
        <w:t>6. 说明数据治理如何转化为游客体验、运营效率或治理能力提升。</w:t>
      </w:r>
    </w:p>
    <w:p>
      <w:r>
        <w:rPr>
          <w:rFonts w:ascii="SimSun" w:hAnsi="SimSun" w:eastAsia="宋体"/>
        </w:rPr>
        <w:t>分析提示：不要把数据治理理解为“把数据集中起来”。好的数据治理方案必须同时回答价值、标准、质量、权责、安全和应用六个问题。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旅游数据资源与数据治理展开。旅游数据资源包括游客、资源、交易、运营、评价、空间环境和公共治理等多类数据。数据治理的核心，是通过目录、标准、质量、权责、安全和应用机制，让数据从分散记录转化为可用、可信、可共享、可增值的管理资源。</w:t>
      </w:r>
    </w:p>
    <w:p>
      <w:r>
        <w:rPr>
          <w:rFonts w:ascii="SimSun" w:hAnsi="SimSun" w:eastAsia="宋体"/>
        </w:rPr>
        <w:t>学习本章后，学生应理解：数据治理不是信息技术部门的附属工作，而是旅游组织提升管理能力、服务质量、风险控制和创新能力的基础工程。对安顺、黄果树和贵州山地旅游而言，数据治理能够支撑高峰客流管理、智慧服务、数字营销、文化资源转化和目的地治理，但前提是守住隐私、安全、合规和公共利益边界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名词解释：数据资源、数据标准、数据质量、数据资产化、可信数据空间。</w:t>
      </w:r>
    </w:p>
    <w:p>
      <w:r>
        <w:rPr>
          <w:rFonts w:ascii="SimSun" w:hAnsi="SimSun" w:eastAsia="宋体"/>
        </w:rPr>
        <w:t>2. 简答题：为什么说“有数据”不等于“能用数据”？</w:t>
      </w:r>
    </w:p>
    <w:p>
      <w:r>
        <w:rPr>
          <w:rFonts w:ascii="SimSun" w:hAnsi="SimSun" w:eastAsia="宋体"/>
        </w:rPr>
        <w:t>3. 分析题：景区票务系统和闸机系统统计人数不一致，可能有哪些原因？应如何治理？</w:t>
      </w:r>
    </w:p>
    <w:p>
      <w:r>
        <w:rPr>
          <w:rFonts w:ascii="SimSun" w:hAnsi="SimSun" w:eastAsia="宋体"/>
        </w:rPr>
        <w:t>4. 讨论题：游客画像用于精准营销时，应如何避免侵犯隐私和造成不公平？</w:t>
      </w:r>
    </w:p>
    <w:p>
      <w:r>
        <w:rPr>
          <w:rFonts w:ascii="SimSun" w:hAnsi="SimSun" w:eastAsia="宋体"/>
        </w:rPr>
        <w:t>5. 设计题：为黄果树景区设计一份游客数据资源目录，至少包含十个字段。</w:t>
      </w:r>
    </w:p>
    <w:p>
      <w:r>
        <w:rPr>
          <w:rFonts w:ascii="SimSun" w:hAnsi="SimSun" w:eastAsia="宋体"/>
        </w:rPr>
        <w:t>6. 实践题：选择一个本地文旅场景，建立数据质量检查表，并提出改进措施。</w:t>
      </w:r>
    </w:p>
    <w:p>
      <w:pPr>
        <w:pStyle w:val="Heading2"/>
      </w:pPr>
      <w:r>
        <w:rPr>
          <w:rFonts w:ascii="SimSun" w:hAnsi="SimSun" w:eastAsia="宋体"/>
        </w:rPr>
        <w:t>项目实训：建设一个景区数据治理工作包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学生以小组为单位，为一个景区、文博场馆或文旅街区设计数据治理工作包。工作包应能够直接服务一个管理问题，如客流拥堵、投诉处理、营销转化、文化资源数字化或应急管理。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数据资源目录表。</w:t>
      </w:r>
    </w:p>
    <w:p>
      <w:r>
        <w:rPr>
          <w:rFonts w:ascii="SimSun" w:hAnsi="SimSun" w:eastAsia="宋体"/>
        </w:rPr>
        <w:t>2. 指标口径说明表。</w:t>
      </w:r>
    </w:p>
    <w:p>
      <w:r>
        <w:rPr>
          <w:rFonts w:ascii="SimSun" w:hAnsi="SimSun" w:eastAsia="宋体"/>
        </w:rPr>
        <w:t>3. 数据质量检查表。</w:t>
      </w:r>
    </w:p>
    <w:p>
      <w:r>
        <w:rPr>
          <w:rFonts w:ascii="SimSun" w:hAnsi="SimSun" w:eastAsia="宋体"/>
        </w:rPr>
        <w:t>4. 数据权责矩阵。</w:t>
      </w:r>
    </w:p>
    <w:p>
      <w:r>
        <w:rPr>
          <w:rFonts w:ascii="SimSun" w:hAnsi="SimSun" w:eastAsia="宋体"/>
        </w:rPr>
        <w:t>5. 数据安全与共享规则。</w:t>
      </w:r>
    </w:p>
    <w:p>
      <w:r>
        <w:rPr>
          <w:rFonts w:ascii="SimSun" w:hAnsi="SimSun" w:eastAsia="宋体"/>
        </w:rPr>
        <w:t>6. 数据应用场景说明。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问题导向 | 数据治理紧扣真实管理问题 | 有明确问题但联系较弱 | 为做表而做表 |</w:t>
      </w:r>
    </w:p>
    <w:p>
      <w:r>
        <w:rPr>
          <w:rFonts w:ascii="SimSun" w:hAnsi="SimSun" w:eastAsia="宋体"/>
        </w:rPr>
        <w:t>| 目录完整 | 数据来源、字段、频率、责任、敏感等级清楚 | 目录基本完整 | 数据项缺失严重 |</w:t>
      </w:r>
    </w:p>
    <w:p>
      <w:r>
        <w:rPr>
          <w:rFonts w:ascii="SimSun" w:hAnsi="SimSun" w:eastAsia="宋体"/>
        </w:rPr>
        <w:t>| 标准意识 | 指标口径清晰，可比较可复用 | 有部分口径说明 | 口径混乱 |</w:t>
      </w:r>
    </w:p>
    <w:p>
      <w:r>
        <w:rPr>
          <w:rFonts w:ascii="SimSun" w:hAnsi="SimSun" w:eastAsia="宋体"/>
        </w:rPr>
        <w:t>| 质量管理 | 能识别质量风险并提出改进机制 | 能列出部分质量问题 | 只描述数据，不评价质量 |</w:t>
      </w:r>
    </w:p>
    <w:p>
      <w:r>
        <w:rPr>
          <w:rFonts w:ascii="SimSun" w:hAnsi="SimSun" w:eastAsia="宋体"/>
        </w:rPr>
        <w:t>| 权责清晰 | 所有者、管理者、使用者、监督者明确 | 权责基本明确 | 责任主体模糊 |</w:t>
      </w:r>
    </w:p>
    <w:p>
      <w:r>
        <w:rPr>
          <w:rFonts w:ascii="SimSun" w:hAnsi="SimSun" w:eastAsia="宋体"/>
        </w:rPr>
        <w:t>| 安全合规 | 能提出隐私保护、脱敏、授权和审计措施 | 有基本安全意识 | 忽视个人信息保护 |</w:t>
      </w:r>
    </w:p>
    <w:p>
      <w:r>
        <w:rPr>
          <w:rFonts w:ascii="SimSun" w:hAnsi="SimSun" w:eastAsia="宋体"/>
        </w:rPr>
        <w:t>| 应用价值 | 能说明数据如何进入业务闭环 | 应用场景较一般 | 数据与管理改进脱节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建议查阅国家关于数据安全、个人信息保护、数字中国、文化数字化和数据要素市场化配置的政策文件。</w:t>
      </w:r>
    </w:p>
    <w:p>
      <w:r>
        <w:rPr>
          <w:rFonts w:ascii="SimSun" w:hAnsi="SimSun" w:eastAsia="宋体"/>
        </w:rPr>
        <w:t>2. 建议结合“安顺学院数字文旅申报”材料，提炼旅游管理专业学生应具备的数据素养要求。</w:t>
      </w:r>
    </w:p>
    <w:p>
      <w:r>
        <w:rPr>
          <w:rFonts w:ascii="SimSun" w:hAnsi="SimSun" w:eastAsia="宋体"/>
        </w:rPr>
        <w:t>3. 建议结合“黄果树投资预测项目”和“黄果树景区扩容相关资料”，补充客流预测、容量管理和投资分析中的数据字段。</w:t>
      </w:r>
    </w:p>
    <w:p>
      <w:r>
        <w:rPr>
          <w:rFonts w:ascii="SimSun" w:hAnsi="SimSun" w:eastAsia="宋体"/>
        </w:rPr>
        <w:t>4. 建议结合“运营管理课程”的预测、排队、容量规划和质量管理方法，深化数据治理与运营改进之间的关系。</w:t>
      </w:r>
    </w:p>
    <w:p>
      <w:r>
        <w:rPr>
          <w:rFonts w:ascii="SimSun" w:hAnsi="SimSun" w:eastAsia="宋体"/>
        </w:rPr>
        <w:t>5. 若用于正式出版，本章涉及贵州旅游可信数据空间、“一码游贵州”等平台的名称、功能和政策表述应依据公开资料或授权材料逐条核验。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