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黑体"/>
          <w:b/>
          <w:sz w:val="32"/>
        </w:rPr>
        <w:t>《人工智能与旅游创新应用》课程教学大纲</w:t>
      </w:r>
    </w:p>
    <w:p>
      <w:pPr>
        <w:jc w:val="center"/>
      </w:pPr>
      <w:r>
        <w:rPr>
          <w:rFonts w:ascii="Times New Roman" w:hAnsi="Times New Roman" w:eastAsia="楷体"/>
          <w:b w:val="0"/>
          <w:sz w:val="24"/>
        </w:rPr>
        <w:t>（2026—2027学年第一学期）</w:t>
      </w:r>
    </w:p>
    <w:p>
      <w:pPr>
        <w:jc w:val="center"/>
      </w:pPr>
      <w:r>
        <w:rPr>
          <w:rFonts w:ascii="Times New Roman" w:hAnsi="Times New Roman" w:eastAsia="宋体"/>
          <w:b w:val="0"/>
          <w:sz w:val="24"/>
        </w:rPr>
        <w:t>旅游管理学院</w:t>
      </w:r>
    </w:p>
    <w:p/>
    <w:p>
      <w:pPr>
        <w:spacing w:before="160" w:after="80"/>
      </w:pPr>
      <w:r>
        <w:rPr>
          <w:rFonts w:ascii="Times New Roman" w:hAnsi="Times New Roman" w:eastAsia="黑体"/>
          <w:b/>
          <w:sz w:val="28"/>
        </w:rPr>
        <w:t>一、课程基本信息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课程名称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人工智能与旅游创新应用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课程代码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120901107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课程性质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专业拓展课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学分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总学时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32（理论16 + 实践16）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考核方式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项目制综合评价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授课对象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2024级旅游管理专业本科生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开课单位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旅游管理学院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授课教师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祝刚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先修课程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实训场所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电教楼机房、多媒体教室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开课学期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第5学期</w:t>
            </w:r>
          </w:p>
        </w:tc>
      </w:tr>
    </w:tbl>
    <w:p>
      <w:pPr>
        <w:spacing w:before="160" w:after="80"/>
      </w:pPr>
      <w:r>
        <w:rPr>
          <w:rFonts w:ascii="Times New Roman" w:hAnsi="Times New Roman" w:eastAsia="黑体"/>
          <w:b/>
          <w:sz w:val="28"/>
        </w:rPr>
        <w:t>二、课程性质与定位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《人工智能与旅游创新应用》是旅游管理类专业的一门专业拓展课程，面向“人工智能＋文旅”融合发展的产业趋势，系统介绍人工智能基础概念、生成式人工智能（AIGC）、大语言模型、计算机视觉、语音技术、推荐系统与数据智能等关键技术，并结合旅游行业典型场景，引导学生运用AI技术发现和解决真实的旅游问题，培养兼具技术素养与创新能力的复合型文旅人才。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程坚持“边用边学、在用中学”的理念，将学生定位为“AI＋旅游产品经理”，以“设计一个AI驱动的旅游创新方案”为终极项目，采用项目制与多Agent协作的教学模式，通过问题发现、方案设计、原型验证、路演发布四个阶段的完整闭环，实现知识学习、能力训练与价值塑造的有机统一。</w:t>
      </w:r>
    </w:p>
    <w:p>
      <w:pPr>
        <w:spacing w:before="160" w:after="80"/>
      </w:pPr>
      <w:r>
        <w:rPr>
          <w:rFonts w:ascii="Times New Roman" w:hAnsi="Times New Roman" w:eastAsia="黑体"/>
          <w:b/>
          <w:sz w:val="28"/>
        </w:rPr>
        <w:t>三、课程目标</w:t>
      </w:r>
    </w:p>
    <w:p>
      <w:pPr>
        <w:spacing w:after="80" w:line="312" w:lineRule="auto"/>
      </w:pPr>
      <w:r>
        <w:rPr>
          <w:rFonts w:ascii="Times New Roman" w:hAnsi="Times New Roman" w:eastAsia="宋体"/>
          <w:b/>
          <w:sz w:val="24"/>
        </w:rPr>
        <w:t>（一）知识目标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1. 掌握人工智能的基本概念、发展历程、关键技术（机器学习、深度学习、大语言模型、AIGC等）及其能力边界；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2. 了解生成式AI、计算机视觉、语音技术、推荐系统、智能体等技术在旅游场景中的典型应用模式；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3. 熟悉人工智能相关的政策法规与伦理规范（如《生成式人工智能服务管理暂行办法》《人工智能生成合成内容标识办法》等）。</w:t>
      </w:r>
    </w:p>
    <w:p>
      <w:pPr>
        <w:spacing w:after="80" w:line="312" w:lineRule="auto"/>
      </w:pPr>
      <w:r>
        <w:rPr>
          <w:rFonts w:ascii="Times New Roman" w:hAnsi="Times New Roman" w:eastAsia="宋体"/>
          <w:b/>
          <w:sz w:val="24"/>
        </w:rPr>
        <w:t>（二）能力目标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1. 能够运用提示词工程与主流AI工具（大语言模型、AI绘图、数据分析等）高效完成研究、创作与分析任务；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2. 能够围绕真实的旅游场景痛点，完成AI解决方案的需求分析、技术选型、原型设计与用户验证；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3. 能够撰写AI创新方案书、商业计划书并进行路演表达。</w:t>
      </w:r>
    </w:p>
    <w:p>
      <w:pPr>
        <w:spacing w:after="80" w:line="312" w:lineRule="auto"/>
      </w:pPr>
      <w:r>
        <w:rPr>
          <w:rFonts w:ascii="Times New Roman" w:hAnsi="Times New Roman" w:eastAsia="宋体"/>
          <w:b/>
          <w:sz w:val="24"/>
        </w:rPr>
        <w:t>（三）素质目标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1. 树立正确的技术观与创新观，坚持“问题驱动而非技术驱动”的思维方式；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2. 强化数据安全、隐私保护与AI伦理意识，做到负责任地使用人工智能；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3. 培养团队协作精神、批判性思维与终身学习能力。</w:t>
      </w:r>
    </w:p>
    <w:p>
      <w:pPr>
        <w:spacing w:before="160" w:after="80"/>
      </w:pPr>
      <w:r>
        <w:rPr>
          <w:rFonts w:ascii="Times New Roman" w:hAnsi="Times New Roman" w:eastAsia="黑体"/>
          <w:b/>
          <w:sz w:val="28"/>
        </w:rPr>
        <w:t>四、课程思政目标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程将思政育人贯穿教学全过程：一是引导学生理解“人工智能＋”国家战略与文旅数字化转型的时代意义，增强使命担当；二是结合AI伦理、数据隐私、内容真实性与算法治理等议题开展研讨，培养学生的法治意识、诚信品质与社会责任感；三是通过“用AI讲好中国故事、赋能地方文旅”的项目实践，坚定文化自信，培育家国情怀与创新创业精神。</w:t>
      </w:r>
    </w:p>
    <w:p>
      <w:pPr>
        <w:spacing w:before="160" w:after="80"/>
      </w:pPr>
      <w:r>
        <w:rPr>
          <w:rFonts w:ascii="Times New Roman" w:hAnsi="Times New Roman" w:eastAsia="黑体"/>
          <w:b/>
          <w:sz w:val="28"/>
        </w:rPr>
        <w:t>五、教学内容与学时分配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模块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教学内容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学时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教学方式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模块一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人工智能基础与工具入门：AI概念、发展历程、关键技术、主流AI工具与提示词工程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讲授+实训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模块二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生成式人工智能与内容创作：AIGC原理、图文与视频生成、多模态内容创作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讲授+实训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模块三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旅游场景创新应用：智能行程规划、智慧景区、文化遗产数字化、酒店智能化等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讲授+案例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模块四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数据、推荐与用户智能：旅游数据分析、推荐系统、用户画像与个性化服务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讲授+实训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模块五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智能体设计与应用：AI Agent、工作流设计、人机协同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讲授+实训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模块六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伦理治理与合规：AI伦理、数据安全、内容标识、风险防控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讲授+研讨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模块七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项目实训与路演：AI旅游创新方案设计、原型制作、竞品对标、商业模式、终期路演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项目实训</w:t>
            </w:r>
          </w:p>
        </w:tc>
      </w:tr>
      <w:tr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合计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161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/>
      </w:pPr>
      <w:r>
        <w:rPr>
          <w:rFonts w:ascii="Times New Roman" w:hAnsi="Times New Roman" w:eastAsia="黑体"/>
          <w:b/>
          <w:sz w:val="28"/>
        </w:rPr>
        <w:t>六、教学方法与手段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本课程采用“项目驱动＋多Agent协作”的教学模式，综合运用以下方法：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1. 项目教学法：以“AI＋旅游创新方案设计”为贯穿课程的项目，学生以3—4人团队为单位经历问题发现、方案设计、原型验证、路演发布全流程；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2. 任务驱动与体验式学习：通过AI工具箱集市、用户调研工作坊、原型冲刺、竞品对标等任务驱动学生主动探索；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3. 人机协同教学：引导学生将AI Agent作为“技术合伙人”，用于研究、创作、分析与原型制作；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4. 案例教学与研讨：结合AI＋文旅行业典型案例开展分析与研讨；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5. 线上线下混合教学：依托课程知识库提供学习资源，课堂以工作坊、路演、复盘等互动形式为主。</w:t>
      </w:r>
    </w:p>
    <w:p>
      <w:pPr>
        <w:spacing w:before="160" w:after="80"/>
      </w:pPr>
      <w:r>
        <w:rPr>
          <w:rFonts w:ascii="Times New Roman" w:hAnsi="Times New Roman" w:eastAsia="黑体"/>
          <w:b/>
          <w:sz w:val="28"/>
        </w:rPr>
        <w:t>七、考核方式与成绩评定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本课程采用项目制综合评价，注重过程性考核，总评成绩由平时成绩与期末项目成绩构成。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考核项目</w:t>
            </w:r>
          </w:p>
        </w:tc>
        <w:tc>
          <w:tcPr>
            <w:tcW w:type="dxa" w:w="2882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权重</w:t>
            </w:r>
          </w:p>
        </w:tc>
        <w:tc>
          <w:tcPr>
            <w:tcW w:type="dxa" w:w="2882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考核内容</w:t>
            </w:r>
          </w:p>
        </w:tc>
      </w:tr>
      <w:tr>
        <w:tc>
          <w:tcPr>
            <w:tcW w:type="dxa" w:w="2882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平时成绩（项目过程）</w:t>
            </w:r>
          </w:p>
        </w:tc>
        <w:tc>
          <w:tcPr>
            <w:tcW w:type="dxa" w:w="2882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60%</w:t>
            </w:r>
          </w:p>
        </w:tc>
        <w:tc>
          <w:tcPr>
            <w:tcW w:type="dxa" w:w="2882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课堂参与、团队协作、阶段交付物（用户调研报告、问题定义书、方案设计画布、原型、竞品分析、商业模式画布、伦理自查报告等）、AI协作日志</w:t>
            </w:r>
          </w:p>
        </w:tc>
      </w:tr>
      <w:tr>
        <w:tc>
          <w:tcPr>
            <w:tcW w:type="dxa" w:w="2882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期末项目（终期路演）</w:t>
            </w:r>
          </w:p>
        </w:tc>
        <w:tc>
          <w:tcPr>
            <w:tcW w:type="dxa" w:w="2882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40%</w:t>
            </w:r>
          </w:p>
        </w:tc>
        <w:tc>
          <w:tcPr>
            <w:tcW w:type="dxa" w:w="2882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路演展示、方案原型、项目完整报告</w:t>
            </w:r>
          </w:p>
        </w:tc>
      </w:tr>
    </w:tbl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终期路演评分维度：问题洞察（20%）、方案创新（25%）、用户验证（20%）、表达呈现（15%）、团队协作（10%）、个人反思（10%）。</w:t>
      </w:r>
    </w:p>
    <w:p>
      <w:pPr>
        <w:spacing w:before="160" w:after="80"/>
      </w:pPr>
      <w:r>
        <w:rPr>
          <w:rFonts w:ascii="Times New Roman" w:hAnsi="Times New Roman" w:eastAsia="黑体"/>
          <w:b/>
          <w:sz w:val="28"/>
        </w:rPr>
        <w:t>八、教材与参考书目</w:t>
      </w:r>
    </w:p>
    <w:p>
      <w:pPr>
        <w:spacing w:after="80" w:line="312" w:lineRule="auto"/>
      </w:pPr>
      <w:r>
        <w:rPr>
          <w:rFonts w:ascii="Times New Roman" w:hAnsi="Times New Roman" w:eastAsia="宋体"/>
          <w:b/>
          <w:sz w:val="24"/>
        </w:rPr>
        <w:t>（一）选用教材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本课程为专业拓展课，采用自编讲义与课程知识库资源组织教学，可参考《遇见人工智能》（高等教育出版社）等人工智能通识教材。</w:t>
      </w:r>
    </w:p>
    <w:p>
      <w:pPr>
        <w:spacing w:after="80" w:line="312" w:lineRule="auto"/>
      </w:pPr>
      <w:r>
        <w:rPr>
          <w:rFonts w:ascii="Times New Roman" w:hAnsi="Times New Roman" w:eastAsia="宋体"/>
          <w:b/>
          <w:sz w:val="24"/>
        </w:rPr>
        <w:t>（二）参考书目与资源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1. 周志华：《机器学习》（西瓜书），清华大学出版社；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2. 吴恩达等：《人工智能通识》系列课程与资料；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3. 国家网信办等：《生成式人工智能服务管理暂行办法》《人工智能生成合成内容标识办法》；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4. UNESCO《人工智能伦理问题建议书》及相关报告；</w:t>
      </w:r>
    </w:p>
    <w:p>
      <w:pPr>
        <w:spacing w:after="80" w:line="312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5. 文旅行业“人工智能＋旅游”典型案例与研究报告（见课程知识库）。</w:t>
      </w:r>
    </w:p>
    <w:sectPr w:rsidR="00FC693F" w:rsidRPr="0006063C" w:rsidSect="00034616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